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32BB2C9E" w14:textId="77777777" w:rsidR="0063566A" w:rsidRPr="000B0852" w:rsidRDefault="00526EC6" w:rsidP="0063566A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63566A">
        <w:rPr>
          <w:rFonts w:cs="Arial"/>
          <w:b/>
          <w:u w:val="single"/>
        </w:rPr>
        <w:t>147</w:t>
      </w:r>
      <w:r w:rsidR="0063566A" w:rsidRPr="000B0852">
        <w:rPr>
          <w:rFonts w:cs="Arial"/>
          <w:b/>
          <w:u w:val="single"/>
        </w:rPr>
        <w:t>/2018. (</w:t>
      </w:r>
      <w:r w:rsidR="0063566A">
        <w:rPr>
          <w:rFonts w:cs="Arial"/>
          <w:b/>
          <w:u w:val="single"/>
        </w:rPr>
        <w:t>VI.22</w:t>
      </w:r>
      <w:r w:rsidR="0063566A" w:rsidRPr="000B0852">
        <w:rPr>
          <w:rFonts w:cs="Arial"/>
          <w:b/>
          <w:u w:val="single"/>
        </w:rPr>
        <w:t>.) JTKB számú határozat</w:t>
      </w:r>
    </w:p>
    <w:p w14:paraId="51AB7A9F" w14:textId="77777777" w:rsidR="0063566A" w:rsidRDefault="0063566A" w:rsidP="0063566A">
      <w:pPr>
        <w:jc w:val="both"/>
        <w:rPr>
          <w:rFonts w:cs="Arial"/>
        </w:rPr>
      </w:pPr>
    </w:p>
    <w:p w14:paraId="3A8BFBB5" w14:textId="77777777" w:rsidR="0063566A" w:rsidRPr="00637D0A" w:rsidRDefault="0063566A" w:rsidP="0063566A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433AD">
        <w:rPr>
          <w:i/>
          <w:color w:val="auto"/>
          <w:lang w:eastAsia="zh-CN"/>
        </w:rPr>
        <w:t>Javaslat a szombathelyi intermodális csomópont előkészítése projekt tárgyában kötendő együttműködési megállapodással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megállapodás megkötését</w:t>
      </w:r>
      <w:r w:rsidRPr="000B0852">
        <w:rPr>
          <w:color w:val="auto"/>
          <w:lang w:eastAsia="zh-CN"/>
        </w:rPr>
        <w:t xml:space="preserve"> a Közgyűlésnek elfogadásra</w:t>
      </w:r>
      <w:r>
        <w:rPr>
          <w:color w:val="auto"/>
          <w:lang w:eastAsia="zh-CN"/>
        </w:rPr>
        <w:t xml:space="preserve"> javasolja </w:t>
      </w:r>
      <w:r w:rsidRPr="00637D0A">
        <w:rPr>
          <w:b/>
          <w:color w:val="auto"/>
          <w:lang w:eastAsia="zh-CN"/>
        </w:rPr>
        <w:t>az alábbi módosítással:</w:t>
      </w:r>
    </w:p>
    <w:p w14:paraId="27440F58" w14:textId="77777777" w:rsidR="0063566A" w:rsidRPr="00637D0A" w:rsidRDefault="0063566A" w:rsidP="0063566A">
      <w:pPr>
        <w:pStyle w:val="Default"/>
        <w:tabs>
          <w:tab w:val="left" w:pos="2685"/>
        </w:tabs>
        <w:jc w:val="both"/>
        <w:rPr>
          <w:b/>
          <w:color w:val="auto"/>
          <w:lang w:eastAsia="zh-CN"/>
        </w:rPr>
      </w:pPr>
    </w:p>
    <w:p w14:paraId="790D6C78" w14:textId="77777777" w:rsidR="0063566A" w:rsidRPr="00637D0A" w:rsidRDefault="0063566A" w:rsidP="0063566A">
      <w:pPr>
        <w:pStyle w:val="Default"/>
        <w:jc w:val="both"/>
        <w:rPr>
          <w:b/>
          <w:color w:val="auto"/>
          <w:lang w:eastAsia="zh-CN"/>
        </w:rPr>
      </w:pPr>
      <w:r w:rsidRPr="00637D0A">
        <w:rPr>
          <w:b/>
          <w:color w:val="auto"/>
          <w:lang w:eastAsia="zh-CN"/>
        </w:rPr>
        <w:t>Az együttműködési megállapodás II. 2. pontja („Támogatás forrása, Támogatási Szerződés”) a 2. bekezdést követően egészüljön ki az alábbi bekezdéssel:</w:t>
      </w:r>
    </w:p>
    <w:p w14:paraId="13073F11" w14:textId="77777777" w:rsidR="0063566A" w:rsidRPr="00637D0A" w:rsidRDefault="0063566A" w:rsidP="0063566A">
      <w:pPr>
        <w:pStyle w:val="Default"/>
        <w:jc w:val="both"/>
        <w:rPr>
          <w:b/>
          <w:color w:val="auto"/>
          <w:lang w:eastAsia="zh-CN"/>
        </w:rPr>
      </w:pPr>
    </w:p>
    <w:p w14:paraId="180B323D" w14:textId="77777777" w:rsidR="0063566A" w:rsidRPr="00D608E8" w:rsidRDefault="0063566A" w:rsidP="0063566A">
      <w:pPr>
        <w:pStyle w:val="Default"/>
        <w:jc w:val="both"/>
        <w:rPr>
          <w:b/>
          <w:color w:val="auto"/>
          <w:lang w:eastAsia="zh-CN"/>
        </w:rPr>
      </w:pPr>
      <w:r w:rsidRPr="00637D0A">
        <w:rPr>
          <w:b/>
          <w:color w:val="auto"/>
          <w:lang w:eastAsia="zh-CN"/>
        </w:rPr>
        <w:t>„A Felek rögzítik, hogy a terület előkészítés, területszerzés a jóváhagyott keretösszeg erejéig (figyelembe véve a tervezési feladat forrásigényét) végezhető el.”</w:t>
      </w:r>
    </w:p>
    <w:p w14:paraId="00931772" w14:textId="77777777" w:rsidR="0063566A" w:rsidRPr="000B0852" w:rsidRDefault="0063566A" w:rsidP="0063566A">
      <w:pPr>
        <w:jc w:val="both"/>
        <w:rPr>
          <w:rFonts w:cs="Arial"/>
        </w:rPr>
      </w:pPr>
    </w:p>
    <w:p w14:paraId="25F71641" w14:textId="77777777" w:rsidR="0063566A" w:rsidRPr="000B0852" w:rsidRDefault="0063566A" w:rsidP="0063566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31D8B0B" w14:textId="77777777" w:rsidR="0063566A" w:rsidRPr="000B0852" w:rsidRDefault="0063566A" w:rsidP="0063566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F6BD24A" w14:textId="77777777" w:rsidR="0063566A" w:rsidRPr="000B0852" w:rsidRDefault="0063566A" w:rsidP="0063566A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Szakály Szabolcs, a Városfejlesztési Kabinet</w:t>
      </w:r>
      <w:r w:rsidRPr="00C351B8">
        <w:rPr>
          <w:rFonts w:eastAsia="Calibri" w:cs="Arial"/>
          <w:lang w:eastAsia="en-US"/>
        </w:rPr>
        <w:t xml:space="preserve"> vezetője</w:t>
      </w:r>
      <w:r w:rsidRPr="000B0852">
        <w:rPr>
          <w:rFonts w:cs="Arial"/>
          <w:bCs/>
        </w:rPr>
        <w:t>)</w:t>
      </w:r>
    </w:p>
    <w:p w14:paraId="166F464D" w14:textId="77777777" w:rsidR="0063566A" w:rsidRPr="000B0852" w:rsidRDefault="0063566A" w:rsidP="0063566A">
      <w:pPr>
        <w:jc w:val="both"/>
        <w:rPr>
          <w:rFonts w:cs="Arial"/>
        </w:rPr>
      </w:pPr>
    </w:p>
    <w:p w14:paraId="45E8B8EF" w14:textId="77777777" w:rsidR="0063566A" w:rsidRPr="000B0852" w:rsidRDefault="0063566A" w:rsidP="0063566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C0B952D" w14:textId="77777777" w:rsidR="0063566A" w:rsidRDefault="0063566A" w:rsidP="0063566A">
      <w:pPr>
        <w:jc w:val="both"/>
        <w:rPr>
          <w:rFonts w:cs="Arial"/>
          <w:b/>
        </w:rPr>
      </w:pPr>
    </w:p>
    <w:p w14:paraId="3E789635" w14:textId="5C8CCEEF" w:rsidR="00E20FDF" w:rsidRDefault="00E20FDF" w:rsidP="0063566A">
      <w:pPr>
        <w:jc w:val="center"/>
        <w:rPr>
          <w:rFonts w:cs="Arial"/>
        </w:rPr>
      </w:pPr>
      <w:bookmarkStart w:id="0" w:name="_GoBack"/>
      <w:bookmarkEnd w:id="0"/>
    </w:p>
    <w:p w14:paraId="53F973E3" w14:textId="6D774C96" w:rsidR="004237CE" w:rsidRPr="006D5417" w:rsidRDefault="004237CE" w:rsidP="00E20FDF">
      <w:pPr>
        <w:jc w:val="center"/>
        <w:rPr>
          <w:rFonts w:cs="Arial"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58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3566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68BA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237C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16DE8"/>
    <w:rsid w:val="0063566A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20FDF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021550-71A9-4C9D-976D-00A1FA40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2018-06-25T07:59:00Z</cp:lastPrinted>
  <dcterms:created xsi:type="dcterms:W3CDTF">2018-06-25T08:00:00Z</dcterms:created>
  <dcterms:modified xsi:type="dcterms:W3CDTF">2018-06-25T08:00:00Z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