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34CB0E2E" w14:textId="77777777" w:rsidR="00DA68A9" w:rsidRPr="000B0852" w:rsidRDefault="00DA68A9" w:rsidP="00DA68A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6CEBD167" w14:textId="77777777" w:rsidR="00DA68A9" w:rsidRDefault="00DA68A9" w:rsidP="00DA68A9">
      <w:pPr>
        <w:jc w:val="both"/>
        <w:rPr>
          <w:rFonts w:cs="Arial"/>
        </w:rPr>
      </w:pPr>
    </w:p>
    <w:p w14:paraId="2DCD3C54" w14:textId="77777777" w:rsidR="00DA68A9" w:rsidRDefault="00DA68A9" w:rsidP="00DA68A9">
      <w:pPr>
        <w:jc w:val="both"/>
        <w:rPr>
          <w:rFonts w:cs="Arial"/>
        </w:rPr>
      </w:pPr>
      <w:r w:rsidRPr="00BF53B8">
        <w:rPr>
          <w:rFonts w:cs="Arial"/>
        </w:rPr>
        <w:t xml:space="preserve">Szombathely Megyei Jogú Város Közgyűlésének Jogi és Társadalmi Kapcsolatok Bizottsága a </w:t>
      </w:r>
      <w:r w:rsidRPr="00BF53B8">
        <w:rPr>
          <w:rFonts w:cs="Arial"/>
          <w:i/>
        </w:rPr>
        <w:t xml:space="preserve">„Javaslat a Berzsenyi Dániel Megyei Hatókörű Városi Könyvtár, valamint a Savaria Megyei Hatókörű Városi Múzeum 2017. évi beszámolójának, továbbá 2018. évi munkatervének elfogadására” </w:t>
      </w:r>
      <w:r w:rsidRPr="00BF53B8">
        <w:rPr>
          <w:rFonts w:cs="Arial"/>
        </w:rPr>
        <w:t xml:space="preserve">című előterjesztést megtárgyalta, és a </w:t>
      </w:r>
      <w:r>
        <w:rPr>
          <w:rFonts w:cs="Arial"/>
        </w:rPr>
        <w:t>Múzeum 2017. évi szakmai beszámolóját, publikációs mellékletét és 2018. évi munkatervét</w:t>
      </w:r>
      <w:r w:rsidRPr="00BF53B8">
        <w:rPr>
          <w:rFonts w:cs="Arial"/>
        </w:rPr>
        <w:t xml:space="preserve"> az előterjesztés melléklete szerinti tartalommal elfogadja.</w:t>
      </w:r>
    </w:p>
    <w:p w14:paraId="3590292D" w14:textId="77777777" w:rsidR="00DA68A9" w:rsidRPr="000B0852" w:rsidRDefault="00DA68A9" w:rsidP="00DA68A9">
      <w:pPr>
        <w:jc w:val="both"/>
        <w:rPr>
          <w:rFonts w:cs="Arial"/>
        </w:rPr>
      </w:pPr>
    </w:p>
    <w:p w14:paraId="768861D6" w14:textId="77777777" w:rsidR="00DA68A9" w:rsidRDefault="00DA68A9" w:rsidP="00DA68A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691E3B50" w14:textId="77777777" w:rsidR="00DA68A9" w:rsidRPr="000B0852" w:rsidRDefault="00DA68A9" w:rsidP="00DA68A9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47D64D8B" w14:textId="77777777" w:rsidR="00DA68A9" w:rsidRPr="000B0852" w:rsidRDefault="00DA68A9" w:rsidP="00DA68A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369B367" w14:textId="77777777" w:rsidR="00DA68A9" w:rsidRDefault="00DA68A9" w:rsidP="00DA68A9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09142B19" w14:textId="77777777" w:rsidR="00DA68A9" w:rsidRPr="007A26EC" w:rsidRDefault="00DA68A9" w:rsidP="00DA68A9">
      <w:pPr>
        <w:ind w:left="1414" w:firstLine="4"/>
        <w:jc w:val="both"/>
        <w:rPr>
          <w:rFonts w:eastAsia="Calibri" w:cs="Arial"/>
          <w:lang w:eastAsia="en-US"/>
        </w:rPr>
      </w:pPr>
      <w:r w:rsidRPr="002807CB">
        <w:rPr>
          <w:rFonts w:cs="Arial"/>
          <w:bCs/>
        </w:rPr>
        <w:t>Mester Ágnes, az Egészségügyi, Kulturális és Koordinációs Iroda vezetője</w:t>
      </w:r>
      <w:r>
        <w:rPr>
          <w:rFonts w:cs="Arial"/>
          <w:bCs/>
        </w:rPr>
        <w:t>)</w:t>
      </w:r>
    </w:p>
    <w:p w14:paraId="65C605CB" w14:textId="77777777" w:rsidR="00DA68A9" w:rsidRPr="00F2226C" w:rsidRDefault="00DA68A9" w:rsidP="00DA68A9">
      <w:pPr>
        <w:jc w:val="both"/>
        <w:rPr>
          <w:rFonts w:cs="Arial"/>
          <w:bCs/>
        </w:rPr>
      </w:pPr>
    </w:p>
    <w:p w14:paraId="78D920EC" w14:textId="77777777" w:rsidR="00DA68A9" w:rsidRPr="000B0852" w:rsidRDefault="00DA68A9" w:rsidP="00DA68A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04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A68A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08478-AECB-4630-B22C-AD429EFE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2018-06-25T07:54:00Z</cp:lastPrinted>
  <dcterms:created xsi:type="dcterms:W3CDTF">2018-06-25T07:54:00Z</dcterms:created>
  <dcterms:modified xsi:type="dcterms:W3CDTF">2018-06-25T07:54:00Z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