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2D5F47" w:rsidRPr="00C80F1D" w:rsidRDefault="002D5F47" w:rsidP="002D5F47">
      <w:pPr>
        <w:pStyle w:val="Listaszerbekezds"/>
        <w:ind w:left="709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 w:rsidRPr="00C80F1D">
        <w:rPr>
          <w:rFonts w:eastAsiaTheme="minorHAnsi" w:cs="Arial"/>
          <w:b/>
          <w:sz w:val="20"/>
          <w:szCs w:val="20"/>
        </w:rPr>
        <w:t xml:space="preserve">Javaslat a szombathelyi 11813 hrsz.-ú, Szent István király u. 104. szám alatti ingatlannal kapcsolatos </w:t>
      </w:r>
      <w:r w:rsidRPr="00C80F1D">
        <w:rPr>
          <w:rFonts w:eastAsiaTheme="minorHAnsi" w:cs="Arial"/>
          <w:b/>
          <w:sz w:val="20"/>
          <w:szCs w:val="20"/>
        </w:rPr>
        <w:tab/>
        <w:t xml:space="preserve">döntések 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2D5F47" w:rsidRPr="00C80F1D" w:rsidRDefault="002D5F47" w:rsidP="002D5F4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2D5F47" w:rsidRPr="00C80F1D" w:rsidRDefault="002D5F47" w:rsidP="002D5F4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2D5F47" w:rsidRPr="00C80F1D" w:rsidRDefault="002D5F47" w:rsidP="002D5F47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19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2D5F47" w:rsidRPr="00C80F1D" w:rsidRDefault="002D5F47" w:rsidP="002D5F47">
      <w:pPr>
        <w:jc w:val="both"/>
        <w:rPr>
          <w:rFonts w:cs="Arial"/>
          <w:b/>
          <w:bCs/>
          <w:sz w:val="20"/>
          <w:szCs w:val="20"/>
          <w:u w:val="single"/>
        </w:rPr>
      </w:pPr>
    </w:p>
    <w:p w:rsidR="002D5F47" w:rsidRPr="00C80F1D" w:rsidRDefault="002D5F47" w:rsidP="002D5F4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a szombathelyi 11813 hrsz.-ú, Szent István király u. 104. szám alatti ingatlannal kapcsolatos döntések meghozatalára</w:t>
      </w:r>
      <w:r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2D5F47" w:rsidRPr="00C80F1D" w:rsidRDefault="002D5F47" w:rsidP="002D5F47">
      <w:pPr>
        <w:jc w:val="both"/>
        <w:rPr>
          <w:rFonts w:cs="Arial"/>
          <w:sz w:val="20"/>
          <w:szCs w:val="20"/>
        </w:rPr>
      </w:pPr>
    </w:p>
    <w:p w:rsidR="002D5F47" w:rsidRPr="00C80F1D" w:rsidRDefault="002D5F47" w:rsidP="002D5F4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2D5F47" w:rsidRPr="00C80F1D" w:rsidRDefault="002D5F47" w:rsidP="002D5F4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2D5F47" w:rsidRPr="00C80F1D" w:rsidRDefault="002D5F47" w:rsidP="002D5F47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2D5F47" w:rsidRDefault="002D5F47" w:rsidP="002D5F4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2D5F47" w:rsidRPr="00C80F1D" w:rsidRDefault="002D5F47" w:rsidP="002D5F47">
      <w:pPr>
        <w:jc w:val="both"/>
        <w:rPr>
          <w:rFonts w:cs="Arial"/>
          <w:sz w:val="20"/>
          <w:szCs w:val="20"/>
        </w:rPr>
      </w:pPr>
    </w:p>
    <w:p w:rsidR="00F25E4C" w:rsidRPr="00C80F1D" w:rsidRDefault="00F25E4C" w:rsidP="00F25E4C">
      <w:pPr>
        <w:jc w:val="both"/>
        <w:rPr>
          <w:rFonts w:cs="Arial"/>
          <w:sz w:val="20"/>
          <w:szCs w:val="20"/>
        </w:rPr>
      </w:pPr>
    </w:p>
    <w:p w:rsidR="00421FFA" w:rsidRDefault="00421FFA" w:rsidP="00421FFA">
      <w:pPr>
        <w:ind w:firstLine="7"/>
        <w:jc w:val="both"/>
        <w:rPr>
          <w:rFonts w:cs="Arial"/>
          <w:sz w:val="20"/>
          <w:szCs w:val="20"/>
        </w:rPr>
      </w:pPr>
    </w:p>
    <w:p w:rsidR="00D7084E" w:rsidRPr="00C80F1D" w:rsidRDefault="00D7084E" w:rsidP="00D7084E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2018-06-26T08:15:00Z</cp:lastPrinted>
  <dcterms:created xsi:type="dcterms:W3CDTF">2018-06-26T08:16:00Z</dcterms:created>
  <dcterms:modified xsi:type="dcterms:W3CDTF">2018-06-26T08:16:00Z</dcterms:modified>
</cp:coreProperties>
</file>