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1E" w:rsidRPr="007D4803" w:rsidRDefault="0036211E" w:rsidP="00657CFA">
      <w:pPr>
        <w:pStyle w:val="Cmsor2"/>
        <w:spacing w:line="276" w:lineRule="auto"/>
        <w:jc w:val="center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7D4803">
        <w:rPr>
          <w:rFonts w:ascii="Arial" w:hAnsi="Arial" w:cs="Arial"/>
          <w:b/>
          <w:color w:val="auto"/>
          <w:spacing w:val="20"/>
          <w:sz w:val="24"/>
          <w:szCs w:val="24"/>
        </w:rPr>
        <w:t>ELŐTERJESZTÉS</w:t>
      </w:r>
    </w:p>
    <w:p w:rsidR="0036211E" w:rsidRDefault="0036211E" w:rsidP="00657CFA">
      <w:pPr>
        <w:spacing w:line="276" w:lineRule="auto"/>
        <w:rPr>
          <w:rFonts w:ascii="Arial" w:hAnsi="Arial" w:cs="Arial"/>
        </w:rPr>
      </w:pPr>
    </w:p>
    <w:p w:rsidR="0036211E" w:rsidRDefault="0036211E" w:rsidP="00657CF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Közgyűlése </w:t>
      </w:r>
      <w:r>
        <w:rPr>
          <w:rFonts w:ascii="Arial" w:hAnsi="Arial" w:cs="Arial"/>
          <w:b/>
          <w:bCs/>
        </w:rPr>
        <w:t xml:space="preserve">Oktatási és Szociális Bizottságának </w:t>
      </w:r>
      <w:r>
        <w:rPr>
          <w:rFonts w:ascii="Arial" w:hAnsi="Arial" w:cs="Arial"/>
          <w:b/>
        </w:rPr>
        <w:t>201</w:t>
      </w:r>
      <w:r w:rsidR="001E662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június </w:t>
      </w:r>
      <w:r w:rsidR="00B420D4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-i ülésére</w:t>
      </w:r>
    </w:p>
    <w:p w:rsidR="0036211E" w:rsidRDefault="0036211E" w:rsidP="00657CFA">
      <w:pPr>
        <w:spacing w:line="276" w:lineRule="auto"/>
        <w:jc w:val="center"/>
        <w:rPr>
          <w:rFonts w:ascii="Arial" w:hAnsi="Arial" w:cs="Arial"/>
          <w:b/>
        </w:rPr>
      </w:pPr>
    </w:p>
    <w:p w:rsidR="0036211E" w:rsidRDefault="0072317C" w:rsidP="00657CFA">
      <w:pPr>
        <w:pStyle w:val="Szvegtrzsbehzssal"/>
        <w:spacing w:line="276" w:lineRule="auto"/>
        <w:ind w:left="360"/>
        <w:rPr>
          <w:rFonts w:cs="Arial"/>
        </w:rPr>
      </w:pPr>
      <w:r>
        <w:rPr>
          <w:rFonts w:cs="Arial"/>
          <w:b/>
          <w:bCs/>
        </w:rPr>
        <w:t xml:space="preserve">Tájékoztató </w:t>
      </w:r>
      <w:r w:rsidR="00657CFA">
        <w:rPr>
          <w:rFonts w:cs="Arial"/>
          <w:b/>
          <w:bCs/>
        </w:rPr>
        <w:t>a Szombathelyi Margaréta Óvoda</w:t>
      </w:r>
      <w:r>
        <w:rPr>
          <w:rFonts w:cs="Arial"/>
          <w:b/>
          <w:bCs/>
        </w:rPr>
        <w:t xml:space="preserve"> csoportbővítés</w:t>
      </w:r>
      <w:r w:rsidR="00984FAF">
        <w:rPr>
          <w:rFonts w:cs="Arial"/>
          <w:b/>
          <w:bCs/>
        </w:rPr>
        <w:t>ének</w:t>
      </w:r>
      <w:r>
        <w:rPr>
          <w:rFonts w:cs="Arial"/>
          <w:b/>
          <w:bCs/>
        </w:rPr>
        <w:t xml:space="preserve"> lehetőségéről </w:t>
      </w:r>
    </w:p>
    <w:p w:rsidR="0036211E" w:rsidRDefault="0036211E" w:rsidP="00657CFA">
      <w:pPr>
        <w:pStyle w:val="Szvegtrzsbehzssal"/>
        <w:spacing w:line="276" w:lineRule="auto"/>
        <w:ind w:left="0"/>
        <w:jc w:val="both"/>
        <w:rPr>
          <w:rFonts w:cs="Arial"/>
        </w:rPr>
      </w:pPr>
    </w:p>
    <w:p w:rsidR="004A7F46" w:rsidRDefault="0072317C" w:rsidP="00657CFA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Oktatási Szociális Bizottság 2018. májusi ülésén felkérte az Egészségügyi és Közszolgálati Osztályt készítsen tájékoztatót a Szombathelyi Margaréta Óvodában történő csoportbővítés lehetőségéről</w:t>
      </w:r>
      <w:r w:rsidR="00984FAF">
        <w:rPr>
          <w:rFonts w:ascii="Arial" w:hAnsi="Arial" w:cs="Arial"/>
        </w:rPr>
        <w:t xml:space="preserve"> </w:t>
      </w:r>
      <w:r w:rsidR="00F8106C">
        <w:rPr>
          <w:rFonts w:ascii="Arial" w:hAnsi="Arial" w:cs="Arial"/>
        </w:rPr>
        <w:t xml:space="preserve">a </w:t>
      </w:r>
      <w:r w:rsidR="00984FAF">
        <w:rPr>
          <w:rFonts w:ascii="Arial" w:hAnsi="Arial" w:cs="Arial"/>
        </w:rPr>
        <w:t>2019/2020 nevelési évtől kezdődően.</w:t>
      </w:r>
      <w:r>
        <w:rPr>
          <w:rFonts w:ascii="Arial" w:hAnsi="Arial" w:cs="Arial"/>
        </w:rPr>
        <w:t xml:space="preserve"> </w:t>
      </w:r>
      <w:r w:rsidR="00F8106C">
        <w:rPr>
          <w:rFonts w:ascii="Arial" w:hAnsi="Arial" w:cs="Arial"/>
        </w:rPr>
        <w:t xml:space="preserve">A Szombathelyi Margaréta Óvoda jelenleg 4 csoportos óvodaként működik. Évek óta maximális létszámmal kezdi meg szeptemberben a nevelési évet, többször volt kénytelen a jelentkező gyermekeket más óvodába irányítani.  A 2018/2019-es nevelési évre szóló beíratáskor az óvodába 10 gyermekkel több </w:t>
      </w:r>
      <w:r w:rsidR="00F8106C" w:rsidRPr="00657CFA">
        <w:rPr>
          <w:rFonts w:ascii="Arial" w:hAnsi="Arial" w:cs="Arial"/>
          <w:i/>
        </w:rPr>
        <w:t>óvodaköteles körzetes</w:t>
      </w:r>
      <w:r w:rsidR="00F8106C">
        <w:rPr>
          <w:rFonts w:ascii="Arial" w:hAnsi="Arial" w:cs="Arial"/>
        </w:rPr>
        <w:t xml:space="preserve"> gyermek jelentkezett, mint amennyi gyermeket az óvoda alapító okirata alapján fel lehet. Az óvoda eredetileg 8 csoportos óvodának épült. Az óvoda által nem használt részben jelenleg a Máltai Szeretetszolgálat </w:t>
      </w:r>
      <w:r w:rsidR="00C9654E">
        <w:rPr>
          <w:rFonts w:ascii="Arial" w:hAnsi="Arial" w:cs="Arial"/>
        </w:rPr>
        <w:t xml:space="preserve">Egyesület </w:t>
      </w:r>
      <w:r w:rsidR="00F8106C">
        <w:rPr>
          <w:rFonts w:ascii="Arial" w:hAnsi="Arial" w:cs="Arial"/>
        </w:rPr>
        <w:t>működik</w:t>
      </w:r>
      <w:r w:rsidR="00C9654E">
        <w:rPr>
          <w:rFonts w:ascii="Arial" w:hAnsi="Arial" w:cs="Arial"/>
        </w:rPr>
        <w:t xml:space="preserve">. Az általuk használt rész alsó szintjén a MEREK Mozgáskorlátozott Emberek Rehabilitációs Központja Sport és segédeszköz fejlesztő műhelye, valamint jelnyelvi tolmácsszolgálat </w:t>
      </w:r>
      <w:r w:rsidR="003F2B01">
        <w:rPr>
          <w:rFonts w:ascii="Arial" w:hAnsi="Arial" w:cs="Arial"/>
        </w:rPr>
        <w:t xml:space="preserve">található. </w:t>
      </w:r>
      <w:r w:rsidR="00C9654E">
        <w:rPr>
          <w:rFonts w:ascii="Arial" w:hAnsi="Arial" w:cs="Arial"/>
        </w:rPr>
        <w:t xml:space="preserve"> Az Egyesület az által</w:t>
      </w:r>
      <w:r w:rsidR="003F2B01">
        <w:rPr>
          <w:rFonts w:ascii="Arial" w:hAnsi="Arial" w:cs="Arial"/>
        </w:rPr>
        <w:t>a</w:t>
      </w:r>
      <w:r w:rsidR="00C9654E">
        <w:rPr>
          <w:rFonts w:ascii="Arial" w:hAnsi="Arial" w:cs="Arial"/>
        </w:rPr>
        <w:t xml:space="preserve"> használt emeleti részen található csoportszobát és a hozzá tartozó vizes blokkot az óvoda rendelkezése bocsájtja, cserében egy másik </w:t>
      </w:r>
      <w:r w:rsidR="003F2B01">
        <w:rPr>
          <w:rFonts w:ascii="Arial" w:hAnsi="Arial" w:cs="Arial"/>
        </w:rPr>
        <w:t>helyiségért</w:t>
      </w:r>
      <w:r w:rsidR="00C9654E">
        <w:rPr>
          <w:rFonts w:ascii="Arial" w:hAnsi="Arial" w:cs="Arial"/>
        </w:rPr>
        <w:t xml:space="preserve">, melyet </w:t>
      </w:r>
      <w:r w:rsidR="003F2B01">
        <w:rPr>
          <w:rFonts w:ascii="Arial" w:hAnsi="Arial" w:cs="Arial"/>
        </w:rPr>
        <w:t>csoportszobának tudnának használni.</w:t>
      </w:r>
      <w:r w:rsidR="00F8106C">
        <w:rPr>
          <w:rFonts w:ascii="Arial" w:hAnsi="Arial" w:cs="Arial"/>
        </w:rPr>
        <w:t xml:space="preserve"> Abban az esetben, </w:t>
      </w:r>
      <w:r w:rsidR="003F2B01">
        <w:rPr>
          <w:rFonts w:ascii="Arial" w:hAnsi="Arial" w:cs="Arial"/>
        </w:rPr>
        <w:t xml:space="preserve">amennyiben </w:t>
      </w:r>
      <w:r w:rsidR="00F8106C">
        <w:rPr>
          <w:rFonts w:ascii="Arial" w:hAnsi="Arial" w:cs="Arial"/>
        </w:rPr>
        <w:t xml:space="preserve">a Szeretetszolgálat új helyre </w:t>
      </w:r>
      <w:r w:rsidR="003F2B01">
        <w:rPr>
          <w:rFonts w:ascii="Arial" w:hAnsi="Arial" w:cs="Arial"/>
        </w:rPr>
        <w:t xml:space="preserve">tud </w:t>
      </w:r>
      <w:r w:rsidR="00F8106C">
        <w:rPr>
          <w:rFonts w:ascii="Arial" w:hAnsi="Arial" w:cs="Arial"/>
        </w:rPr>
        <w:t>költöz</w:t>
      </w:r>
      <w:r w:rsidR="003F2B01">
        <w:rPr>
          <w:rFonts w:ascii="Arial" w:hAnsi="Arial" w:cs="Arial"/>
        </w:rPr>
        <w:t>ni</w:t>
      </w:r>
      <w:r w:rsidR="00F8106C">
        <w:rPr>
          <w:rFonts w:ascii="Arial" w:hAnsi="Arial" w:cs="Arial"/>
        </w:rPr>
        <w:t>, a Mar</w:t>
      </w:r>
      <w:r w:rsidR="00657CFA">
        <w:rPr>
          <w:rFonts w:ascii="Arial" w:hAnsi="Arial" w:cs="Arial"/>
        </w:rPr>
        <w:t>garéta Óvodában új csoport kialakításának</w:t>
      </w:r>
      <w:r w:rsidR="004A7F46">
        <w:rPr>
          <w:rFonts w:ascii="Arial" w:hAnsi="Arial" w:cs="Arial"/>
        </w:rPr>
        <w:t xml:space="preserve"> – a szükséges átalakítási/felújítási munkálatok elvégzését követően - </w:t>
      </w:r>
      <w:r w:rsidR="00F8106C">
        <w:rPr>
          <w:rFonts w:ascii="Arial" w:hAnsi="Arial" w:cs="Arial"/>
        </w:rPr>
        <w:t xml:space="preserve">akadálya nincs.  </w:t>
      </w:r>
      <w:r w:rsidR="004A7F46">
        <w:rPr>
          <w:rFonts w:ascii="Arial" w:hAnsi="Arial" w:cs="Arial"/>
        </w:rPr>
        <w:t>A csoportbővítésről legkésőbb 2019. május 31. napjáig kell a fenntartónak a döntést meghoznia.</w:t>
      </w:r>
    </w:p>
    <w:p w:rsidR="00657CFA" w:rsidRDefault="00657CFA" w:rsidP="00657CFA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</w:rPr>
      </w:pPr>
    </w:p>
    <w:p w:rsidR="0072317C" w:rsidRDefault="004A7F46" w:rsidP="00657CFA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Bizottságot, hogy egy óvodai csoportban a köznevelési törvény előírásai alapján kettő óvodapedagógus és egy dajka foglalkoztatását kell biztosítani, melynek bér és járulékköltsége mintegy 11 millió forint évente.  </w:t>
      </w:r>
      <w:r w:rsidR="00F8106C">
        <w:rPr>
          <w:rFonts w:ascii="Arial" w:hAnsi="Arial" w:cs="Arial"/>
        </w:rPr>
        <w:t xml:space="preserve">  </w:t>
      </w:r>
    </w:p>
    <w:p w:rsidR="00657CFA" w:rsidRDefault="00657CFA" w:rsidP="00657CFA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</w:rPr>
      </w:pPr>
    </w:p>
    <w:p w:rsidR="007D200B" w:rsidRDefault="007D200B" w:rsidP="00657CFA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Margaréta Óvoda körzete az előző években új utcákkal bővült</w:t>
      </w:r>
      <w:r w:rsidR="003A1C95">
        <w:rPr>
          <w:rFonts w:ascii="Arial" w:hAnsi="Arial" w:cs="Arial"/>
        </w:rPr>
        <w:t xml:space="preserve">, azonban ez más szombathelyi óvodákra is érvényes. Új lakótelepek épülnek szerte a városban, és vidékről költöznek be kisgyermekes családok Szombathelyre. Több olyan szombathelyi óvoda van, </w:t>
      </w:r>
      <w:r w:rsidR="00657CFA">
        <w:rPr>
          <w:rFonts w:ascii="Arial" w:hAnsi="Arial" w:cs="Arial"/>
        </w:rPr>
        <w:t>amely</w:t>
      </w:r>
      <w:r w:rsidR="003A1C95">
        <w:rPr>
          <w:rFonts w:ascii="Arial" w:hAnsi="Arial" w:cs="Arial"/>
        </w:rPr>
        <w:t xml:space="preserve"> maximális l</w:t>
      </w:r>
      <w:r w:rsidR="00657CFA">
        <w:rPr>
          <w:rFonts w:ascii="Arial" w:hAnsi="Arial" w:cs="Arial"/>
        </w:rPr>
        <w:t>étszámmal működik, és várhatóan nem fogja</w:t>
      </w:r>
      <w:r w:rsidR="003A1C95">
        <w:rPr>
          <w:rFonts w:ascii="Arial" w:hAnsi="Arial" w:cs="Arial"/>
        </w:rPr>
        <w:t xml:space="preserve"> tudni felvenni az összes körzetes gyermeket, de bővítésükre az óvoda épületéből adódóan lehetőség nincs. Ezt a helyzetet körzetmódosítással lehet orvosolni. Az óvodákban az átlagos csoportlétszám szeptemberben 23 fő, mely nevelési év végére eléri a 25 főt. A nevelési törvény alapján az </w:t>
      </w:r>
      <w:r w:rsidR="003A1C95">
        <w:rPr>
          <w:rFonts w:ascii="Arial" w:hAnsi="Arial" w:cs="Arial"/>
        </w:rPr>
        <w:lastRenderedPageBreak/>
        <w:t xml:space="preserve">ideális csoportlétszám 20 fő. Egyre több a sajátos nevelési igényű gyermek az óvodákban. Szombathely Önkormányzatának óvodáiban az összes férőhely 2685 fő, a 2018/2019-es nevelési évre 2512 </w:t>
      </w:r>
      <w:r w:rsidR="00FE3724">
        <w:rPr>
          <w:rFonts w:ascii="Arial" w:hAnsi="Arial" w:cs="Arial"/>
        </w:rPr>
        <w:t xml:space="preserve">gyermeket írattak be. A születési adatok alapján kiegyenlítetten 650-670 gyermek születik évente Szombathelyen, és kb. 630 gyermeket iratnak be a szülők az önkormányzati óvodákba.  </w:t>
      </w:r>
      <w:r w:rsidR="003A1C9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:rsidR="0072317C" w:rsidRDefault="0072317C" w:rsidP="00657CFA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</w:rPr>
      </w:pPr>
    </w:p>
    <w:p w:rsidR="00D37AC6" w:rsidRDefault="00FE3724" w:rsidP="00657CFA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önkormányzati óvodáiban megfelelő a férőhelyek száma, várható beíratási anomáliák elkerüléséhez </w:t>
      </w:r>
      <w:r w:rsidR="00657C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körzethatárok módosítása szükséges, melyet </w:t>
      </w:r>
      <w:r w:rsidR="00D37AC6">
        <w:rPr>
          <w:rFonts w:ascii="Arial" w:hAnsi="Arial" w:cs="Arial"/>
        </w:rPr>
        <w:t xml:space="preserve">a 2019. évi beíratásra való tekintettel </w:t>
      </w:r>
      <w:r>
        <w:rPr>
          <w:rFonts w:ascii="Arial" w:hAnsi="Arial" w:cs="Arial"/>
        </w:rPr>
        <w:t xml:space="preserve">2019. januárjáig </w:t>
      </w:r>
      <w:r w:rsidR="00D37AC6">
        <w:rPr>
          <w:rFonts w:ascii="Arial" w:hAnsi="Arial" w:cs="Arial"/>
        </w:rPr>
        <w:t>szükséges megtenni.</w:t>
      </w:r>
      <w:r>
        <w:rPr>
          <w:rFonts w:ascii="Arial" w:hAnsi="Arial" w:cs="Arial"/>
        </w:rPr>
        <w:t xml:space="preserve">  </w:t>
      </w:r>
    </w:p>
    <w:p w:rsidR="0072317C" w:rsidRDefault="00FE3724" w:rsidP="00657CFA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6211E" w:rsidRDefault="0036211E" w:rsidP="00657CFA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</w:t>
      </w:r>
      <w:r w:rsidR="00E405DC">
        <w:rPr>
          <w:rFonts w:ascii="Arial" w:hAnsi="Arial" w:cs="Arial"/>
        </w:rPr>
        <w:t>Bizottságot</w:t>
      </w:r>
      <w:r>
        <w:rPr>
          <w:rFonts w:ascii="Arial" w:hAnsi="Arial" w:cs="Arial"/>
        </w:rPr>
        <w:t>, hogy a</w:t>
      </w:r>
      <w:r w:rsidR="00D37AC6">
        <w:rPr>
          <w:rFonts w:ascii="Arial" w:hAnsi="Arial" w:cs="Arial"/>
        </w:rPr>
        <w:t xml:space="preserve"> tájékoztatót </w:t>
      </w:r>
      <w:r>
        <w:rPr>
          <w:rFonts w:ascii="Arial" w:hAnsi="Arial" w:cs="Arial"/>
        </w:rPr>
        <w:t xml:space="preserve">megtárgyalni, és </w:t>
      </w:r>
      <w:r w:rsidR="00D37AC6">
        <w:rPr>
          <w:rFonts w:ascii="Arial" w:hAnsi="Arial" w:cs="Arial"/>
        </w:rPr>
        <w:t>álláspontját kialakítani.</w:t>
      </w:r>
    </w:p>
    <w:p w:rsidR="008F4582" w:rsidRDefault="008F4582" w:rsidP="00657CFA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  <w:b/>
        </w:rPr>
      </w:pPr>
    </w:p>
    <w:p w:rsidR="0036211E" w:rsidRDefault="0036211E" w:rsidP="00657CFA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1E662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június </w:t>
      </w:r>
      <w:proofErr w:type="gramStart"/>
      <w:r>
        <w:rPr>
          <w:rFonts w:ascii="Arial" w:hAnsi="Arial" w:cs="Arial"/>
          <w:b/>
        </w:rPr>
        <w:t>„   "</w:t>
      </w:r>
      <w:proofErr w:type="gramEnd"/>
    </w:p>
    <w:p w:rsidR="00657CFA" w:rsidRDefault="00657CFA" w:rsidP="00657CFA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</w:rPr>
      </w:pPr>
    </w:p>
    <w:p w:rsidR="0036211E" w:rsidRDefault="0036211E" w:rsidP="00657CFA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 xml:space="preserve">/: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/</w:t>
      </w:r>
    </w:p>
    <w:p w:rsidR="0036211E" w:rsidRDefault="0036211E" w:rsidP="00657CFA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  <w:b/>
        </w:rPr>
      </w:pPr>
    </w:p>
    <w:p w:rsidR="00D37AC6" w:rsidRDefault="00D37AC6" w:rsidP="00657CFA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  <w:b/>
        </w:rPr>
      </w:pPr>
    </w:p>
    <w:p w:rsidR="00D37AC6" w:rsidRDefault="00D37AC6" w:rsidP="00657CFA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  <w:b/>
        </w:rPr>
      </w:pPr>
    </w:p>
    <w:p w:rsidR="0036211E" w:rsidRDefault="0036211E" w:rsidP="00657CFA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36211E" w:rsidRDefault="0036211E" w:rsidP="00657CFA">
      <w:pPr>
        <w:spacing w:line="276" w:lineRule="auto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HATÁROZATI  JAVASLAT</w:t>
      </w:r>
      <w:proofErr w:type="gramEnd"/>
    </w:p>
    <w:p w:rsidR="0036211E" w:rsidRDefault="0036211E" w:rsidP="00657CFA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............./201</w:t>
      </w:r>
      <w:r w:rsidR="001E6628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(VI.</w:t>
      </w:r>
      <w:r w:rsidR="00B420D4">
        <w:rPr>
          <w:rFonts w:ascii="Arial" w:hAnsi="Arial" w:cs="Arial"/>
          <w:b/>
          <w:u w:val="single"/>
        </w:rPr>
        <w:t>21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36211E" w:rsidRDefault="0036211E" w:rsidP="00657CFA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57CFA" w:rsidRDefault="00657CFA" w:rsidP="00657CFA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D37AC6" w:rsidRDefault="0036211E" w:rsidP="00C90950">
      <w:pPr>
        <w:pStyle w:val="Szvegtrzsbehzssal"/>
        <w:spacing w:line="276" w:lineRule="auto"/>
        <w:ind w:left="0"/>
        <w:jc w:val="both"/>
        <w:rPr>
          <w:rFonts w:cs="Arial"/>
          <w:bCs/>
        </w:rPr>
      </w:pPr>
      <w:r>
        <w:rPr>
          <w:rFonts w:cs="Arial"/>
        </w:rPr>
        <w:t>1./</w:t>
      </w:r>
      <w:r>
        <w:rPr>
          <w:rFonts w:cs="Arial"/>
        </w:rPr>
        <w:tab/>
        <w:t>Szombathely Megyei Jogú Város Közgyűlésének Oktatási és Szociális Bizott</w:t>
      </w:r>
      <w:r w:rsidR="00657CFA">
        <w:rPr>
          <w:rFonts w:cs="Arial"/>
        </w:rPr>
        <w:t>sága a</w:t>
      </w:r>
      <w:r w:rsidR="00D37AC6">
        <w:rPr>
          <w:rFonts w:cs="Arial"/>
        </w:rPr>
        <w:t xml:space="preserve"> ”</w:t>
      </w:r>
      <w:r w:rsidR="00D37AC6" w:rsidRPr="00D37AC6">
        <w:rPr>
          <w:rFonts w:cs="Arial"/>
          <w:bCs/>
        </w:rPr>
        <w:t>Tájék</w:t>
      </w:r>
      <w:r w:rsidR="00657CFA">
        <w:rPr>
          <w:rFonts w:cs="Arial"/>
          <w:bCs/>
        </w:rPr>
        <w:t xml:space="preserve">oztató a Szombathelyi Margaréta Óvoda </w:t>
      </w:r>
      <w:r w:rsidR="00D37AC6" w:rsidRPr="00D37AC6">
        <w:rPr>
          <w:rFonts w:cs="Arial"/>
          <w:bCs/>
        </w:rPr>
        <w:t>csoportbővítésének lehetőségéről” cí</w:t>
      </w:r>
      <w:r w:rsidR="00657CFA">
        <w:rPr>
          <w:rFonts w:cs="Arial"/>
          <w:bCs/>
        </w:rPr>
        <w:t xml:space="preserve">mű előterjesztést megtárgyalta, </w:t>
      </w:r>
      <w:r w:rsidR="00D37AC6">
        <w:rPr>
          <w:rFonts w:cs="Arial"/>
          <w:bCs/>
        </w:rPr>
        <w:t>és a</w:t>
      </w:r>
      <w:r w:rsidR="00B17E6C">
        <w:rPr>
          <w:rFonts w:cs="Arial"/>
          <w:bCs/>
        </w:rPr>
        <w:t xml:space="preserve"> tájékoztatást </w:t>
      </w:r>
      <w:r w:rsidR="00D37AC6">
        <w:rPr>
          <w:rFonts w:cs="Arial"/>
          <w:bCs/>
        </w:rPr>
        <w:t>elfogadta.</w:t>
      </w:r>
    </w:p>
    <w:p w:rsidR="00D37AC6" w:rsidRPr="00D37AC6" w:rsidRDefault="00D37AC6" w:rsidP="00C90950">
      <w:pPr>
        <w:pStyle w:val="Szvegtrzsbehzssal"/>
        <w:spacing w:line="276" w:lineRule="auto"/>
        <w:ind w:left="0"/>
        <w:jc w:val="both"/>
        <w:rPr>
          <w:rFonts w:cs="Arial"/>
        </w:rPr>
      </w:pPr>
      <w:r>
        <w:rPr>
          <w:rFonts w:cs="Arial"/>
          <w:bCs/>
        </w:rPr>
        <w:t xml:space="preserve">2./ </w:t>
      </w:r>
      <w:r w:rsidR="00C90950">
        <w:rPr>
          <w:rFonts w:cs="Arial"/>
          <w:bCs/>
        </w:rPr>
        <w:t xml:space="preserve">     A Bizottság f</w:t>
      </w:r>
      <w:r>
        <w:rPr>
          <w:rFonts w:cs="Arial"/>
          <w:bCs/>
        </w:rPr>
        <w:t>elkéri a</w:t>
      </w:r>
      <w:r w:rsidR="00B17E6C">
        <w:rPr>
          <w:rFonts w:cs="Arial"/>
          <w:bCs/>
        </w:rPr>
        <w:t xml:space="preserve"> polgármestert</w:t>
      </w:r>
      <w:r>
        <w:rPr>
          <w:rFonts w:cs="Arial"/>
          <w:bCs/>
        </w:rPr>
        <w:t>, hogy az óvodai körzethatár módosításáról és a Szombathelyi Margaréta Óvoda csoportbőv</w:t>
      </w:r>
      <w:r w:rsidR="00606FF7">
        <w:rPr>
          <w:rFonts w:cs="Arial"/>
          <w:bCs/>
        </w:rPr>
        <w:t>í</w:t>
      </w:r>
      <w:r>
        <w:rPr>
          <w:rFonts w:cs="Arial"/>
          <w:bCs/>
        </w:rPr>
        <w:t>té</w:t>
      </w:r>
      <w:r w:rsidR="00606FF7">
        <w:rPr>
          <w:rFonts w:cs="Arial"/>
          <w:bCs/>
        </w:rPr>
        <w:t>s</w:t>
      </w:r>
      <w:r>
        <w:rPr>
          <w:rFonts w:cs="Arial"/>
          <w:bCs/>
        </w:rPr>
        <w:t xml:space="preserve">éről készült </w:t>
      </w:r>
      <w:r w:rsidR="00C90950">
        <w:rPr>
          <w:rFonts w:cs="Arial"/>
          <w:bCs/>
        </w:rPr>
        <w:t xml:space="preserve">(a Máltai Szeretetszolgálat Egyesület elhelyezését és a kialakítás költségbecslését is </w:t>
      </w:r>
      <w:r w:rsidR="001E7D5C">
        <w:rPr>
          <w:rFonts w:cs="Arial"/>
          <w:bCs/>
        </w:rPr>
        <w:t>tartalmazó) előterjesztést legkésőbb 2019. januárig az Oktatási és Szociális Bizottság elé terjessze be.</w:t>
      </w:r>
      <w:r>
        <w:rPr>
          <w:rFonts w:cs="Arial"/>
          <w:bCs/>
        </w:rPr>
        <w:t xml:space="preserve">       </w:t>
      </w:r>
    </w:p>
    <w:p w:rsidR="000F1F91" w:rsidRDefault="000F1F91" w:rsidP="00657CFA">
      <w:pPr>
        <w:spacing w:line="276" w:lineRule="auto"/>
        <w:ind w:left="1410" w:hanging="1410"/>
        <w:jc w:val="both"/>
        <w:rPr>
          <w:rFonts w:ascii="Arial" w:hAnsi="Arial" w:cs="Arial"/>
          <w:b/>
          <w:u w:val="single"/>
        </w:rPr>
      </w:pPr>
    </w:p>
    <w:p w:rsidR="00B17E6C" w:rsidRDefault="0036211E" w:rsidP="00657CFA">
      <w:pPr>
        <w:spacing w:line="276" w:lineRule="auto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  <w:b/>
        </w:rPr>
        <w:tab/>
      </w:r>
      <w:r w:rsidR="00B17E6C">
        <w:rPr>
          <w:rFonts w:ascii="Arial" w:hAnsi="Arial" w:cs="Arial"/>
          <w:b/>
        </w:rPr>
        <w:t>Dr. Puskás Tivadar polgármester,</w:t>
      </w:r>
    </w:p>
    <w:p w:rsidR="00B17E6C" w:rsidRPr="00B17E6C" w:rsidRDefault="00B17E6C" w:rsidP="00657CFA">
      <w:pPr>
        <w:spacing w:line="276" w:lineRule="auto"/>
        <w:ind w:left="1410" w:hanging="1410"/>
        <w:jc w:val="both"/>
        <w:rPr>
          <w:rFonts w:ascii="Arial" w:hAnsi="Arial" w:cs="Arial"/>
          <w:b/>
        </w:rPr>
      </w:pPr>
      <w:r w:rsidRPr="00B17E6C">
        <w:rPr>
          <w:rFonts w:ascii="Arial" w:hAnsi="Arial" w:cs="Arial"/>
          <w:b/>
        </w:rPr>
        <w:t xml:space="preserve">                      Rettegi Attila, az Oktatási és Szo</w:t>
      </w:r>
      <w:r>
        <w:rPr>
          <w:rFonts w:ascii="Arial" w:hAnsi="Arial" w:cs="Arial"/>
          <w:b/>
        </w:rPr>
        <w:t>c</w:t>
      </w:r>
      <w:r w:rsidRPr="00B17E6C">
        <w:rPr>
          <w:rFonts w:ascii="Arial" w:hAnsi="Arial" w:cs="Arial"/>
          <w:b/>
        </w:rPr>
        <w:t>iális Bizottság elnöke</w:t>
      </w:r>
      <w:r>
        <w:rPr>
          <w:rFonts w:ascii="Arial" w:hAnsi="Arial" w:cs="Arial"/>
          <w:b/>
        </w:rPr>
        <w:t>,</w:t>
      </w:r>
      <w:r w:rsidRPr="00B17E6C">
        <w:rPr>
          <w:rFonts w:ascii="Arial" w:hAnsi="Arial" w:cs="Arial"/>
          <w:b/>
        </w:rPr>
        <w:t xml:space="preserve">    </w:t>
      </w:r>
    </w:p>
    <w:p w:rsidR="0036211E" w:rsidRDefault="00B17E6C" w:rsidP="00657CFA">
      <w:pPr>
        <w:spacing w:line="276" w:lineRule="auto"/>
        <w:ind w:left="1410" w:hanging="1410"/>
        <w:jc w:val="both"/>
        <w:rPr>
          <w:rFonts w:ascii="Arial" w:hAnsi="Arial" w:cs="Arial"/>
          <w:b/>
        </w:rPr>
      </w:pPr>
      <w:r w:rsidRPr="00B17E6C">
        <w:rPr>
          <w:rFonts w:ascii="Arial" w:hAnsi="Arial" w:cs="Arial"/>
          <w:b/>
        </w:rPr>
        <w:t xml:space="preserve">                      </w:t>
      </w:r>
      <w:r w:rsidR="0036211E">
        <w:rPr>
          <w:rFonts w:ascii="Arial" w:hAnsi="Arial" w:cs="Arial"/>
          <w:b/>
        </w:rPr>
        <w:t>Koczka Tibor alpolgármester,</w:t>
      </w:r>
    </w:p>
    <w:p w:rsidR="00C90950" w:rsidRDefault="00C90950" w:rsidP="00657CFA">
      <w:pPr>
        <w:spacing w:line="276" w:lineRule="auto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Illés Károly alpolgármester,</w:t>
      </w:r>
    </w:p>
    <w:p w:rsidR="0036211E" w:rsidRDefault="0036211E" w:rsidP="00657CFA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/A végrehajtás előkészítéséért:</w:t>
      </w:r>
    </w:p>
    <w:p w:rsidR="0036211E" w:rsidRDefault="0036211E" w:rsidP="00657CFA">
      <w:pPr>
        <w:spacing w:line="276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Bencsics Enikő az Egészségügyi és Közszolgálati Osztály vezetője,</w:t>
      </w:r>
    </w:p>
    <w:p w:rsidR="00C90950" w:rsidRDefault="00C90950" w:rsidP="00657CFA">
      <w:pPr>
        <w:spacing w:line="276" w:lineRule="auto"/>
        <w:ind w:left="1418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Lakézi</w:t>
      </w:r>
      <w:proofErr w:type="spellEnd"/>
      <w:r>
        <w:rPr>
          <w:rFonts w:ascii="Arial" w:hAnsi="Arial" w:cs="Arial"/>
          <w:b/>
        </w:rPr>
        <w:t xml:space="preserve"> Gábor a Városüzemeltetési Osztály vezetője,</w:t>
      </w:r>
    </w:p>
    <w:p w:rsidR="0036211E" w:rsidRDefault="0036211E" w:rsidP="00657CFA">
      <w:pPr>
        <w:tabs>
          <w:tab w:val="left" w:pos="284"/>
        </w:tabs>
        <w:spacing w:line="276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Kovács Balázs a Köznevelési, Sport és Ifjúsági Iroda vezetője /</w:t>
      </w:r>
    </w:p>
    <w:p w:rsidR="0036211E" w:rsidRDefault="0036211E" w:rsidP="00657CFA">
      <w:pPr>
        <w:spacing w:line="276" w:lineRule="auto"/>
        <w:jc w:val="both"/>
        <w:rPr>
          <w:rFonts w:ascii="Arial" w:hAnsi="Arial" w:cs="Arial"/>
          <w:b/>
        </w:rPr>
      </w:pPr>
    </w:p>
    <w:p w:rsidR="00B160CB" w:rsidRPr="000F1F91" w:rsidRDefault="0036211E" w:rsidP="00657CFA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 w:rsidR="00D37AC6">
        <w:rPr>
          <w:rFonts w:ascii="Arial" w:hAnsi="Arial" w:cs="Arial"/>
          <w:b/>
        </w:rPr>
        <w:t xml:space="preserve">2019. januári </w:t>
      </w:r>
      <w:proofErr w:type="spellStart"/>
      <w:r w:rsidR="00D37AC6">
        <w:rPr>
          <w:rFonts w:ascii="Arial" w:hAnsi="Arial" w:cs="Arial"/>
          <w:b/>
        </w:rPr>
        <w:t>OSzB</w:t>
      </w:r>
      <w:proofErr w:type="spellEnd"/>
      <w:r w:rsidR="00D37AC6">
        <w:rPr>
          <w:rFonts w:ascii="Arial" w:hAnsi="Arial" w:cs="Arial"/>
          <w:b/>
        </w:rPr>
        <w:t>. ülés</w:t>
      </w:r>
    </w:p>
    <w:sectPr w:rsidR="00B160CB" w:rsidRPr="000F1F9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420D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420D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551DF"/>
    <w:rsid w:val="0007694C"/>
    <w:rsid w:val="000D5554"/>
    <w:rsid w:val="000F1F91"/>
    <w:rsid w:val="000F7F0A"/>
    <w:rsid w:val="00132161"/>
    <w:rsid w:val="001838E4"/>
    <w:rsid w:val="001A4648"/>
    <w:rsid w:val="001D178A"/>
    <w:rsid w:val="001E6628"/>
    <w:rsid w:val="001E7D5C"/>
    <w:rsid w:val="002034BD"/>
    <w:rsid w:val="002D7EF1"/>
    <w:rsid w:val="00325973"/>
    <w:rsid w:val="0032649B"/>
    <w:rsid w:val="0034130E"/>
    <w:rsid w:val="0035149A"/>
    <w:rsid w:val="00356256"/>
    <w:rsid w:val="0036211E"/>
    <w:rsid w:val="00375E53"/>
    <w:rsid w:val="003A1C95"/>
    <w:rsid w:val="003D34F6"/>
    <w:rsid w:val="003D5B38"/>
    <w:rsid w:val="003F2B01"/>
    <w:rsid w:val="004060E5"/>
    <w:rsid w:val="00437A0B"/>
    <w:rsid w:val="004572C9"/>
    <w:rsid w:val="004A7F46"/>
    <w:rsid w:val="004C3174"/>
    <w:rsid w:val="00552CEE"/>
    <w:rsid w:val="005E2660"/>
    <w:rsid w:val="005F19FE"/>
    <w:rsid w:val="00606FF7"/>
    <w:rsid w:val="00612546"/>
    <w:rsid w:val="00657CFA"/>
    <w:rsid w:val="006B5218"/>
    <w:rsid w:val="00714EBA"/>
    <w:rsid w:val="00720C4A"/>
    <w:rsid w:val="0072317C"/>
    <w:rsid w:val="0072430E"/>
    <w:rsid w:val="00755736"/>
    <w:rsid w:val="007B2FF9"/>
    <w:rsid w:val="007C4602"/>
    <w:rsid w:val="007D200B"/>
    <w:rsid w:val="007D4803"/>
    <w:rsid w:val="007F2F31"/>
    <w:rsid w:val="0084359B"/>
    <w:rsid w:val="008728D0"/>
    <w:rsid w:val="008F0003"/>
    <w:rsid w:val="008F0ED3"/>
    <w:rsid w:val="008F4582"/>
    <w:rsid w:val="009348EA"/>
    <w:rsid w:val="0096279B"/>
    <w:rsid w:val="0096367B"/>
    <w:rsid w:val="00984FAF"/>
    <w:rsid w:val="00A7633E"/>
    <w:rsid w:val="00AB7B31"/>
    <w:rsid w:val="00AC3D7B"/>
    <w:rsid w:val="00AD08CD"/>
    <w:rsid w:val="00B160CB"/>
    <w:rsid w:val="00B17E6C"/>
    <w:rsid w:val="00B420D4"/>
    <w:rsid w:val="00B610E8"/>
    <w:rsid w:val="00BB07B9"/>
    <w:rsid w:val="00BB593A"/>
    <w:rsid w:val="00BB6037"/>
    <w:rsid w:val="00BC46F6"/>
    <w:rsid w:val="00BE370B"/>
    <w:rsid w:val="00C04236"/>
    <w:rsid w:val="00C4235D"/>
    <w:rsid w:val="00C90950"/>
    <w:rsid w:val="00C9654E"/>
    <w:rsid w:val="00D37AC6"/>
    <w:rsid w:val="00D54DF8"/>
    <w:rsid w:val="00E405DC"/>
    <w:rsid w:val="00E64E01"/>
    <w:rsid w:val="00E82F69"/>
    <w:rsid w:val="00EB34E0"/>
    <w:rsid w:val="00EC7C11"/>
    <w:rsid w:val="00F8106C"/>
    <w:rsid w:val="00FD76FA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211E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10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98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EBE85-F197-43AA-916D-530AEC7C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45</TotalTime>
  <Pages>2</Pages>
  <Words>541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8</cp:revision>
  <cp:lastPrinted>2018-06-06T13:12:00Z</cp:lastPrinted>
  <dcterms:created xsi:type="dcterms:W3CDTF">2018-05-28T14:35:00Z</dcterms:created>
  <dcterms:modified xsi:type="dcterms:W3CDTF">2018-06-06T13:12:00Z</dcterms:modified>
</cp:coreProperties>
</file>