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C76" w:rsidRPr="009D7478" w:rsidRDefault="00E95C76" w:rsidP="00EF2AB3">
      <w:pPr>
        <w:spacing w:before="100" w:beforeAutospacing="1" w:after="100" w:afterAutospacing="1"/>
        <w:jc w:val="center"/>
        <w:rPr>
          <w:rFonts w:ascii="Times New Roman" w:eastAsia="Times New Roman" w:hAnsi="Times New Roman" w:cs="Times New Roman"/>
          <w:b/>
          <w:bCs/>
          <w:sz w:val="40"/>
          <w:szCs w:val="40"/>
          <w:lang w:eastAsia="hu-HU"/>
        </w:rPr>
      </w:pPr>
      <w:bookmarkStart w:id="0" w:name="_GoBack"/>
      <w:bookmarkEnd w:id="0"/>
      <w:r w:rsidRPr="009D7478">
        <w:rPr>
          <w:rFonts w:ascii="Times New Roman" w:eastAsia="Times New Roman" w:hAnsi="Times New Roman" w:cs="Times New Roman"/>
          <w:b/>
          <w:bCs/>
          <w:sz w:val="40"/>
          <w:szCs w:val="40"/>
          <w:lang w:eastAsia="hu-HU"/>
        </w:rPr>
        <w:t>Szakmai beszámoló</w:t>
      </w:r>
    </w:p>
    <w:p w:rsidR="00E95C76" w:rsidRDefault="00E95C76" w:rsidP="00EF2AB3">
      <w:pPr>
        <w:spacing w:before="100" w:beforeAutospacing="1" w:after="100" w:afterAutospacing="1"/>
        <w:jc w:val="center"/>
        <w:rPr>
          <w:rFonts w:ascii="Times New Roman" w:eastAsia="Times New Roman" w:hAnsi="Times New Roman" w:cs="Times New Roman"/>
          <w:b/>
          <w:bCs/>
          <w:sz w:val="40"/>
          <w:szCs w:val="40"/>
          <w:lang w:eastAsia="hu-HU"/>
        </w:rPr>
      </w:pPr>
      <w:r w:rsidRPr="009D7478">
        <w:rPr>
          <w:rFonts w:ascii="Times New Roman" w:eastAsia="Times New Roman" w:hAnsi="Times New Roman" w:cs="Times New Roman"/>
          <w:b/>
          <w:bCs/>
          <w:sz w:val="40"/>
          <w:szCs w:val="40"/>
          <w:lang w:eastAsia="hu-HU"/>
        </w:rPr>
        <w:t>Szikla Közösségi Pszichiátriai Gondozó</w:t>
      </w:r>
    </w:p>
    <w:p w:rsidR="001614F1" w:rsidRPr="009D7478" w:rsidRDefault="001614F1" w:rsidP="00EF2AB3">
      <w:pPr>
        <w:spacing w:before="100" w:beforeAutospacing="1" w:after="100" w:afterAutospacing="1"/>
        <w:jc w:val="center"/>
        <w:rPr>
          <w:rFonts w:ascii="Times New Roman" w:eastAsia="Times New Roman" w:hAnsi="Times New Roman" w:cs="Times New Roman"/>
          <w:b/>
          <w:bCs/>
          <w:sz w:val="40"/>
          <w:szCs w:val="40"/>
          <w:lang w:eastAsia="hu-HU"/>
        </w:rPr>
      </w:pPr>
      <w:r>
        <w:rPr>
          <w:rFonts w:ascii="Times New Roman" w:eastAsia="Times New Roman" w:hAnsi="Times New Roman" w:cs="Times New Roman"/>
          <w:b/>
          <w:bCs/>
          <w:sz w:val="40"/>
          <w:szCs w:val="40"/>
          <w:lang w:eastAsia="hu-HU"/>
        </w:rPr>
        <w:t>2017</w:t>
      </w:r>
    </w:p>
    <w:p w:rsidR="00E95C76" w:rsidRPr="009D7478" w:rsidRDefault="00E95C76" w:rsidP="00EF2AB3">
      <w:pPr>
        <w:spacing w:before="100" w:beforeAutospacing="1" w:after="100" w:afterAutospacing="1"/>
        <w:jc w:val="center"/>
        <w:rPr>
          <w:rFonts w:ascii="Times New Roman" w:eastAsia="Times New Roman" w:hAnsi="Times New Roman" w:cs="Times New Roman"/>
          <w:b/>
          <w:bCs/>
          <w:sz w:val="40"/>
          <w:szCs w:val="40"/>
          <w:lang w:eastAsia="hu-HU"/>
        </w:rPr>
      </w:pPr>
    </w:p>
    <w:p w:rsidR="00E95C76" w:rsidRPr="00EF2AB3" w:rsidRDefault="00E95C76" w:rsidP="00EF2AB3">
      <w:pPr>
        <w:spacing w:before="100" w:beforeAutospacing="1" w:after="100" w:afterAutospacing="1"/>
        <w:jc w:val="center"/>
        <w:rPr>
          <w:rFonts w:ascii="Times New Roman" w:eastAsia="Times New Roman" w:hAnsi="Times New Roman" w:cs="Times New Roman"/>
          <w:b/>
          <w:bCs/>
          <w:sz w:val="24"/>
          <w:szCs w:val="24"/>
          <w:lang w:eastAsia="hu-HU"/>
        </w:rPr>
      </w:pPr>
    </w:p>
    <w:p w:rsidR="00E95C76" w:rsidRPr="00EF2AB3" w:rsidRDefault="00E95C76" w:rsidP="00EF2AB3">
      <w:pPr>
        <w:spacing w:before="100" w:beforeAutospacing="1" w:after="100" w:afterAutospacing="1"/>
        <w:jc w:val="center"/>
        <w:rPr>
          <w:rFonts w:ascii="Times New Roman" w:eastAsia="Times New Roman" w:hAnsi="Times New Roman" w:cs="Times New Roman"/>
          <w:b/>
          <w:bCs/>
          <w:sz w:val="24"/>
          <w:szCs w:val="24"/>
          <w:lang w:eastAsia="hu-HU"/>
        </w:rPr>
      </w:pPr>
    </w:p>
    <w:p w:rsidR="00E95C76" w:rsidRPr="00EF2AB3" w:rsidRDefault="00E95C76" w:rsidP="00EF2AB3">
      <w:pPr>
        <w:spacing w:before="100" w:beforeAutospacing="1" w:after="100" w:afterAutospacing="1"/>
        <w:jc w:val="center"/>
        <w:rPr>
          <w:rFonts w:ascii="Times New Roman" w:eastAsia="Times New Roman" w:hAnsi="Times New Roman" w:cs="Times New Roman"/>
          <w:b/>
          <w:bCs/>
          <w:sz w:val="24"/>
          <w:szCs w:val="24"/>
          <w:lang w:eastAsia="hu-HU"/>
        </w:rPr>
      </w:pPr>
      <w:r w:rsidRPr="00EF2AB3">
        <w:rPr>
          <w:rFonts w:ascii="Times New Roman" w:hAnsi="Times New Roman" w:cs="Times New Roman"/>
          <w:noProof/>
          <w:sz w:val="24"/>
          <w:szCs w:val="24"/>
          <w:lang w:eastAsia="hu-HU"/>
        </w:rPr>
        <w:drawing>
          <wp:anchor distT="0" distB="0" distL="114300" distR="114300" simplePos="0" relativeHeight="251658240" behindDoc="0" locked="0" layoutInCell="1" allowOverlap="1">
            <wp:simplePos x="2514600" y="3905250"/>
            <wp:positionH relativeFrom="margin">
              <wp:align>center</wp:align>
            </wp:positionH>
            <wp:positionV relativeFrom="margin">
              <wp:align>center</wp:align>
            </wp:positionV>
            <wp:extent cx="3219450" cy="4286250"/>
            <wp:effectExtent l="0" t="0" r="0" b="0"/>
            <wp:wrapSquare wrapText="bothSides"/>
            <wp:docPr id="1" name="Kép 1" descr="család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alád_v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19450" cy="4286250"/>
                    </a:xfrm>
                    <a:prstGeom prst="rect">
                      <a:avLst/>
                    </a:prstGeom>
                    <a:noFill/>
                  </pic:spPr>
                </pic:pic>
              </a:graphicData>
            </a:graphic>
          </wp:anchor>
        </w:drawing>
      </w:r>
    </w:p>
    <w:p w:rsidR="00E95C76" w:rsidRPr="00EF2AB3" w:rsidRDefault="00E95C76" w:rsidP="00EF2AB3">
      <w:pPr>
        <w:spacing w:before="100" w:beforeAutospacing="1" w:after="100" w:afterAutospacing="1"/>
        <w:jc w:val="center"/>
        <w:rPr>
          <w:rFonts w:ascii="Times New Roman" w:eastAsia="Times New Roman" w:hAnsi="Times New Roman" w:cs="Times New Roman"/>
          <w:b/>
          <w:bCs/>
          <w:sz w:val="24"/>
          <w:szCs w:val="24"/>
          <w:lang w:eastAsia="hu-HU"/>
        </w:rPr>
      </w:pPr>
    </w:p>
    <w:p w:rsidR="00E95C76" w:rsidRPr="00EF2AB3" w:rsidRDefault="00E95C76" w:rsidP="00EF2AB3">
      <w:pPr>
        <w:spacing w:before="100" w:beforeAutospacing="1" w:after="100" w:afterAutospacing="1"/>
        <w:jc w:val="center"/>
        <w:rPr>
          <w:rFonts w:ascii="Times New Roman" w:eastAsia="Times New Roman" w:hAnsi="Times New Roman" w:cs="Times New Roman"/>
          <w:b/>
          <w:bCs/>
          <w:sz w:val="24"/>
          <w:szCs w:val="24"/>
          <w:lang w:eastAsia="hu-HU"/>
        </w:rPr>
      </w:pPr>
    </w:p>
    <w:p w:rsidR="00E95C76" w:rsidRPr="00EF2AB3" w:rsidRDefault="00E95C76" w:rsidP="00EF2AB3">
      <w:pPr>
        <w:spacing w:before="100" w:beforeAutospacing="1" w:after="100" w:afterAutospacing="1"/>
        <w:jc w:val="center"/>
        <w:rPr>
          <w:rFonts w:ascii="Times New Roman" w:eastAsia="Times New Roman" w:hAnsi="Times New Roman" w:cs="Times New Roman"/>
          <w:b/>
          <w:bCs/>
          <w:sz w:val="24"/>
          <w:szCs w:val="24"/>
          <w:lang w:eastAsia="hu-HU"/>
        </w:rPr>
      </w:pPr>
    </w:p>
    <w:p w:rsidR="00E95C76" w:rsidRPr="00EF2AB3" w:rsidRDefault="00E95C76" w:rsidP="00EF2AB3">
      <w:pPr>
        <w:spacing w:before="100" w:beforeAutospacing="1" w:after="100" w:afterAutospacing="1"/>
        <w:jc w:val="center"/>
        <w:rPr>
          <w:rFonts w:ascii="Times New Roman" w:eastAsia="Times New Roman" w:hAnsi="Times New Roman" w:cs="Times New Roman"/>
          <w:b/>
          <w:bCs/>
          <w:sz w:val="24"/>
          <w:szCs w:val="24"/>
          <w:lang w:eastAsia="hu-HU"/>
        </w:rPr>
      </w:pPr>
    </w:p>
    <w:p w:rsidR="00E95C76" w:rsidRPr="00EF2AB3" w:rsidRDefault="00E95C76" w:rsidP="00EF2AB3">
      <w:pPr>
        <w:spacing w:before="100" w:beforeAutospacing="1" w:after="100" w:afterAutospacing="1"/>
        <w:jc w:val="center"/>
        <w:rPr>
          <w:rFonts w:ascii="Times New Roman" w:eastAsia="Times New Roman" w:hAnsi="Times New Roman" w:cs="Times New Roman"/>
          <w:b/>
          <w:bCs/>
          <w:sz w:val="24"/>
          <w:szCs w:val="24"/>
          <w:lang w:eastAsia="hu-HU"/>
        </w:rPr>
      </w:pPr>
    </w:p>
    <w:p w:rsidR="00E95C76" w:rsidRPr="00EF2AB3" w:rsidRDefault="00E95C76" w:rsidP="00EF2AB3">
      <w:pPr>
        <w:spacing w:before="100" w:beforeAutospacing="1" w:after="100" w:afterAutospacing="1"/>
        <w:jc w:val="center"/>
        <w:rPr>
          <w:rFonts w:ascii="Times New Roman" w:eastAsia="Times New Roman" w:hAnsi="Times New Roman" w:cs="Times New Roman"/>
          <w:b/>
          <w:bCs/>
          <w:sz w:val="24"/>
          <w:szCs w:val="24"/>
          <w:lang w:eastAsia="hu-HU"/>
        </w:rPr>
      </w:pPr>
    </w:p>
    <w:p w:rsidR="00E95C76" w:rsidRPr="00EF2AB3" w:rsidRDefault="00E95C76" w:rsidP="00EF2AB3">
      <w:pPr>
        <w:spacing w:before="100" w:beforeAutospacing="1" w:after="100" w:afterAutospacing="1"/>
        <w:jc w:val="center"/>
        <w:rPr>
          <w:rFonts w:ascii="Times New Roman" w:eastAsia="Times New Roman" w:hAnsi="Times New Roman" w:cs="Times New Roman"/>
          <w:b/>
          <w:bCs/>
          <w:sz w:val="24"/>
          <w:szCs w:val="24"/>
          <w:lang w:eastAsia="hu-HU"/>
        </w:rPr>
      </w:pPr>
    </w:p>
    <w:p w:rsidR="00E95C76" w:rsidRPr="00EF2AB3" w:rsidRDefault="00E95C76" w:rsidP="00EF2AB3">
      <w:pPr>
        <w:spacing w:before="100" w:beforeAutospacing="1" w:after="100" w:afterAutospacing="1"/>
        <w:jc w:val="center"/>
        <w:rPr>
          <w:rFonts w:ascii="Times New Roman" w:eastAsia="Times New Roman" w:hAnsi="Times New Roman" w:cs="Times New Roman"/>
          <w:b/>
          <w:bCs/>
          <w:sz w:val="24"/>
          <w:szCs w:val="24"/>
          <w:lang w:eastAsia="hu-HU"/>
        </w:rPr>
      </w:pPr>
    </w:p>
    <w:p w:rsidR="00E95C76" w:rsidRPr="00EF2AB3" w:rsidRDefault="00E95C76" w:rsidP="00EF2AB3">
      <w:pPr>
        <w:spacing w:before="100" w:beforeAutospacing="1" w:after="100" w:afterAutospacing="1"/>
        <w:jc w:val="center"/>
        <w:rPr>
          <w:rFonts w:ascii="Times New Roman" w:eastAsia="Times New Roman" w:hAnsi="Times New Roman" w:cs="Times New Roman"/>
          <w:b/>
          <w:bCs/>
          <w:sz w:val="24"/>
          <w:szCs w:val="24"/>
          <w:lang w:eastAsia="hu-HU"/>
        </w:rPr>
      </w:pPr>
    </w:p>
    <w:p w:rsidR="00E95C76" w:rsidRPr="00EF2AB3" w:rsidRDefault="00E95C76" w:rsidP="00EF2AB3">
      <w:pPr>
        <w:spacing w:before="100" w:beforeAutospacing="1" w:after="100" w:afterAutospacing="1"/>
        <w:jc w:val="center"/>
        <w:rPr>
          <w:rFonts w:ascii="Times New Roman" w:eastAsia="Times New Roman" w:hAnsi="Times New Roman" w:cs="Times New Roman"/>
          <w:b/>
          <w:bCs/>
          <w:sz w:val="24"/>
          <w:szCs w:val="24"/>
          <w:lang w:eastAsia="hu-HU"/>
        </w:rPr>
      </w:pPr>
    </w:p>
    <w:p w:rsidR="00E95C76" w:rsidRPr="00EF2AB3" w:rsidRDefault="00E95C76" w:rsidP="00EF2AB3">
      <w:pPr>
        <w:spacing w:before="100" w:beforeAutospacing="1" w:after="100" w:afterAutospacing="1"/>
        <w:rPr>
          <w:rFonts w:ascii="Times New Roman" w:eastAsia="Times New Roman" w:hAnsi="Times New Roman" w:cs="Times New Roman"/>
          <w:b/>
          <w:bCs/>
          <w:sz w:val="24"/>
          <w:szCs w:val="24"/>
          <w:lang w:eastAsia="hu-HU"/>
        </w:rPr>
      </w:pPr>
    </w:p>
    <w:p w:rsidR="00E95C76" w:rsidRDefault="00E95C76" w:rsidP="00EF2AB3">
      <w:pPr>
        <w:spacing w:before="100" w:beforeAutospacing="1" w:after="100" w:afterAutospacing="1"/>
        <w:jc w:val="center"/>
        <w:rPr>
          <w:rFonts w:ascii="Times New Roman" w:eastAsia="Times New Roman" w:hAnsi="Times New Roman" w:cs="Times New Roman"/>
          <w:b/>
          <w:bCs/>
          <w:sz w:val="24"/>
          <w:szCs w:val="24"/>
          <w:lang w:eastAsia="hu-HU"/>
        </w:rPr>
      </w:pPr>
    </w:p>
    <w:p w:rsidR="00EF2AB3" w:rsidRDefault="00EF2AB3" w:rsidP="00EF2AB3">
      <w:pPr>
        <w:spacing w:before="100" w:beforeAutospacing="1" w:after="100" w:afterAutospacing="1"/>
        <w:jc w:val="center"/>
        <w:rPr>
          <w:rFonts w:ascii="Times New Roman" w:eastAsia="Times New Roman" w:hAnsi="Times New Roman" w:cs="Times New Roman"/>
          <w:b/>
          <w:bCs/>
          <w:sz w:val="24"/>
          <w:szCs w:val="24"/>
          <w:lang w:eastAsia="hu-HU"/>
        </w:rPr>
      </w:pPr>
    </w:p>
    <w:p w:rsidR="00EF2AB3" w:rsidRDefault="00EF2AB3" w:rsidP="00EF2AB3">
      <w:pPr>
        <w:spacing w:before="100" w:beforeAutospacing="1" w:after="100" w:afterAutospacing="1"/>
        <w:jc w:val="center"/>
        <w:rPr>
          <w:rFonts w:ascii="Times New Roman" w:eastAsia="Times New Roman" w:hAnsi="Times New Roman" w:cs="Times New Roman"/>
          <w:b/>
          <w:bCs/>
          <w:sz w:val="24"/>
          <w:szCs w:val="24"/>
          <w:lang w:eastAsia="hu-HU"/>
        </w:rPr>
      </w:pPr>
    </w:p>
    <w:p w:rsidR="00EF2AB3" w:rsidRDefault="00EF2AB3" w:rsidP="00EF2AB3">
      <w:pPr>
        <w:spacing w:before="100" w:beforeAutospacing="1" w:after="100" w:afterAutospacing="1"/>
        <w:jc w:val="center"/>
        <w:rPr>
          <w:rFonts w:ascii="Times New Roman" w:eastAsia="Times New Roman" w:hAnsi="Times New Roman" w:cs="Times New Roman"/>
          <w:b/>
          <w:bCs/>
          <w:sz w:val="24"/>
          <w:szCs w:val="24"/>
          <w:lang w:eastAsia="hu-HU"/>
        </w:rPr>
      </w:pPr>
    </w:p>
    <w:p w:rsidR="00EF2AB3" w:rsidRPr="00EF2AB3" w:rsidRDefault="00EF2AB3" w:rsidP="00EF2AB3">
      <w:pPr>
        <w:spacing w:before="100" w:beforeAutospacing="1" w:after="100" w:afterAutospacing="1"/>
        <w:jc w:val="center"/>
        <w:rPr>
          <w:rFonts w:ascii="Times New Roman" w:eastAsia="Times New Roman" w:hAnsi="Times New Roman" w:cs="Times New Roman"/>
          <w:b/>
          <w:bCs/>
          <w:sz w:val="24"/>
          <w:szCs w:val="24"/>
          <w:lang w:eastAsia="hu-HU"/>
        </w:rPr>
      </w:pPr>
    </w:p>
    <w:p w:rsidR="000D7E32" w:rsidRPr="00EF2AB3" w:rsidRDefault="00065290" w:rsidP="00EF2AB3">
      <w:pPr>
        <w:spacing w:before="100" w:beforeAutospacing="1" w:after="100" w:afterAutospacing="1"/>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sz w:val="24"/>
          <w:szCs w:val="24"/>
          <w:lang w:eastAsia="hu-HU"/>
        </w:rPr>
        <w:t xml:space="preserve">A </w:t>
      </w:r>
      <w:r w:rsidR="004168DF" w:rsidRPr="00EF2AB3">
        <w:rPr>
          <w:rFonts w:ascii="Times New Roman" w:eastAsia="Times New Roman" w:hAnsi="Times New Roman" w:cs="Times New Roman"/>
          <w:sz w:val="24"/>
          <w:szCs w:val="24"/>
          <w:lang w:eastAsia="hu-HU"/>
        </w:rPr>
        <w:t xml:space="preserve">Szombathelyi Egyházmegyei Karitász </w:t>
      </w:r>
      <w:r w:rsidRPr="00EF2AB3">
        <w:rPr>
          <w:rFonts w:ascii="Times New Roman" w:eastAsia="Times New Roman" w:hAnsi="Times New Roman" w:cs="Times New Roman"/>
          <w:sz w:val="24"/>
          <w:szCs w:val="24"/>
          <w:lang w:eastAsia="hu-HU"/>
        </w:rPr>
        <w:t>Szikla Közösségi Pszichiátriai Gondozó</w:t>
      </w:r>
      <w:r w:rsidR="004168DF" w:rsidRPr="00EF2AB3">
        <w:rPr>
          <w:rFonts w:ascii="Times New Roman" w:eastAsia="Times New Roman" w:hAnsi="Times New Roman" w:cs="Times New Roman"/>
          <w:sz w:val="24"/>
          <w:szCs w:val="24"/>
          <w:lang w:eastAsia="hu-HU"/>
        </w:rPr>
        <w:t xml:space="preserve">jában a </w:t>
      </w:r>
      <w:r w:rsidR="0012439F" w:rsidRPr="00EF2AB3">
        <w:rPr>
          <w:rFonts w:ascii="Times New Roman" w:eastAsia="Times New Roman" w:hAnsi="Times New Roman" w:cs="Times New Roman"/>
          <w:sz w:val="24"/>
          <w:szCs w:val="24"/>
          <w:lang w:eastAsia="hu-HU"/>
        </w:rPr>
        <w:t xml:space="preserve">normatív támogatás </w:t>
      </w:r>
      <w:r w:rsidR="008751FA" w:rsidRPr="00EF2AB3">
        <w:rPr>
          <w:rFonts w:ascii="Times New Roman" w:eastAsia="Times New Roman" w:hAnsi="Times New Roman" w:cs="Times New Roman"/>
          <w:sz w:val="24"/>
          <w:szCs w:val="24"/>
          <w:lang w:eastAsia="hu-HU"/>
        </w:rPr>
        <w:t>alapján végezt</w:t>
      </w:r>
      <w:r w:rsidR="004168DF" w:rsidRPr="00EF2AB3">
        <w:rPr>
          <w:rFonts w:ascii="Times New Roman" w:eastAsia="Times New Roman" w:hAnsi="Times New Roman" w:cs="Times New Roman"/>
          <w:sz w:val="24"/>
          <w:szCs w:val="24"/>
          <w:lang w:eastAsia="hu-HU"/>
        </w:rPr>
        <w:t>ük a pszichiátriai betegek ellátását Szombathely város közigazgatási területén és a szombathelyi kistérség 39 településén.</w:t>
      </w:r>
      <w:r w:rsidRPr="00EF2AB3">
        <w:rPr>
          <w:rFonts w:ascii="Times New Roman" w:eastAsia="Times New Roman" w:hAnsi="Times New Roman" w:cs="Times New Roman"/>
          <w:sz w:val="24"/>
          <w:szCs w:val="24"/>
          <w:lang w:eastAsia="hu-HU"/>
        </w:rPr>
        <w:t xml:space="preserve"> </w:t>
      </w:r>
      <w:r w:rsidR="004168DF" w:rsidRPr="00EF2AB3">
        <w:rPr>
          <w:rFonts w:ascii="Times New Roman" w:eastAsia="Times New Roman" w:hAnsi="Times New Roman" w:cs="Times New Roman"/>
          <w:sz w:val="24"/>
          <w:szCs w:val="24"/>
          <w:lang w:eastAsia="hu-HU"/>
        </w:rPr>
        <w:t>Az intézmény k</w:t>
      </w:r>
      <w:r w:rsidRPr="00EF2AB3">
        <w:rPr>
          <w:rFonts w:ascii="Times New Roman" w:eastAsia="Times New Roman" w:hAnsi="Times New Roman" w:cs="Times New Roman"/>
          <w:sz w:val="24"/>
          <w:szCs w:val="24"/>
          <w:lang w:eastAsia="hu-HU"/>
        </w:rPr>
        <w:t>ötelezően tel</w:t>
      </w:r>
      <w:r w:rsidR="00FB1277" w:rsidRPr="00EF2AB3">
        <w:rPr>
          <w:rFonts w:ascii="Times New Roman" w:eastAsia="Times New Roman" w:hAnsi="Times New Roman" w:cs="Times New Roman"/>
          <w:sz w:val="24"/>
          <w:szCs w:val="24"/>
          <w:lang w:eastAsia="hu-HU"/>
        </w:rPr>
        <w:t>jesítendő feladatmutatója</w:t>
      </w:r>
      <w:r w:rsidR="00B47FF9" w:rsidRPr="00EF2AB3">
        <w:rPr>
          <w:rFonts w:ascii="Times New Roman" w:eastAsia="Times New Roman" w:hAnsi="Times New Roman" w:cs="Times New Roman"/>
          <w:sz w:val="24"/>
          <w:szCs w:val="24"/>
          <w:lang w:eastAsia="hu-HU"/>
        </w:rPr>
        <w:t xml:space="preserve"> 48 fő volt</w:t>
      </w:r>
      <w:r w:rsidRPr="00EF2AB3">
        <w:rPr>
          <w:rFonts w:ascii="Times New Roman" w:eastAsia="Times New Roman" w:hAnsi="Times New Roman" w:cs="Times New Roman"/>
          <w:sz w:val="24"/>
          <w:szCs w:val="24"/>
          <w:lang w:eastAsia="hu-HU"/>
        </w:rPr>
        <w:t>.</w:t>
      </w:r>
      <w:r w:rsidR="00B47FF9" w:rsidRPr="00EF2AB3">
        <w:rPr>
          <w:rFonts w:ascii="Times New Roman" w:eastAsia="Times New Roman" w:hAnsi="Times New Roman" w:cs="Times New Roman"/>
          <w:sz w:val="24"/>
          <w:szCs w:val="24"/>
          <w:lang w:eastAsia="hu-HU"/>
        </w:rPr>
        <w:t xml:space="preserve"> A szolgálat 201</w:t>
      </w:r>
      <w:r w:rsidR="00FB1277" w:rsidRPr="00EF2AB3">
        <w:rPr>
          <w:rFonts w:ascii="Times New Roman" w:eastAsia="Times New Roman" w:hAnsi="Times New Roman" w:cs="Times New Roman"/>
          <w:sz w:val="24"/>
          <w:szCs w:val="24"/>
          <w:lang w:eastAsia="hu-HU"/>
        </w:rPr>
        <w:t>7</w:t>
      </w:r>
      <w:r w:rsidR="00B47FF9" w:rsidRPr="00EF2AB3">
        <w:rPr>
          <w:rFonts w:ascii="Times New Roman" w:eastAsia="Times New Roman" w:hAnsi="Times New Roman" w:cs="Times New Roman"/>
          <w:sz w:val="24"/>
          <w:szCs w:val="24"/>
          <w:lang w:eastAsia="hu-HU"/>
        </w:rPr>
        <w:t>. december 31-én 49</w:t>
      </w:r>
      <w:r w:rsidR="004B6E7E" w:rsidRPr="00EF2AB3">
        <w:rPr>
          <w:rFonts w:ascii="Times New Roman" w:eastAsia="Times New Roman" w:hAnsi="Times New Roman" w:cs="Times New Roman"/>
          <w:sz w:val="24"/>
          <w:szCs w:val="24"/>
          <w:lang w:eastAsia="hu-HU"/>
        </w:rPr>
        <w:t xml:space="preserve"> pszichiátriai beteg gondozását végezte, az év folyamán összesen</w:t>
      </w:r>
      <w:r w:rsidR="00B47FF9" w:rsidRPr="00EF2AB3">
        <w:rPr>
          <w:rFonts w:ascii="Times New Roman" w:eastAsia="Times New Roman" w:hAnsi="Times New Roman" w:cs="Times New Roman"/>
          <w:sz w:val="24"/>
          <w:szCs w:val="24"/>
          <w:lang w:eastAsia="hu-HU"/>
        </w:rPr>
        <w:t xml:space="preserve"> 51</w:t>
      </w:r>
      <w:r w:rsidR="007E350C" w:rsidRPr="00EF2AB3">
        <w:rPr>
          <w:rFonts w:ascii="Times New Roman" w:eastAsia="Times New Roman" w:hAnsi="Times New Roman" w:cs="Times New Roman"/>
          <w:sz w:val="24"/>
          <w:szCs w:val="24"/>
          <w:lang w:eastAsia="hu-HU"/>
        </w:rPr>
        <w:t xml:space="preserve"> főt látott el.</w:t>
      </w:r>
    </w:p>
    <w:p w:rsidR="00EF2AB3" w:rsidRDefault="00EF2AB3" w:rsidP="00EF2AB3">
      <w:pPr>
        <w:spacing w:before="100" w:beforeAutospacing="1" w:after="100" w:afterAutospacing="1"/>
        <w:jc w:val="both"/>
        <w:rPr>
          <w:rFonts w:ascii="Times New Roman" w:eastAsia="Times New Roman" w:hAnsi="Times New Roman" w:cs="Times New Roman"/>
          <w:b/>
          <w:bCs/>
          <w:sz w:val="24"/>
          <w:szCs w:val="24"/>
          <w:lang w:eastAsia="hu-HU"/>
        </w:rPr>
      </w:pPr>
    </w:p>
    <w:p w:rsidR="00065290" w:rsidRPr="00EF2AB3" w:rsidRDefault="00065290" w:rsidP="00EF2AB3">
      <w:pPr>
        <w:spacing w:before="100" w:beforeAutospacing="1" w:after="100" w:afterAutospacing="1"/>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b/>
          <w:bCs/>
          <w:sz w:val="24"/>
          <w:szCs w:val="24"/>
          <w:lang w:eastAsia="hu-HU"/>
        </w:rPr>
        <w:t>A Szombathelyi Egyházmegyei Karitász Szikla Közösségi Pszichiátriai Gondozójának működési leírása</w:t>
      </w:r>
    </w:p>
    <w:p w:rsidR="00065290" w:rsidRPr="00EF2AB3" w:rsidRDefault="00065290" w:rsidP="00EF2AB3">
      <w:pPr>
        <w:spacing w:before="100" w:beforeAutospacing="1" w:after="100" w:afterAutospacing="1"/>
        <w:jc w:val="both"/>
        <w:rPr>
          <w:rFonts w:ascii="Times New Roman" w:eastAsia="Times New Roman" w:hAnsi="Times New Roman" w:cs="Times New Roman"/>
          <w:sz w:val="24"/>
          <w:szCs w:val="24"/>
          <w:u w:val="single"/>
          <w:lang w:eastAsia="hu-HU"/>
        </w:rPr>
      </w:pPr>
      <w:r w:rsidRPr="00EF2AB3">
        <w:rPr>
          <w:rFonts w:ascii="Times New Roman" w:eastAsia="Times New Roman" w:hAnsi="Times New Roman" w:cs="Times New Roman"/>
          <w:sz w:val="24"/>
          <w:szCs w:val="24"/>
          <w:u w:val="single"/>
          <w:lang w:eastAsia="hu-HU"/>
        </w:rPr>
        <w:t>Az intézmény általános leírása </w:t>
      </w:r>
    </w:p>
    <w:p w:rsidR="00065290" w:rsidRPr="00EF2AB3" w:rsidRDefault="00065290" w:rsidP="00EF2AB3">
      <w:pPr>
        <w:numPr>
          <w:ilvl w:val="0"/>
          <w:numId w:val="3"/>
        </w:numPr>
        <w:spacing w:after="0"/>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sz w:val="24"/>
          <w:szCs w:val="24"/>
          <w:lang w:eastAsia="hu-HU"/>
        </w:rPr>
        <w:t xml:space="preserve">Elnevezése: Szikla Közösségi Pszichiátriai Gondozó </w:t>
      </w:r>
    </w:p>
    <w:p w:rsidR="00065290" w:rsidRPr="00EF2AB3" w:rsidRDefault="00065290" w:rsidP="00EF2AB3">
      <w:pPr>
        <w:numPr>
          <w:ilvl w:val="0"/>
          <w:numId w:val="3"/>
        </w:numPr>
        <w:spacing w:after="0"/>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sz w:val="24"/>
          <w:szCs w:val="24"/>
          <w:lang w:eastAsia="hu-HU"/>
        </w:rPr>
        <w:t>Székhelye: 9700 Sz</w:t>
      </w:r>
      <w:r w:rsidR="00957EB3" w:rsidRPr="00EF2AB3">
        <w:rPr>
          <w:rFonts w:ascii="Times New Roman" w:eastAsia="Times New Roman" w:hAnsi="Times New Roman" w:cs="Times New Roman"/>
          <w:sz w:val="24"/>
          <w:szCs w:val="24"/>
          <w:lang w:eastAsia="hu-HU"/>
        </w:rPr>
        <w:t xml:space="preserve">ombathely, </w:t>
      </w:r>
      <w:proofErr w:type="spellStart"/>
      <w:r w:rsidR="00957EB3" w:rsidRPr="00EF2AB3">
        <w:rPr>
          <w:rFonts w:ascii="Times New Roman" w:eastAsia="Times New Roman" w:hAnsi="Times New Roman" w:cs="Times New Roman"/>
          <w:sz w:val="24"/>
          <w:szCs w:val="24"/>
          <w:lang w:eastAsia="hu-HU"/>
        </w:rPr>
        <w:t>Hollán</w:t>
      </w:r>
      <w:proofErr w:type="spellEnd"/>
      <w:r w:rsidR="00957EB3" w:rsidRPr="00EF2AB3">
        <w:rPr>
          <w:rFonts w:ascii="Times New Roman" w:eastAsia="Times New Roman" w:hAnsi="Times New Roman" w:cs="Times New Roman"/>
          <w:sz w:val="24"/>
          <w:szCs w:val="24"/>
          <w:lang w:eastAsia="hu-HU"/>
        </w:rPr>
        <w:t xml:space="preserve"> Ernő u. 14</w:t>
      </w:r>
      <w:r w:rsidRPr="00EF2AB3">
        <w:rPr>
          <w:rFonts w:ascii="Times New Roman" w:eastAsia="Times New Roman" w:hAnsi="Times New Roman" w:cs="Times New Roman"/>
          <w:sz w:val="24"/>
          <w:szCs w:val="24"/>
          <w:lang w:eastAsia="hu-HU"/>
        </w:rPr>
        <w:t>.</w:t>
      </w:r>
    </w:p>
    <w:p w:rsidR="00065290" w:rsidRPr="00EF2AB3" w:rsidRDefault="00065290" w:rsidP="00EF2AB3">
      <w:pPr>
        <w:spacing w:after="0"/>
        <w:ind w:left="708" w:firstLine="708"/>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sz w:val="24"/>
          <w:szCs w:val="24"/>
          <w:lang w:eastAsia="hu-HU"/>
        </w:rPr>
        <w:t>Tel./fax</w:t>
      </w:r>
      <w:proofErr w:type="gramStart"/>
      <w:r w:rsidRPr="00EF2AB3">
        <w:rPr>
          <w:rFonts w:ascii="Times New Roman" w:eastAsia="Times New Roman" w:hAnsi="Times New Roman" w:cs="Times New Roman"/>
          <w:sz w:val="24"/>
          <w:szCs w:val="24"/>
          <w:lang w:eastAsia="hu-HU"/>
        </w:rPr>
        <w:t>.:</w:t>
      </w:r>
      <w:proofErr w:type="gramEnd"/>
      <w:r w:rsidRPr="00EF2AB3">
        <w:rPr>
          <w:rFonts w:ascii="Times New Roman" w:eastAsia="Times New Roman" w:hAnsi="Times New Roman" w:cs="Times New Roman"/>
          <w:sz w:val="24"/>
          <w:szCs w:val="24"/>
          <w:lang w:eastAsia="hu-HU"/>
        </w:rPr>
        <w:t xml:space="preserve"> 94/318-975</w:t>
      </w:r>
    </w:p>
    <w:p w:rsidR="00065290" w:rsidRPr="00EF2AB3" w:rsidRDefault="00065290" w:rsidP="00EF2AB3">
      <w:pPr>
        <w:spacing w:after="0"/>
        <w:ind w:left="708" w:firstLine="708"/>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sz w:val="24"/>
          <w:szCs w:val="24"/>
          <w:lang w:eastAsia="hu-HU"/>
        </w:rPr>
        <w:t>Tel</w:t>
      </w:r>
      <w:proofErr w:type="gramStart"/>
      <w:r w:rsidRPr="00EF2AB3">
        <w:rPr>
          <w:rFonts w:ascii="Times New Roman" w:eastAsia="Times New Roman" w:hAnsi="Times New Roman" w:cs="Times New Roman"/>
          <w:sz w:val="24"/>
          <w:szCs w:val="24"/>
          <w:lang w:eastAsia="hu-HU"/>
        </w:rPr>
        <w:t>.:</w:t>
      </w:r>
      <w:proofErr w:type="gramEnd"/>
      <w:r w:rsidRPr="00EF2AB3">
        <w:rPr>
          <w:rFonts w:ascii="Times New Roman" w:eastAsia="Times New Roman" w:hAnsi="Times New Roman" w:cs="Times New Roman"/>
          <w:sz w:val="24"/>
          <w:szCs w:val="24"/>
          <w:lang w:eastAsia="hu-HU"/>
        </w:rPr>
        <w:t xml:space="preserve"> 30/903-7522</w:t>
      </w:r>
    </w:p>
    <w:p w:rsidR="00065290" w:rsidRPr="00EF2AB3" w:rsidRDefault="00065290" w:rsidP="00EF2AB3">
      <w:pPr>
        <w:spacing w:after="0"/>
        <w:ind w:left="708" w:firstLine="708"/>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sz w:val="24"/>
          <w:szCs w:val="24"/>
          <w:lang w:eastAsia="hu-HU"/>
        </w:rPr>
        <w:t xml:space="preserve">E-mail: </w:t>
      </w:r>
      <w:hyperlink r:id="rId7" w:history="1">
        <w:r w:rsidR="00FB1277" w:rsidRPr="00EF2AB3">
          <w:rPr>
            <w:rStyle w:val="Hiperhivatkozs"/>
            <w:rFonts w:ascii="Times New Roman" w:eastAsia="Times New Roman" w:hAnsi="Times New Roman" w:cs="Times New Roman"/>
            <w:sz w:val="24"/>
            <w:szCs w:val="24"/>
            <w:lang w:eastAsia="hu-HU"/>
          </w:rPr>
          <w:t>szikla@szikla.t-online.hu</w:t>
        </w:r>
      </w:hyperlink>
      <w:r w:rsidR="00FB1277" w:rsidRPr="00EF2AB3">
        <w:rPr>
          <w:rFonts w:ascii="Times New Roman" w:eastAsia="Times New Roman" w:hAnsi="Times New Roman" w:cs="Times New Roman"/>
          <w:sz w:val="24"/>
          <w:szCs w:val="24"/>
          <w:lang w:eastAsia="hu-HU"/>
        </w:rPr>
        <w:t>; sziklakozossegi@gmail.com</w:t>
      </w:r>
    </w:p>
    <w:p w:rsidR="00065290" w:rsidRPr="00EF2AB3" w:rsidRDefault="00065290" w:rsidP="00EF2AB3">
      <w:pPr>
        <w:numPr>
          <w:ilvl w:val="0"/>
          <w:numId w:val="3"/>
        </w:numPr>
        <w:spacing w:after="0"/>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sz w:val="24"/>
          <w:szCs w:val="24"/>
          <w:lang w:eastAsia="hu-HU"/>
        </w:rPr>
        <w:t>Az intézmény alapítója és fenntartója</w:t>
      </w:r>
    </w:p>
    <w:p w:rsidR="00065290" w:rsidRPr="00EF2AB3" w:rsidRDefault="00065290" w:rsidP="00EF2AB3">
      <w:pPr>
        <w:spacing w:after="0"/>
        <w:ind w:left="708" w:firstLine="708"/>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sz w:val="24"/>
          <w:szCs w:val="24"/>
          <w:lang w:eastAsia="hu-HU"/>
        </w:rPr>
        <w:t>Elnevezése: Szombathelyi Egyházmegyei Karitász</w:t>
      </w:r>
    </w:p>
    <w:p w:rsidR="00065290" w:rsidRPr="00EF2AB3" w:rsidRDefault="00065290" w:rsidP="00EF2AB3">
      <w:pPr>
        <w:spacing w:after="0"/>
        <w:ind w:left="708" w:firstLine="708"/>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sz w:val="24"/>
          <w:szCs w:val="24"/>
          <w:lang w:eastAsia="hu-HU"/>
        </w:rPr>
        <w:t xml:space="preserve">Székhelye: 9700 Szombathely, </w:t>
      </w:r>
      <w:proofErr w:type="spellStart"/>
      <w:r w:rsidR="00957EB3" w:rsidRPr="00EF2AB3">
        <w:rPr>
          <w:rFonts w:ascii="Times New Roman" w:eastAsia="Times New Roman" w:hAnsi="Times New Roman" w:cs="Times New Roman"/>
          <w:sz w:val="24"/>
          <w:szCs w:val="24"/>
          <w:lang w:eastAsia="hu-HU"/>
        </w:rPr>
        <w:t>Hollán</w:t>
      </w:r>
      <w:proofErr w:type="spellEnd"/>
      <w:r w:rsidR="00957EB3" w:rsidRPr="00EF2AB3">
        <w:rPr>
          <w:rFonts w:ascii="Times New Roman" w:eastAsia="Times New Roman" w:hAnsi="Times New Roman" w:cs="Times New Roman"/>
          <w:sz w:val="24"/>
          <w:szCs w:val="24"/>
          <w:lang w:eastAsia="hu-HU"/>
        </w:rPr>
        <w:t xml:space="preserve"> Ernő u 14.</w:t>
      </w:r>
    </w:p>
    <w:p w:rsidR="00065290" w:rsidRPr="00EF2AB3" w:rsidRDefault="00065290" w:rsidP="00EF2AB3">
      <w:pPr>
        <w:spacing w:after="0"/>
        <w:ind w:left="708" w:firstLine="708"/>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sz w:val="24"/>
          <w:szCs w:val="24"/>
          <w:lang w:eastAsia="hu-HU"/>
        </w:rPr>
        <w:t>Tel./fax: 94/318-560</w:t>
      </w:r>
    </w:p>
    <w:p w:rsidR="00065290" w:rsidRPr="00EF2AB3" w:rsidRDefault="00C43E86" w:rsidP="00EF2AB3">
      <w:pPr>
        <w:spacing w:after="0"/>
        <w:ind w:left="1416"/>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sz w:val="24"/>
          <w:szCs w:val="24"/>
          <w:lang w:eastAsia="hu-HU"/>
        </w:rPr>
        <w:t xml:space="preserve">E-mail: </w:t>
      </w:r>
      <w:r w:rsidR="00065290" w:rsidRPr="00EF2AB3">
        <w:rPr>
          <w:rFonts w:ascii="Times New Roman" w:eastAsia="Times New Roman" w:hAnsi="Times New Roman" w:cs="Times New Roman"/>
          <w:sz w:val="24"/>
          <w:szCs w:val="24"/>
          <w:lang w:eastAsia="hu-HU"/>
        </w:rPr>
        <w:t>szombathely</w:t>
      </w:r>
      <w:r w:rsidRPr="00EF2AB3">
        <w:rPr>
          <w:rFonts w:ascii="Times New Roman" w:eastAsia="Times New Roman" w:hAnsi="Times New Roman" w:cs="Times New Roman"/>
          <w:sz w:val="24"/>
          <w:szCs w:val="24"/>
          <w:lang w:eastAsia="hu-HU"/>
        </w:rPr>
        <w:t>ikaritasz@gmail.com</w:t>
      </w:r>
      <w:r w:rsidR="00065290" w:rsidRPr="00EF2AB3">
        <w:rPr>
          <w:rFonts w:ascii="Times New Roman" w:eastAsia="Times New Roman" w:hAnsi="Times New Roman" w:cs="Times New Roman"/>
          <w:sz w:val="24"/>
          <w:szCs w:val="24"/>
          <w:lang w:eastAsia="hu-HU"/>
        </w:rPr>
        <w:t xml:space="preserve"> </w:t>
      </w:r>
    </w:p>
    <w:p w:rsidR="00065290" w:rsidRPr="00EF2AB3" w:rsidRDefault="00065290" w:rsidP="00EF2AB3">
      <w:pPr>
        <w:spacing w:after="0"/>
        <w:jc w:val="both"/>
        <w:rPr>
          <w:rFonts w:ascii="Times New Roman" w:eastAsia="Times New Roman" w:hAnsi="Times New Roman" w:cs="Times New Roman"/>
          <w:sz w:val="24"/>
          <w:szCs w:val="24"/>
          <w:u w:val="single"/>
          <w:lang w:eastAsia="hu-HU"/>
        </w:rPr>
      </w:pPr>
      <w:r w:rsidRPr="00EF2AB3">
        <w:rPr>
          <w:rFonts w:ascii="Times New Roman" w:eastAsia="Times New Roman" w:hAnsi="Times New Roman" w:cs="Times New Roman"/>
          <w:sz w:val="24"/>
          <w:szCs w:val="24"/>
          <w:u w:val="single"/>
          <w:lang w:eastAsia="hu-HU"/>
        </w:rPr>
        <w:t>Az intézmény felügyeleti szervei:</w:t>
      </w:r>
    </w:p>
    <w:p w:rsidR="00065290" w:rsidRPr="00EF2AB3" w:rsidRDefault="00065290" w:rsidP="00EF2AB3">
      <w:pPr>
        <w:spacing w:after="0"/>
        <w:jc w:val="both"/>
        <w:rPr>
          <w:rFonts w:ascii="Times New Roman" w:hAnsi="Times New Roman" w:cs="Times New Roman"/>
          <w:sz w:val="24"/>
          <w:szCs w:val="24"/>
        </w:rPr>
      </w:pPr>
    </w:p>
    <w:p w:rsidR="00065290" w:rsidRPr="00EF2AB3" w:rsidRDefault="00065290" w:rsidP="00EF2AB3">
      <w:pPr>
        <w:numPr>
          <w:ilvl w:val="0"/>
          <w:numId w:val="1"/>
        </w:numPr>
        <w:spacing w:after="0"/>
        <w:jc w:val="both"/>
        <w:rPr>
          <w:rFonts w:ascii="Times New Roman" w:hAnsi="Times New Roman" w:cs="Times New Roman"/>
          <w:sz w:val="24"/>
          <w:szCs w:val="24"/>
        </w:rPr>
      </w:pPr>
      <w:r w:rsidRPr="00EF2AB3">
        <w:rPr>
          <w:rFonts w:ascii="Times New Roman" w:hAnsi="Times New Roman" w:cs="Times New Roman"/>
          <w:sz w:val="24"/>
          <w:szCs w:val="24"/>
        </w:rPr>
        <w:t xml:space="preserve">Katolikus Szociális Módszertani </w:t>
      </w:r>
      <w:r w:rsidR="00824859" w:rsidRPr="00EF2AB3">
        <w:rPr>
          <w:rFonts w:ascii="Times New Roman" w:hAnsi="Times New Roman" w:cs="Times New Roman"/>
          <w:sz w:val="24"/>
          <w:szCs w:val="24"/>
        </w:rPr>
        <w:t>Intézet</w:t>
      </w:r>
    </w:p>
    <w:p w:rsidR="00065290" w:rsidRPr="00EF2AB3" w:rsidRDefault="00065290" w:rsidP="00EF2AB3">
      <w:pPr>
        <w:numPr>
          <w:ilvl w:val="0"/>
          <w:numId w:val="1"/>
        </w:numPr>
        <w:spacing w:after="0"/>
        <w:jc w:val="both"/>
        <w:rPr>
          <w:rFonts w:ascii="Times New Roman" w:hAnsi="Times New Roman" w:cs="Times New Roman"/>
          <w:sz w:val="24"/>
          <w:szCs w:val="24"/>
        </w:rPr>
      </w:pPr>
      <w:r w:rsidRPr="00EF2AB3">
        <w:rPr>
          <w:rFonts w:ascii="Times New Roman" w:hAnsi="Times New Roman" w:cs="Times New Roman"/>
          <w:sz w:val="24"/>
          <w:szCs w:val="24"/>
        </w:rPr>
        <w:t xml:space="preserve">Szombathelyi Egyházmegyei Karitász </w:t>
      </w:r>
    </w:p>
    <w:p w:rsidR="00065290" w:rsidRPr="00EF2AB3" w:rsidRDefault="00065290" w:rsidP="00EF2AB3">
      <w:pPr>
        <w:numPr>
          <w:ilvl w:val="0"/>
          <w:numId w:val="1"/>
        </w:numPr>
        <w:spacing w:after="0"/>
        <w:jc w:val="both"/>
        <w:rPr>
          <w:rFonts w:ascii="Times New Roman" w:hAnsi="Times New Roman" w:cs="Times New Roman"/>
          <w:sz w:val="24"/>
          <w:szCs w:val="24"/>
        </w:rPr>
      </w:pPr>
      <w:r w:rsidRPr="00EF2AB3">
        <w:rPr>
          <w:rFonts w:ascii="Times New Roman" w:hAnsi="Times New Roman" w:cs="Times New Roman"/>
          <w:sz w:val="24"/>
          <w:szCs w:val="24"/>
        </w:rPr>
        <w:t>Katolikus Karitász</w:t>
      </w:r>
    </w:p>
    <w:p w:rsidR="00065290" w:rsidRPr="00EF2AB3" w:rsidRDefault="00065290" w:rsidP="00EF2AB3">
      <w:pPr>
        <w:numPr>
          <w:ilvl w:val="0"/>
          <w:numId w:val="1"/>
        </w:numPr>
        <w:spacing w:after="0"/>
        <w:jc w:val="both"/>
        <w:rPr>
          <w:rFonts w:ascii="Times New Roman" w:hAnsi="Times New Roman" w:cs="Times New Roman"/>
          <w:sz w:val="24"/>
          <w:szCs w:val="24"/>
        </w:rPr>
      </w:pPr>
      <w:r w:rsidRPr="00EF2AB3">
        <w:rPr>
          <w:rFonts w:ascii="Times New Roman" w:hAnsi="Times New Roman" w:cs="Times New Roman"/>
          <w:sz w:val="24"/>
          <w:szCs w:val="24"/>
        </w:rPr>
        <w:t>Szombathely Megyei Jogú Város Önkormányzata</w:t>
      </w:r>
    </w:p>
    <w:p w:rsidR="009953E1" w:rsidRPr="00EF2AB3" w:rsidRDefault="00055AEB" w:rsidP="00EF2AB3">
      <w:pPr>
        <w:numPr>
          <w:ilvl w:val="0"/>
          <w:numId w:val="1"/>
        </w:numPr>
        <w:spacing w:after="0"/>
        <w:jc w:val="both"/>
        <w:rPr>
          <w:rFonts w:ascii="Times New Roman" w:hAnsi="Times New Roman" w:cs="Times New Roman"/>
          <w:sz w:val="24"/>
          <w:szCs w:val="24"/>
        </w:rPr>
      </w:pPr>
      <w:r w:rsidRPr="00EF2AB3">
        <w:rPr>
          <w:rFonts w:ascii="Times New Roman" w:hAnsi="Times New Roman" w:cs="Times New Roman"/>
          <w:sz w:val="24"/>
          <w:szCs w:val="24"/>
        </w:rPr>
        <w:t>Szociális és Gyermekvédelmi Főigazgatóság</w:t>
      </w:r>
    </w:p>
    <w:p w:rsidR="009953E1" w:rsidRDefault="009558A0" w:rsidP="00EF2AB3">
      <w:pPr>
        <w:pStyle w:val="Listaszerbekezds"/>
        <w:numPr>
          <w:ilvl w:val="0"/>
          <w:numId w:val="1"/>
        </w:numPr>
        <w:spacing w:after="0"/>
        <w:rPr>
          <w:rFonts w:ascii="Times New Roman" w:hAnsi="Times New Roman" w:cs="Times New Roman"/>
          <w:sz w:val="24"/>
          <w:szCs w:val="24"/>
        </w:rPr>
      </w:pPr>
      <w:r w:rsidRPr="00EF2AB3">
        <w:rPr>
          <w:rFonts w:ascii="Times New Roman" w:hAnsi="Times New Roman" w:cs="Times New Roman"/>
          <w:sz w:val="24"/>
          <w:szCs w:val="24"/>
        </w:rPr>
        <w:t>Va</w:t>
      </w:r>
      <w:r w:rsidR="009953E1" w:rsidRPr="00EF2AB3">
        <w:rPr>
          <w:rFonts w:ascii="Times New Roman" w:hAnsi="Times New Roman" w:cs="Times New Roman"/>
          <w:sz w:val="24"/>
          <w:szCs w:val="24"/>
        </w:rPr>
        <w:t>s Megyei Kormányhivatal</w:t>
      </w:r>
      <w:r w:rsidRPr="00EF2AB3">
        <w:rPr>
          <w:rFonts w:ascii="Times New Roman" w:hAnsi="Times New Roman" w:cs="Times New Roman"/>
          <w:sz w:val="24"/>
          <w:szCs w:val="24"/>
        </w:rPr>
        <w:t xml:space="preserve"> </w:t>
      </w:r>
      <w:r w:rsidR="00B577AD" w:rsidRPr="00EF2AB3">
        <w:rPr>
          <w:rFonts w:ascii="Times New Roman" w:hAnsi="Times New Roman" w:cs="Times New Roman"/>
          <w:sz w:val="24"/>
          <w:szCs w:val="24"/>
        </w:rPr>
        <w:t xml:space="preserve">Hatósági Főosztály </w:t>
      </w:r>
      <w:r w:rsidRPr="00EF2AB3">
        <w:rPr>
          <w:rFonts w:ascii="Times New Roman" w:hAnsi="Times New Roman" w:cs="Times New Roman"/>
          <w:sz w:val="24"/>
          <w:szCs w:val="24"/>
        </w:rPr>
        <w:t xml:space="preserve">Szociális és Gyámügyi Osztály </w:t>
      </w:r>
    </w:p>
    <w:p w:rsidR="001614F1" w:rsidRPr="00EF2AB3" w:rsidRDefault="001614F1" w:rsidP="00EF2AB3">
      <w:pPr>
        <w:pStyle w:val="Listaszerbekezds"/>
        <w:numPr>
          <w:ilvl w:val="0"/>
          <w:numId w:val="1"/>
        </w:numPr>
        <w:spacing w:after="0"/>
        <w:rPr>
          <w:rFonts w:ascii="Times New Roman" w:hAnsi="Times New Roman" w:cs="Times New Roman"/>
          <w:sz w:val="24"/>
          <w:szCs w:val="24"/>
        </w:rPr>
      </w:pPr>
      <w:r>
        <w:rPr>
          <w:rFonts w:ascii="Times New Roman" w:hAnsi="Times New Roman" w:cs="Times New Roman"/>
          <w:sz w:val="24"/>
          <w:szCs w:val="24"/>
        </w:rPr>
        <w:t>Magyar Államkincstár</w:t>
      </w:r>
    </w:p>
    <w:p w:rsidR="009558A0" w:rsidRDefault="009558A0" w:rsidP="00EF2AB3">
      <w:pPr>
        <w:spacing w:after="0"/>
        <w:jc w:val="both"/>
        <w:rPr>
          <w:rFonts w:ascii="Times New Roman" w:hAnsi="Times New Roman" w:cs="Times New Roman"/>
          <w:sz w:val="24"/>
          <w:szCs w:val="24"/>
        </w:rPr>
      </w:pPr>
    </w:p>
    <w:p w:rsidR="003559A6" w:rsidRDefault="003559A6" w:rsidP="00EF2AB3">
      <w:pPr>
        <w:spacing w:after="0"/>
        <w:jc w:val="both"/>
        <w:rPr>
          <w:rFonts w:ascii="Times New Roman" w:hAnsi="Times New Roman" w:cs="Times New Roman"/>
          <w:sz w:val="24"/>
          <w:szCs w:val="24"/>
        </w:rPr>
      </w:pPr>
    </w:p>
    <w:p w:rsidR="003559A6" w:rsidRDefault="003559A6" w:rsidP="00EF2AB3">
      <w:pPr>
        <w:spacing w:after="0"/>
        <w:jc w:val="both"/>
        <w:rPr>
          <w:rFonts w:ascii="Times New Roman" w:hAnsi="Times New Roman" w:cs="Times New Roman"/>
          <w:sz w:val="24"/>
          <w:szCs w:val="24"/>
        </w:rPr>
      </w:pPr>
    </w:p>
    <w:p w:rsidR="003559A6" w:rsidRDefault="003559A6" w:rsidP="00EF2AB3">
      <w:pPr>
        <w:spacing w:after="0"/>
        <w:jc w:val="both"/>
        <w:rPr>
          <w:rFonts w:ascii="Times New Roman" w:hAnsi="Times New Roman" w:cs="Times New Roman"/>
          <w:sz w:val="24"/>
          <w:szCs w:val="24"/>
        </w:rPr>
      </w:pPr>
    </w:p>
    <w:p w:rsidR="003559A6" w:rsidRDefault="003559A6" w:rsidP="00EF2AB3">
      <w:pPr>
        <w:spacing w:after="0"/>
        <w:jc w:val="both"/>
        <w:rPr>
          <w:rFonts w:ascii="Times New Roman" w:hAnsi="Times New Roman" w:cs="Times New Roman"/>
          <w:sz w:val="24"/>
          <w:szCs w:val="24"/>
        </w:rPr>
      </w:pPr>
    </w:p>
    <w:p w:rsidR="003559A6" w:rsidRDefault="003559A6" w:rsidP="00EF2AB3">
      <w:pPr>
        <w:spacing w:after="0"/>
        <w:jc w:val="both"/>
        <w:rPr>
          <w:rFonts w:ascii="Times New Roman" w:hAnsi="Times New Roman" w:cs="Times New Roman"/>
          <w:sz w:val="24"/>
          <w:szCs w:val="24"/>
        </w:rPr>
      </w:pPr>
    </w:p>
    <w:p w:rsidR="003559A6" w:rsidRDefault="003559A6" w:rsidP="00EF2AB3">
      <w:pPr>
        <w:spacing w:after="0"/>
        <w:jc w:val="both"/>
        <w:rPr>
          <w:rFonts w:ascii="Times New Roman" w:hAnsi="Times New Roman" w:cs="Times New Roman"/>
          <w:sz w:val="24"/>
          <w:szCs w:val="24"/>
        </w:rPr>
      </w:pPr>
    </w:p>
    <w:p w:rsidR="003559A6" w:rsidRDefault="003559A6" w:rsidP="00EF2AB3">
      <w:pPr>
        <w:spacing w:after="0"/>
        <w:jc w:val="both"/>
        <w:rPr>
          <w:rFonts w:ascii="Times New Roman" w:hAnsi="Times New Roman" w:cs="Times New Roman"/>
          <w:sz w:val="24"/>
          <w:szCs w:val="24"/>
        </w:rPr>
      </w:pPr>
    </w:p>
    <w:p w:rsidR="003559A6" w:rsidRDefault="003559A6" w:rsidP="00EF2AB3">
      <w:pPr>
        <w:spacing w:after="0"/>
        <w:jc w:val="both"/>
        <w:rPr>
          <w:rFonts w:ascii="Times New Roman" w:hAnsi="Times New Roman" w:cs="Times New Roman"/>
          <w:sz w:val="24"/>
          <w:szCs w:val="24"/>
        </w:rPr>
      </w:pPr>
    </w:p>
    <w:p w:rsidR="003559A6" w:rsidRPr="00EF2AB3" w:rsidRDefault="003559A6" w:rsidP="00EF2AB3">
      <w:pPr>
        <w:spacing w:after="0"/>
        <w:jc w:val="both"/>
        <w:rPr>
          <w:rFonts w:ascii="Times New Roman" w:hAnsi="Times New Roman" w:cs="Times New Roman"/>
          <w:sz w:val="24"/>
          <w:szCs w:val="24"/>
        </w:rPr>
      </w:pPr>
    </w:p>
    <w:p w:rsidR="00065290" w:rsidRPr="00EF2AB3" w:rsidRDefault="00065290" w:rsidP="00EF2AB3">
      <w:pPr>
        <w:jc w:val="both"/>
        <w:rPr>
          <w:rFonts w:ascii="Times New Roman" w:eastAsia="Times New Roman" w:hAnsi="Times New Roman" w:cs="Times New Roman"/>
          <w:b/>
          <w:bCs/>
          <w:sz w:val="24"/>
          <w:szCs w:val="24"/>
          <w:lang w:eastAsia="hu-HU"/>
        </w:rPr>
      </w:pPr>
      <w:r w:rsidRPr="00EF2AB3">
        <w:rPr>
          <w:rFonts w:ascii="Times New Roman" w:eastAsia="Times New Roman" w:hAnsi="Times New Roman" w:cs="Times New Roman"/>
          <w:b/>
          <w:bCs/>
          <w:sz w:val="24"/>
          <w:szCs w:val="24"/>
          <w:lang w:eastAsia="hu-HU"/>
        </w:rPr>
        <w:lastRenderedPageBreak/>
        <w:t>Munkatársak köre</w:t>
      </w:r>
    </w:p>
    <w:p w:rsidR="00065290" w:rsidRPr="00EF2AB3" w:rsidRDefault="00065290" w:rsidP="00EF2AB3">
      <w:pPr>
        <w:jc w:val="both"/>
        <w:rPr>
          <w:rFonts w:ascii="Times New Roman" w:hAnsi="Times New Roman" w:cs="Times New Roman"/>
          <w:sz w:val="24"/>
          <w:szCs w:val="24"/>
          <w:u w:val="single"/>
        </w:rPr>
      </w:pPr>
      <w:r w:rsidRPr="00EF2AB3">
        <w:rPr>
          <w:rFonts w:ascii="Times New Roman" w:hAnsi="Times New Roman" w:cs="Times New Roman"/>
          <w:sz w:val="24"/>
          <w:szCs w:val="24"/>
          <w:u w:val="single"/>
        </w:rPr>
        <w:t>Személyi feltételek (főállású munkavállalók)</w:t>
      </w:r>
    </w:p>
    <w:p w:rsidR="00065290" w:rsidRPr="00EF2AB3" w:rsidRDefault="00065290" w:rsidP="00EF2AB3">
      <w:pPr>
        <w:jc w:val="both"/>
        <w:rPr>
          <w:rFonts w:ascii="Times New Roman" w:hAnsi="Times New Roman" w:cs="Times New Roman"/>
          <w:sz w:val="24"/>
          <w:szCs w:val="24"/>
        </w:rPr>
      </w:pPr>
      <w:r w:rsidRPr="00EF2AB3">
        <w:rPr>
          <w:rFonts w:ascii="Times New Roman" w:hAnsi="Times New Roman" w:cs="Times New Roman"/>
          <w:i/>
          <w:sz w:val="24"/>
          <w:szCs w:val="24"/>
        </w:rPr>
        <w:t>Szolgálatvezető - közösségi koordinátor</w:t>
      </w:r>
      <w:r w:rsidRPr="00EF2AB3">
        <w:rPr>
          <w:rFonts w:ascii="Times New Roman" w:hAnsi="Times New Roman" w:cs="Times New Roman"/>
          <w:sz w:val="24"/>
          <w:szCs w:val="24"/>
        </w:rPr>
        <w:t>: 1 fő</w:t>
      </w:r>
    </w:p>
    <w:p w:rsidR="00065290" w:rsidRPr="00EF2AB3" w:rsidRDefault="00065290" w:rsidP="00EF2AB3">
      <w:pPr>
        <w:ind w:firstLine="708"/>
        <w:jc w:val="both"/>
        <w:rPr>
          <w:rFonts w:ascii="Times New Roman" w:hAnsi="Times New Roman" w:cs="Times New Roman"/>
          <w:sz w:val="24"/>
          <w:szCs w:val="24"/>
        </w:rPr>
      </w:pPr>
      <w:r w:rsidRPr="00EF2AB3">
        <w:rPr>
          <w:rFonts w:ascii="Times New Roman" w:hAnsi="Times New Roman" w:cs="Times New Roman"/>
          <w:i/>
          <w:sz w:val="24"/>
          <w:szCs w:val="24"/>
          <w:u w:val="single"/>
        </w:rPr>
        <w:t>Végzettség</w:t>
      </w:r>
      <w:r w:rsidRPr="00EF2AB3">
        <w:rPr>
          <w:rFonts w:ascii="Times New Roman" w:hAnsi="Times New Roman" w:cs="Times New Roman"/>
          <w:sz w:val="24"/>
          <w:szCs w:val="24"/>
        </w:rPr>
        <w:t xml:space="preserve">: </w:t>
      </w:r>
    </w:p>
    <w:p w:rsidR="00065290" w:rsidRPr="00EF2AB3" w:rsidRDefault="00065290" w:rsidP="00EF2AB3">
      <w:pPr>
        <w:ind w:firstLine="708"/>
        <w:jc w:val="both"/>
        <w:rPr>
          <w:rFonts w:ascii="Times New Roman" w:hAnsi="Times New Roman" w:cs="Times New Roman"/>
          <w:sz w:val="24"/>
          <w:szCs w:val="24"/>
        </w:rPr>
      </w:pPr>
      <w:r w:rsidRPr="00EF2AB3">
        <w:rPr>
          <w:rFonts w:ascii="Times New Roman" w:hAnsi="Times New Roman" w:cs="Times New Roman"/>
          <w:sz w:val="24"/>
          <w:szCs w:val="24"/>
        </w:rPr>
        <w:tab/>
      </w:r>
      <w:proofErr w:type="gramStart"/>
      <w:r w:rsidRPr="00EF2AB3">
        <w:rPr>
          <w:rFonts w:ascii="Times New Roman" w:hAnsi="Times New Roman" w:cs="Times New Roman"/>
          <w:sz w:val="24"/>
          <w:szCs w:val="24"/>
        </w:rPr>
        <w:t>általános</w:t>
      </w:r>
      <w:proofErr w:type="gramEnd"/>
      <w:r w:rsidRPr="00EF2AB3">
        <w:rPr>
          <w:rFonts w:ascii="Times New Roman" w:hAnsi="Times New Roman" w:cs="Times New Roman"/>
          <w:sz w:val="24"/>
          <w:szCs w:val="24"/>
        </w:rPr>
        <w:t xml:space="preserve"> szociális munkás</w:t>
      </w:r>
      <w:r w:rsidR="00FB1277" w:rsidRPr="00EF2AB3">
        <w:rPr>
          <w:rFonts w:ascii="Times New Roman" w:hAnsi="Times New Roman" w:cs="Times New Roman"/>
          <w:sz w:val="24"/>
          <w:szCs w:val="24"/>
        </w:rPr>
        <w:t>, tereptanár</w:t>
      </w:r>
    </w:p>
    <w:p w:rsidR="00065290" w:rsidRPr="00EF2AB3" w:rsidRDefault="00065290" w:rsidP="00EF2AB3">
      <w:pPr>
        <w:ind w:left="708" w:firstLine="708"/>
        <w:jc w:val="both"/>
        <w:rPr>
          <w:rFonts w:ascii="Times New Roman" w:hAnsi="Times New Roman" w:cs="Times New Roman"/>
          <w:sz w:val="24"/>
          <w:szCs w:val="24"/>
        </w:rPr>
      </w:pPr>
      <w:r w:rsidRPr="00EF2AB3">
        <w:rPr>
          <w:rFonts w:ascii="Times New Roman" w:hAnsi="Times New Roman" w:cs="Times New Roman"/>
          <w:sz w:val="24"/>
          <w:szCs w:val="24"/>
        </w:rPr>
        <w:t xml:space="preserve"> </w:t>
      </w:r>
      <w:proofErr w:type="gramStart"/>
      <w:r w:rsidRPr="00EF2AB3">
        <w:rPr>
          <w:rFonts w:ascii="Times New Roman" w:hAnsi="Times New Roman" w:cs="Times New Roman"/>
          <w:sz w:val="24"/>
          <w:szCs w:val="24"/>
        </w:rPr>
        <w:t>közösségi</w:t>
      </w:r>
      <w:proofErr w:type="gramEnd"/>
      <w:r w:rsidRPr="00EF2AB3">
        <w:rPr>
          <w:rFonts w:ascii="Times New Roman" w:hAnsi="Times New Roman" w:cs="Times New Roman"/>
          <w:sz w:val="24"/>
          <w:szCs w:val="24"/>
        </w:rPr>
        <w:t xml:space="preserve"> pszichiátriai gondozó-koordinátor </w:t>
      </w:r>
    </w:p>
    <w:p w:rsidR="00065290" w:rsidRPr="00EF2AB3" w:rsidRDefault="00065290" w:rsidP="00EF2AB3">
      <w:pPr>
        <w:jc w:val="both"/>
        <w:rPr>
          <w:rFonts w:ascii="Times New Roman" w:hAnsi="Times New Roman" w:cs="Times New Roman"/>
          <w:sz w:val="24"/>
          <w:szCs w:val="24"/>
        </w:rPr>
      </w:pPr>
      <w:r w:rsidRPr="00EF2AB3">
        <w:rPr>
          <w:rFonts w:ascii="Times New Roman" w:hAnsi="Times New Roman" w:cs="Times New Roman"/>
          <w:sz w:val="24"/>
          <w:szCs w:val="24"/>
        </w:rPr>
        <w:t xml:space="preserve"> </w:t>
      </w:r>
      <w:r w:rsidR="00427459" w:rsidRPr="00EF2AB3">
        <w:rPr>
          <w:rFonts w:ascii="Times New Roman" w:hAnsi="Times New Roman" w:cs="Times New Roman"/>
          <w:i/>
          <w:sz w:val="24"/>
          <w:szCs w:val="24"/>
        </w:rPr>
        <w:t>K</w:t>
      </w:r>
      <w:r w:rsidRPr="00EF2AB3">
        <w:rPr>
          <w:rFonts w:ascii="Times New Roman" w:hAnsi="Times New Roman" w:cs="Times New Roman"/>
          <w:i/>
          <w:sz w:val="24"/>
          <w:szCs w:val="24"/>
        </w:rPr>
        <w:t xml:space="preserve">özösségi gondozó: </w:t>
      </w:r>
      <w:r w:rsidRPr="00EF2AB3">
        <w:rPr>
          <w:rFonts w:ascii="Times New Roman" w:hAnsi="Times New Roman" w:cs="Times New Roman"/>
          <w:sz w:val="24"/>
          <w:szCs w:val="24"/>
        </w:rPr>
        <w:t xml:space="preserve">2 fő </w:t>
      </w:r>
    </w:p>
    <w:p w:rsidR="00065290" w:rsidRPr="00EF2AB3" w:rsidRDefault="00065290" w:rsidP="00EF2AB3">
      <w:pPr>
        <w:ind w:firstLine="708"/>
        <w:jc w:val="both"/>
        <w:rPr>
          <w:rFonts w:ascii="Times New Roman" w:hAnsi="Times New Roman" w:cs="Times New Roman"/>
          <w:sz w:val="24"/>
          <w:szCs w:val="24"/>
          <w:u w:val="single"/>
        </w:rPr>
      </w:pPr>
      <w:r w:rsidRPr="00EF2AB3">
        <w:rPr>
          <w:rFonts w:ascii="Times New Roman" w:hAnsi="Times New Roman" w:cs="Times New Roman"/>
          <w:i/>
          <w:sz w:val="24"/>
          <w:szCs w:val="24"/>
          <w:u w:val="single"/>
        </w:rPr>
        <w:t>Végzettség</w:t>
      </w:r>
      <w:r w:rsidRPr="00EF2AB3">
        <w:rPr>
          <w:rFonts w:ascii="Times New Roman" w:hAnsi="Times New Roman" w:cs="Times New Roman"/>
          <w:sz w:val="24"/>
          <w:szCs w:val="24"/>
          <w:u w:val="single"/>
        </w:rPr>
        <w:t xml:space="preserve">: </w:t>
      </w:r>
    </w:p>
    <w:p w:rsidR="00065290" w:rsidRPr="00EF2AB3" w:rsidRDefault="00427459" w:rsidP="00EF2AB3">
      <w:pPr>
        <w:numPr>
          <w:ilvl w:val="0"/>
          <w:numId w:val="2"/>
        </w:numPr>
        <w:jc w:val="both"/>
        <w:rPr>
          <w:rFonts w:ascii="Times New Roman" w:hAnsi="Times New Roman" w:cs="Times New Roman"/>
          <w:sz w:val="24"/>
          <w:szCs w:val="24"/>
        </w:rPr>
      </w:pPr>
      <w:r w:rsidRPr="00EF2AB3">
        <w:rPr>
          <w:rFonts w:ascii="Times New Roman" w:hAnsi="Times New Roman" w:cs="Times New Roman"/>
          <w:sz w:val="24"/>
          <w:szCs w:val="24"/>
        </w:rPr>
        <w:t>2</w:t>
      </w:r>
      <w:r w:rsidR="00065290" w:rsidRPr="00EF2AB3">
        <w:rPr>
          <w:rFonts w:ascii="Times New Roman" w:hAnsi="Times New Roman" w:cs="Times New Roman"/>
          <w:sz w:val="24"/>
          <w:szCs w:val="24"/>
        </w:rPr>
        <w:t xml:space="preserve"> fő szociális ápoló és gondozó, közösségi pszichiátriai gondozó </w:t>
      </w:r>
    </w:p>
    <w:p w:rsidR="00065290" w:rsidRPr="00EF2AB3" w:rsidRDefault="003329EA" w:rsidP="00EF2AB3">
      <w:pPr>
        <w:jc w:val="both"/>
        <w:rPr>
          <w:rFonts w:ascii="Times New Roman" w:hAnsi="Times New Roman" w:cs="Times New Roman"/>
          <w:sz w:val="24"/>
          <w:szCs w:val="24"/>
        </w:rPr>
      </w:pPr>
      <w:r w:rsidRPr="00EF2AB3">
        <w:rPr>
          <w:rFonts w:ascii="Times New Roman" w:hAnsi="Times New Roman" w:cs="Times New Roman"/>
          <w:sz w:val="24"/>
          <w:szCs w:val="24"/>
        </w:rPr>
        <w:t>A szolgálat munkájában l</w:t>
      </w:r>
      <w:r w:rsidR="00065290" w:rsidRPr="00EF2AB3">
        <w:rPr>
          <w:rFonts w:ascii="Times New Roman" w:hAnsi="Times New Roman" w:cs="Times New Roman"/>
          <w:sz w:val="24"/>
          <w:szCs w:val="24"/>
        </w:rPr>
        <w:t xml:space="preserve">elkész, </w:t>
      </w:r>
      <w:proofErr w:type="spellStart"/>
      <w:r w:rsidR="00065290" w:rsidRPr="00EF2AB3">
        <w:rPr>
          <w:rFonts w:ascii="Times New Roman" w:hAnsi="Times New Roman" w:cs="Times New Roman"/>
          <w:sz w:val="24"/>
          <w:szCs w:val="24"/>
        </w:rPr>
        <w:t>szupervízor</w:t>
      </w:r>
      <w:proofErr w:type="spellEnd"/>
      <w:r w:rsidR="00065290" w:rsidRPr="00EF2AB3">
        <w:rPr>
          <w:rFonts w:ascii="Times New Roman" w:hAnsi="Times New Roman" w:cs="Times New Roman"/>
          <w:sz w:val="24"/>
          <w:szCs w:val="24"/>
        </w:rPr>
        <w:t xml:space="preserve">, </w:t>
      </w:r>
      <w:r w:rsidR="00427459" w:rsidRPr="00EF2AB3">
        <w:rPr>
          <w:rFonts w:ascii="Times New Roman" w:hAnsi="Times New Roman" w:cs="Times New Roman"/>
          <w:sz w:val="24"/>
          <w:szCs w:val="24"/>
        </w:rPr>
        <w:t xml:space="preserve">és </w:t>
      </w:r>
      <w:r w:rsidR="00065290" w:rsidRPr="00EF2AB3">
        <w:rPr>
          <w:rFonts w:ascii="Times New Roman" w:hAnsi="Times New Roman" w:cs="Times New Roman"/>
          <w:sz w:val="24"/>
          <w:szCs w:val="24"/>
        </w:rPr>
        <w:t xml:space="preserve">pszichiáter szakorvos </w:t>
      </w:r>
      <w:r w:rsidRPr="00EF2AB3">
        <w:rPr>
          <w:rFonts w:ascii="Times New Roman" w:hAnsi="Times New Roman" w:cs="Times New Roman"/>
          <w:sz w:val="24"/>
          <w:szCs w:val="24"/>
        </w:rPr>
        <w:t xml:space="preserve">vesz részt </w:t>
      </w:r>
      <w:r w:rsidR="00065290" w:rsidRPr="00EF2AB3">
        <w:rPr>
          <w:rFonts w:ascii="Times New Roman" w:hAnsi="Times New Roman" w:cs="Times New Roman"/>
          <w:sz w:val="24"/>
          <w:szCs w:val="24"/>
        </w:rPr>
        <w:t>megbízási szerződéssel</w:t>
      </w:r>
      <w:r w:rsidRPr="00EF2AB3">
        <w:rPr>
          <w:rFonts w:ascii="Times New Roman" w:hAnsi="Times New Roman" w:cs="Times New Roman"/>
          <w:sz w:val="24"/>
          <w:szCs w:val="24"/>
        </w:rPr>
        <w:t xml:space="preserve">. </w:t>
      </w:r>
      <w:r w:rsidR="00D1354D" w:rsidRPr="00EF2AB3">
        <w:rPr>
          <w:rFonts w:ascii="Times New Roman" w:hAnsi="Times New Roman" w:cs="Times New Roman"/>
          <w:sz w:val="24"/>
          <w:szCs w:val="24"/>
        </w:rPr>
        <w:t>A team</w:t>
      </w:r>
      <w:r w:rsidR="001614F1">
        <w:rPr>
          <w:rFonts w:ascii="Times New Roman" w:hAnsi="Times New Roman" w:cs="Times New Roman"/>
          <w:sz w:val="24"/>
          <w:szCs w:val="24"/>
        </w:rPr>
        <w:t xml:space="preserve"> </w:t>
      </w:r>
      <w:r w:rsidR="00D1354D" w:rsidRPr="00EF2AB3">
        <w:rPr>
          <w:rFonts w:ascii="Times New Roman" w:hAnsi="Times New Roman" w:cs="Times New Roman"/>
          <w:sz w:val="24"/>
          <w:szCs w:val="24"/>
        </w:rPr>
        <w:t xml:space="preserve">munka résztvevői továbbá </w:t>
      </w:r>
      <w:r w:rsidR="00B577AD" w:rsidRPr="00EF2AB3">
        <w:rPr>
          <w:rFonts w:ascii="Times New Roman" w:hAnsi="Times New Roman" w:cs="Times New Roman"/>
          <w:sz w:val="24"/>
          <w:szCs w:val="24"/>
        </w:rPr>
        <w:t xml:space="preserve">intézményvezető, </w:t>
      </w:r>
      <w:r w:rsidR="00D1354D" w:rsidRPr="00EF2AB3">
        <w:rPr>
          <w:rFonts w:ascii="Times New Roman" w:hAnsi="Times New Roman" w:cs="Times New Roman"/>
          <w:sz w:val="24"/>
          <w:szCs w:val="24"/>
        </w:rPr>
        <w:t xml:space="preserve">mentálhigiénés szakember, az ellátott kezelőorvosa, </w:t>
      </w:r>
      <w:r w:rsidR="00215677" w:rsidRPr="00EF2AB3">
        <w:rPr>
          <w:rFonts w:ascii="Times New Roman" w:hAnsi="Times New Roman" w:cs="Times New Roman"/>
          <w:sz w:val="24"/>
          <w:szCs w:val="24"/>
        </w:rPr>
        <w:t xml:space="preserve">háziorvosa, </w:t>
      </w:r>
      <w:r w:rsidR="00B47FF9" w:rsidRPr="00EF2AB3">
        <w:rPr>
          <w:rFonts w:ascii="Times New Roman" w:hAnsi="Times New Roman" w:cs="Times New Roman"/>
          <w:sz w:val="24"/>
          <w:szCs w:val="24"/>
        </w:rPr>
        <w:t xml:space="preserve">gondnoka, </w:t>
      </w:r>
      <w:r w:rsidR="00D1354D" w:rsidRPr="00EF2AB3">
        <w:rPr>
          <w:rFonts w:ascii="Times New Roman" w:hAnsi="Times New Roman" w:cs="Times New Roman"/>
          <w:sz w:val="24"/>
          <w:szCs w:val="24"/>
        </w:rPr>
        <w:t>családgondozója, terápiás segítője, pszichiátriai szakápolója</w:t>
      </w:r>
      <w:r w:rsidR="00215677" w:rsidRPr="00EF2AB3">
        <w:rPr>
          <w:rFonts w:ascii="Times New Roman" w:hAnsi="Times New Roman" w:cs="Times New Roman"/>
          <w:sz w:val="24"/>
          <w:szCs w:val="24"/>
        </w:rPr>
        <w:t>, esetlegesen gyermekjóléti szolgálat munkatársa, gyámügyi ügyintéző</w:t>
      </w:r>
      <w:r w:rsidR="00D1354D" w:rsidRPr="00EF2AB3">
        <w:rPr>
          <w:rFonts w:ascii="Times New Roman" w:hAnsi="Times New Roman" w:cs="Times New Roman"/>
          <w:sz w:val="24"/>
          <w:szCs w:val="24"/>
        </w:rPr>
        <w:t xml:space="preserve">. </w:t>
      </w:r>
    </w:p>
    <w:p w:rsidR="00065290" w:rsidRPr="00EF2AB3" w:rsidRDefault="00065290" w:rsidP="00EF2AB3">
      <w:pPr>
        <w:spacing w:before="100" w:beforeAutospacing="1" w:after="100" w:afterAutospacing="1"/>
        <w:jc w:val="both"/>
        <w:rPr>
          <w:rFonts w:ascii="Times New Roman" w:eastAsia="Times New Roman" w:hAnsi="Times New Roman" w:cs="Times New Roman"/>
          <w:i/>
          <w:sz w:val="24"/>
          <w:szCs w:val="24"/>
          <w:lang w:eastAsia="hu-HU"/>
        </w:rPr>
      </w:pPr>
      <w:r w:rsidRPr="00EF2AB3">
        <w:rPr>
          <w:rFonts w:ascii="Times New Roman" w:eastAsia="Times New Roman" w:hAnsi="Times New Roman" w:cs="Times New Roman"/>
          <w:i/>
          <w:sz w:val="24"/>
          <w:szCs w:val="24"/>
          <w:u w:val="single"/>
          <w:lang w:eastAsia="hu-HU"/>
        </w:rPr>
        <w:t>Tárgyi feltételek</w:t>
      </w:r>
    </w:p>
    <w:p w:rsidR="004B6E7E" w:rsidRPr="00EF2AB3" w:rsidRDefault="00065290" w:rsidP="00EF2AB3">
      <w:pPr>
        <w:numPr>
          <w:ilvl w:val="0"/>
          <w:numId w:val="5"/>
        </w:numPr>
        <w:spacing w:before="100" w:beforeAutospacing="1" w:after="100" w:afterAutospacing="1"/>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sz w:val="24"/>
          <w:szCs w:val="24"/>
          <w:lang w:eastAsia="hu-HU"/>
        </w:rPr>
        <w:t>Az ingatlan, amelyben a Szikla Közösségi Pszichiátriai Gondoz</w:t>
      </w:r>
      <w:r w:rsidR="004168DF" w:rsidRPr="00EF2AB3">
        <w:rPr>
          <w:rFonts w:ascii="Times New Roman" w:eastAsia="Times New Roman" w:hAnsi="Times New Roman" w:cs="Times New Roman"/>
          <w:sz w:val="24"/>
          <w:szCs w:val="24"/>
          <w:lang w:eastAsia="hu-HU"/>
        </w:rPr>
        <w:t xml:space="preserve">ó működik a </w:t>
      </w:r>
      <w:proofErr w:type="spellStart"/>
      <w:r w:rsidR="004168DF" w:rsidRPr="00EF2AB3">
        <w:rPr>
          <w:rFonts w:ascii="Times New Roman" w:eastAsia="Times New Roman" w:hAnsi="Times New Roman" w:cs="Times New Roman"/>
          <w:sz w:val="24"/>
          <w:szCs w:val="24"/>
          <w:lang w:eastAsia="hu-HU"/>
        </w:rPr>
        <w:t>Hollán</w:t>
      </w:r>
      <w:proofErr w:type="spellEnd"/>
      <w:r w:rsidR="004168DF" w:rsidRPr="00EF2AB3">
        <w:rPr>
          <w:rFonts w:ascii="Times New Roman" w:eastAsia="Times New Roman" w:hAnsi="Times New Roman" w:cs="Times New Roman"/>
          <w:sz w:val="24"/>
          <w:szCs w:val="24"/>
          <w:lang w:eastAsia="hu-HU"/>
        </w:rPr>
        <w:t xml:space="preserve"> Ernő u. 14</w:t>
      </w:r>
      <w:r w:rsidRPr="00EF2AB3">
        <w:rPr>
          <w:rFonts w:ascii="Times New Roman" w:eastAsia="Times New Roman" w:hAnsi="Times New Roman" w:cs="Times New Roman"/>
          <w:sz w:val="24"/>
          <w:szCs w:val="24"/>
          <w:lang w:eastAsia="hu-HU"/>
        </w:rPr>
        <w:t xml:space="preserve">. sz. alatti egyházi tulajdonú ingatlan. Az ingatlan tömegközlekedéssel könnyen megközelíthető, a belváros területén </w:t>
      </w:r>
      <w:r w:rsidR="009953E1" w:rsidRPr="00EF2AB3">
        <w:rPr>
          <w:rFonts w:ascii="Times New Roman" w:eastAsia="Times New Roman" w:hAnsi="Times New Roman" w:cs="Times New Roman"/>
          <w:sz w:val="24"/>
          <w:szCs w:val="24"/>
          <w:lang w:eastAsia="hu-HU"/>
        </w:rPr>
        <w:t>helyezkedik el</w:t>
      </w:r>
      <w:r w:rsidRPr="00EF2AB3">
        <w:rPr>
          <w:rFonts w:ascii="Times New Roman" w:eastAsia="Times New Roman" w:hAnsi="Times New Roman" w:cs="Times New Roman"/>
          <w:sz w:val="24"/>
          <w:szCs w:val="24"/>
          <w:lang w:eastAsia="hu-HU"/>
        </w:rPr>
        <w:t xml:space="preserve">, az utcáról könnyen elérhető. A diszkréció biztosított, a belső kialakítás lehetővé teszi a be- és kiléptetést oly módon, hogy a nem kívánt váratlan találkozások elkerülhetők legyenek. </w:t>
      </w:r>
      <w:r w:rsidR="0037081C" w:rsidRPr="00EF2AB3">
        <w:rPr>
          <w:rFonts w:ascii="Times New Roman" w:eastAsia="Times New Roman" w:hAnsi="Times New Roman" w:cs="Times New Roman"/>
          <w:sz w:val="24"/>
          <w:szCs w:val="24"/>
          <w:lang w:eastAsia="hu-HU"/>
        </w:rPr>
        <w:t>A szolgálat egy földszintes, műemlék jellegű lakóé</w:t>
      </w:r>
      <w:r w:rsidR="00B577AD" w:rsidRPr="00EF2AB3">
        <w:rPr>
          <w:rFonts w:ascii="Times New Roman" w:eastAsia="Times New Roman" w:hAnsi="Times New Roman" w:cs="Times New Roman"/>
          <w:sz w:val="24"/>
          <w:szCs w:val="24"/>
          <w:lang w:eastAsia="hu-HU"/>
        </w:rPr>
        <w:t>pületben található. Az épület</w:t>
      </w:r>
      <w:r w:rsidR="004B6E7E" w:rsidRPr="00EF2AB3">
        <w:rPr>
          <w:rFonts w:ascii="Times New Roman" w:eastAsia="Times New Roman" w:hAnsi="Times New Roman" w:cs="Times New Roman"/>
          <w:sz w:val="24"/>
          <w:szCs w:val="24"/>
          <w:lang w:eastAsia="hu-HU"/>
        </w:rPr>
        <w:t xml:space="preserve"> jó állapotban van, teljes alapterülete: kb. </w:t>
      </w:r>
      <w:smartTag w:uri="urn:schemas-microsoft-com:office:smarttags" w:element="metricconverter">
        <w:smartTagPr>
          <w:attr w:name="ProductID" w:val="280 n￩gyzetm￩ter"/>
        </w:smartTagPr>
        <w:r w:rsidR="004B6E7E" w:rsidRPr="00EF2AB3">
          <w:rPr>
            <w:rFonts w:ascii="Times New Roman" w:eastAsia="Times New Roman" w:hAnsi="Times New Roman" w:cs="Times New Roman"/>
            <w:sz w:val="24"/>
            <w:szCs w:val="24"/>
            <w:lang w:eastAsia="hu-HU"/>
          </w:rPr>
          <w:t>280 négyzetméter</w:t>
        </w:r>
      </w:smartTag>
    </w:p>
    <w:p w:rsidR="00065290" w:rsidRPr="00EF2AB3" w:rsidRDefault="00065290" w:rsidP="00EF2AB3">
      <w:pPr>
        <w:spacing w:before="100" w:beforeAutospacing="1" w:after="100" w:afterAutospacing="1"/>
        <w:jc w:val="both"/>
        <w:rPr>
          <w:rFonts w:ascii="Times New Roman" w:eastAsia="Times New Roman" w:hAnsi="Times New Roman" w:cs="Times New Roman"/>
          <w:i/>
          <w:sz w:val="24"/>
          <w:szCs w:val="24"/>
          <w:lang w:eastAsia="hu-HU"/>
        </w:rPr>
      </w:pPr>
      <w:r w:rsidRPr="00EF2AB3">
        <w:rPr>
          <w:rFonts w:ascii="Times New Roman" w:eastAsia="Times New Roman" w:hAnsi="Times New Roman" w:cs="Times New Roman"/>
          <w:sz w:val="24"/>
          <w:szCs w:val="24"/>
          <w:lang w:eastAsia="hu-HU"/>
        </w:rPr>
        <w:t> </w:t>
      </w:r>
      <w:r w:rsidRPr="00EF2AB3">
        <w:rPr>
          <w:rFonts w:ascii="Times New Roman" w:eastAsia="Times New Roman" w:hAnsi="Times New Roman" w:cs="Times New Roman"/>
          <w:i/>
          <w:sz w:val="24"/>
          <w:szCs w:val="24"/>
          <w:u w:val="single"/>
          <w:lang w:eastAsia="hu-HU"/>
        </w:rPr>
        <w:t>Az épület helyiségei</w:t>
      </w:r>
    </w:p>
    <w:p w:rsidR="00065290" w:rsidRPr="00EF2AB3" w:rsidRDefault="00065290" w:rsidP="00EF2AB3">
      <w:pPr>
        <w:numPr>
          <w:ilvl w:val="0"/>
          <w:numId w:val="5"/>
        </w:numPr>
        <w:spacing w:after="0"/>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sz w:val="24"/>
          <w:szCs w:val="24"/>
          <w:lang w:eastAsia="hu-HU"/>
        </w:rPr>
        <w:t>1 fogadóhelyiség, előtér</w:t>
      </w:r>
    </w:p>
    <w:p w:rsidR="00065290" w:rsidRPr="00EF2AB3" w:rsidRDefault="00B47FF9" w:rsidP="00EF2AB3">
      <w:pPr>
        <w:numPr>
          <w:ilvl w:val="0"/>
          <w:numId w:val="5"/>
        </w:numPr>
        <w:spacing w:after="0"/>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sz w:val="24"/>
          <w:szCs w:val="24"/>
          <w:lang w:eastAsia="hu-HU"/>
        </w:rPr>
        <w:t>1</w:t>
      </w:r>
      <w:r w:rsidR="00065290" w:rsidRPr="00EF2AB3">
        <w:rPr>
          <w:rFonts w:ascii="Times New Roman" w:eastAsia="Times New Roman" w:hAnsi="Times New Roman" w:cs="Times New Roman"/>
          <w:sz w:val="24"/>
          <w:szCs w:val="24"/>
          <w:lang w:eastAsia="hu-HU"/>
        </w:rPr>
        <w:t xml:space="preserve"> terápiás szoba, mely a segítő beszélgetésekre</w:t>
      </w:r>
      <w:r w:rsidR="00FB1277" w:rsidRPr="00EF2AB3">
        <w:rPr>
          <w:rFonts w:ascii="Times New Roman" w:eastAsia="Times New Roman" w:hAnsi="Times New Roman" w:cs="Times New Roman"/>
          <w:sz w:val="24"/>
          <w:szCs w:val="24"/>
          <w:lang w:eastAsia="hu-HU"/>
        </w:rPr>
        <w:t xml:space="preserve"> és csoportfoglalkozásokra</w:t>
      </w:r>
      <w:r w:rsidR="00065290" w:rsidRPr="00EF2AB3">
        <w:rPr>
          <w:rFonts w:ascii="Times New Roman" w:eastAsia="Times New Roman" w:hAnsi="Times New Roman" w:cs="Times New Roman"/>
          <w:sz w:val="24"/>
          <w:szCs w:val="24"/>
          <w:lang w:eastAsia="hu-HU"/>
        </w:rPr>
        <w:t xml:space="preserve"> alkalmas</w:t>
      </w:r>
    </w:p>
    <w:p w:rsidR="00065290" w:rsidRPr="00EF2AB3" w:rsidRDefault="00065290" w:rsidP="00EF2AB3">
      <w:pPr>
        <w:numPr>
          <w:ilvl w:val="0"/>
          <w:numId w:val="5"/>
        </w:numPr>
        <w:spacing w:after="0"/>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sz w:val="24"/>
          <w:szCs w:val="24"/>
          <w:lang w:eastAsia="hu-HU"/>
        </w:rPr>
        <w:t>teakonyha</w:t>
      </w:r>
    </w:p>
    <w:p w:rsidR="00065290" w:rsidRPr="00EF2AB3" w:rsidRDefault="00065290" w:rsidP="00EF2AB3">
      <w:pPr>
        <w:numPr>
          <w:ilvl w:val="0"/>
          <w:numId w:val="5"/>
        </w:numPr>
        <w:spacing w:after="0"/>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sz w:val="24"/>
          <w:szCs w:val="24"/>
          <w:lang w:eastAsia="hu-HU"/>
        </w:rPr>
        <w:t xml:space="preserve">mellékhelyiségek </w:t>
      </w:r>
    </w:p>
    <w:p w:rsidR="00065290" w:rsidRPr="00EF2AB3" w:rsidRDefault="00065290" w:rsidP="00EF2AB3">
      <w:pPr>
        <w:numPr>
          <w:ilvl w:val="0"/>
          <w:numId w:val="5"/>
        </w:numPr>
        <w:spacing w:after="0"/>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sz w:val="24"/>
          <w:szCs w:val="24"/>
          <w:lang w:eastAsia="hu-HU"/>
        </w:rPr>
        <w:t xml:space="preserve">85 </w:t>
      </w:r>
      <w:r w:rsidR="004B6E7E" w:rsidRPr="00EF2AB3">
        <w:rPr>
          <w:rFonts w:ascii="Times New Roman" w:eastAsia="Times New Roman" w:hAnsi="Times New Roman" w:cs="Times New Roman"/>
          <w:sz w:val="24"/>
          <w:szCs w:val="24"/>
          <w:lang w:eastAsia="hu-HU"/>
        </w:rPr>
        <w:t>m</w:t>
      </w:r>
      <w:r w:rsidR="004B6E7E" w:rsidRPr="00EF2AB3">
        <w:rPr>
          <w:rFonts w:ascii="Times New Roman" w:eastAsia="Times New Roman" w:hAnsi="Times New Roman" w:cs="Times New Roman"/>
          <w:sz w:val="24"/>
          <w:szCs w:val="24"/>
          <w:vertAlign w:val="superscript"/>
          <w:lang w:eastAsia="hu-HU"/>
        </w:rPr>
        <w:t xml:space="preserve"> 2</w:t>
      </w:r>
      <w:r w:rsidR="004B6E7E" w:rsidRPr="00EF2AB3">
        <w:rPr>
          <w:rFonts w:ascii="Times New Roman" w:eastAsia="Times New Roman" w:hAnsi="Times New Roman" w:cs="Times New Roman"/>
          <w:sz w:val="24"/>
          <w:szCs w:val="24"/>
          <w:lang w:eastAsia="hu-HU"/>
        </w:rPr>
        <w:t xml:space="preserve"> </w:t>
      </w:r>
      <w:r w:rsidRPr="00EF2AB3">
        <w:rPr>
          <w:rFonts w:ascii="Times New Roman" w:eastAsia="Times New Roman" w:hAnsi="Times New Roman" w:cs="Times New Roman"/>
          <w:sz w:val="24"/>
          <w:szCs w:val="24"/>
          <w:lang w:eastAsia="hu-HU"/>
        </w:rPr>
        <w:t xml:space="preserve">nagyságú rendezvényterem </w:t>
      </w:r>
    </w:p>
    <w:p w:rsidR="004B6E7E" w:rsidRPr="00EF2AB3" w:rsidRDefault="00065290" w:rsidP="00EF2AB3">
      <w:pPr>
        <w:numPr>
          <w:ilvl w:val="0"/>
          <w:numId w:val="5"/>
        </w:numPr>
        <w:spacing w:before="100" w:beforeAutospacing="1" w:after="100" w:afterAutospacing="1"/>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sz w:val="24"/>
          <w:szCs w:val="24"/>
          <w:lang w:eastAsia="hu-HU"/>
        </w:rPr>
        <w:t>udvar (rendezett, közösségi célra alkalmas) 100</w:t>
      </w:r>
      <w:r w:rsidR="004B6E7E" w:rsidRPr="00EF2AB3">
        <w:rPr>
          <w:rFonts w:ascii="Times New Roman" w:eastAsia="Times New Roman" w:hAnsi="Times New Roman" w:cs="Times New Roman"/>
          <w:sz w:val="24"/>
          <w:szCs w:val="24"/>
          <w:lang w:eastAsia="hu-HU"/>
        </w:rPr>
        <w:t xml:space="preserve"> m</w:t>
      </w:r>
      <w:r w:rsidR="004B6E7E" w:rsidRPr="00EF2AB3">
        <w:rPr>
          <w:rFonts w:ascii="Times New Roman" w:eastAsia="Times New Roman" w:hAnsi="Times New Roman" w:cs="Times New Roman"/>
          <w:sz w:val="24"/>
          <w:szCs w:val="24"/>
          <w:vertAlign w:val="superscript"/>
          <w:lang w:eastAsia="hu-HU"/>
        </w:rPr>
        <w:t>2</w:t>
      </w:r>
      <w:r w:rsidRPr="00EF2AB3">
        <w:rPr>
          <w:rFonts w:ascii="Times New Roman" w:eastAsia="Times New Roman" w:hAnsi="Times New Roman" w:cs="Times New Roman"/>
          <w:sz w:val="24"/>
          <w:szCs w:val="24"/>
          <w:lang w:eastAsia="hu-HU"/>
        </w:rPr>
        <w:t> </w:t>
      </w:r>
    </w:p>
    <w:p w:rsidR="009558A0" w:rsidRDefault="009558A0" w:rsidP="00EF2AB3">
      <w:pPr>
        <w:spacing w:before="100" w:beforeAutospacing="1" w:after="100" w:afterAutospacing="1"/>
        <w:rPr>
          <w:rFonts w:ascii="Times New Roman" w:eastAsia="Times New Roman" w:hAnsi="Times New Roman" w:cs="Times New Roman"/>
          <w:b/>
          <w:bCs/>
          <w:sz w:val="24"/>
          <w:szCs w:val="24"/>
          <w:u w:val="single"/>
          <w:lang w:eastAsia="hu-HU"/>
        </w:rPr>
      </w:pPr>
    </w:p>
    <w:p w:rsidR="00EF2AB3" w:rsidRPr="00EF2AB3" w:rsidRDefault="00EF2AB3" w:rsidP="00EF2AB3">
      <w:pPr>
        <w:spacing w:before="100" w:beforeAutospacing="1" w:after="100" w:afterAutospacing="1"/>
        <w:rPr>
          <w:rFonts w:ascii="Times New Roman" w:eastAsia="Times New Roman" w:hAnsi="Times New Roman" w:cs="Times New Roman"/>
          <w:b/>
          <w:bCs/>
          <w:sz w:val="24"/>
          <w:szCs w:val="24"/>
          <w:u w:val="single"/>
          <w:lang w:eastAsia="hu-HU"/>
        </w:rPr>
      </w:pPr>
    </w:p>
    <w:p w:rsidR="00065290" w:rsidRPr="00EF2AB3" w:rsidRDefault="00065290" w:rsidP="00EF2AB3">
      <w:pPr>
        <w:spacing w:before="100" w:beforeAutospacing="1" w:after="100" w:afterAutospacing="1"/>
        <w:rPr>
          <w:rFonts w:ascii="Times New Roman" w:eastAsia="Times New Roman" w:hAnsi="Times New Roman" w:cs="Times New Roman"/>
          <w:sz w:val="24"/>
          <w:szCs w:val="24"/>
          <w:lang w:eastAsia="hu-HU"/>
        </w:rPr>
      </w:pPr>
      <w:r w:rsidRPr="00EF2AB3">
        <w:rPr>
          <w:rFonts w:ascii="Times New Roman" w:eastAsia="Times New Roman" w:hAnsi="Times New Roman" w:cs="Times New Roman"/>
          <w:b/>
          <w:bCs/>
          <w:sz w:val="24"/>
          <w:szCs w:val="24"/>
          <w:u w:val="single"/>
          <w:lang w:eastAsia="hu-HU"/>
        </w:rPr>
        <w:lastRenderedPageBreak/>
        <w:t>A Karitász által működtetett Szikla Közösségi Pszichiátriai Gondozó célja, feladata</w:t>
      </w:r>
    </w:p>
    <w:p w:rsidR="00065290" w:rsidRPr="00EF2AB3" w:rsidRDefault="00065290" w:rsidP="00EF2AB3">
      <w:pPr>
        <w:spacing w:before="100" w:beforeAutospacing="1" w:after="100" w:afterAutospacing="1"/>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sz w:val="24"/>
          <w:szCs w:val="24"/>
          <w:lang w:eastAsia="hu-HU"/>
        </w:rPr>
        <w:t xml:space="preserve">A közösségi pszichiátriai ellátás célja, hogy az általa gondozott pszichiátriai betegek integrált és teljes jogú tagjai maradjanak a társadalomnak, illetve </w:t>
      </w:r>
      <w:proofErr w:type="spellStart"/>
      <w:r w:rsidRPr="00EF2AB3">
        <w:rPr>
          <w:rFonts w:ascii="Times New Roman" w:eastAsia="Times New Roman" w:hAnsi="Times New Roman" w:cs="Times New Roman"/>
          <w:sz w:val="24"/>
          <w:szCs w:val="24"/>
          <w:lang w:eastAsia="hu-HU"/>
        </w:rPr>
        <w:t>reintegrálódjanak</w:t>
      </w:r>
      <w:proofErr w:type="spellEnd"/>
      <w:r w:rsidRPr="00EF2AB3">
        <w:rPr>
          <w:rFonts w:ascii="Times New Roman" w:eastAsia="Times New Roman" w:hAnsi="Times New Roman" w:cs="Times New Roman"/>
          <w:sz w:val="24"/>
          <w:szCs w:val="24"/>
          <w:lang w:eastAsia="hu-HU"/>
        </w:rPr>
        <w:t xml:space="preserve"> a közösségbe. </w:t>
      </w:r>
      <w:r w:rsidRPr="00EF2AB3">
        <w:rPr>
          <w:rFonts w:ascii="Times New Roman" w:eastAsia="Times New Roman" w:hAnsi="Times New Roman" w:cs="Times New Roman"/>
          <w:sz w:val="24"/>
          <w:szCs w:val="24"/>
          <w:lang w:eastAsia="hu-HU"/>
        </w:rPr>
        <w:br/>
        <w:t xml:space="preserve">Ennek érdekében a gondozás és a </w:t>
      </w:r>
      <w:proofErr w:type="spellStart"/>
      <w:r w:rsidRPr="00EF2AB3">
        <w:rPr>
          <w:rFonts w:ascii="Times New Roman" w:eastAsia="Times New Roman" w:hAnsi="Times New Roman" w:cs="Times New Roman"/>
          <w:sz w:val="24"/>
          <w:szCs w:val="24"/>
          <w:lang w:eastAsia="hu-HU"/>
        </w:rPr>
        <w:t>pszichoszociális</w:t>
      </w:r>
      <w:proofErr w:type="spellEnd"/>
      <w:r w:rsidRPr="00EF2AB3">
        <w:rPr>
          <w:rFonts w:ascii="Times New Roman" w:eastAsia="Times New Roman" w:hAnsi="Times New Roman" w:cs="Times New Roman"/>
          <w:sz w:val="24"/>
          <w:szCs w:val="24"/>
          <w:lang w:eastAsia="hu-HU"/>
        </w:rPr>
        <w:t xml:space="preserve"> rehabilitáció minden formáját a pszichiátriai beteg otthonában, illetve lakókörnyezetében biztosítja. Segítséget nyújt a pszichiátriai betegek számára egészségi és pszichés állapotuk javításában; meglévő képességeik és készségeik megtartásában, illetve fejlesztésében; a mindennapi életükben adódó konfliktusok feloldásában és problémáik megoldásában; a szociális és mentális gondozásukban, és az egészségügyi ellátáshoz való hozzájutásukban. A szolgáltatás olyan hosszú távú, egyéni szükségletekre alapozott gondozást kínál, amely nagymértékben épít az ellátottak aktív és felelős részvételére, valamint a term</w:t>
      </w:r>
      <w:r w:rsidR="00687E28" w:rsidRPr="00EF2AB3">
        <w:rPr>
          <w:rFonts w:ascii="Times New Roman" w:eastAsia="Times New Roman" w:hAnsi="Times New Roman" w:cs="Times New Roman"/>
          <w:sz w:val="24"/>
          <w:szCs w:val="24"/>
          <w:lang w:eastAsia="hu-HU"/>
        </w:rPr>
        <w:t>észetes közösségi erőforrásokra.</w:t>
      </w:r>
    </w:p>
    <w:p w:rsidR="00687E28" w:rsidRPr="00EF2AB3" w:rsidRDefault="00687E28" w:rsidP="00EF2AB3">
      <w:pPr>
        <w:spacing w:before="100" w:beforeAutospacing="1" w:after="100" w:afterAutospacing="1"/>
        <w:jc w:val="both"/>
        <w:rPr>
          <w:rFonts w:ascii="Times New Roman" w:eastAsia="Times New Roman" w:hAnsi="Times New Roman" w:cs="Times New Roman"/>
          <w:sz w:val="24"/>
          <w:szCs w:val="24"/>
          <w:lang w:eastAsia="hu-HU"/>
        </w:rPr>
      </w:pPr>
    </w:p>
    <w:p w:rsidR="00065290" w:rsidRPr="00EF2AB3" w:rsidRDefault="00065290" w:rsidP="00EF2AB3">
      <w:pPr>
        <w:spacing w:before="100" w:beforeAutospacing="1" w:after="100" w:afterAutospacing="1"/>
        <w:jc w:val="center"/>
        <w:rPr>
          <w:rFonts w:ascii="Times New Roman" w:eastAsia="Times New Roman" w:hAnsi="Times New Roman" w:cs="Times New Roman"/>
          <w:sz w:val="24"/>
          <w:szCs w:val="24"/>
          <w:lang w:eastAsia="hu-HU"/>
        </w:rPr>
      </w:pPr>
      <w:r w:rsidRPr="00EF2AB3">
        <w:rPr>
          <w:rFonts w:ascii="Times New Roman" w:eastAsia="Times New Roman" w:hAnsi="Times New Roman" w:cs="Times New Roman"/>
          <w:b/>
          <w:bCs/>
          <w:sz w:val="24"/>
          <w:szCs w:val="24"/>
          <w:u w:val="single"/>
          <w:lang w:eastAsia="hu-HU"/>
        </w:rPr>
        <w:t>Az ellátottak köre</w:t>
      </w:r>
    </w:p>
    <w:p w:rsidR="00065290" w:rsidRPr="00EF2AB3" w:rsidRDefault="003329EA" w:rsidP="00EF2AB3">
      <w:pPr>
        <w:numPr>
          <w:ilvl w:val="0"/>
          <w:numId w:val="6"/>
        </w:numPr>
        <w:spacing w:before="100" w:beforeAutospacing="1" w:after="100" w:afterAutospacing="1"/>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sz w:val="24"/>
          <w:szCs w:val="24"/>
          <w:lang w:eastAsia="hu-HU"/>
        </w:rPr>
        <w:t>e</w:t>
      </w:r>
      <w:r w:rsidR="00065290" w:rsidRPr="00EF2AB3">
        <w:rPr>
          <w:rFonts w:ascii="Times New Roman" w:eastAsia="Times New Roman" w:hAnsi="Times New Roman" w:cs="Times New Roman"/>
          <w:sz w:val="24"/>
          <w:szCs w:val="24"/>
          <w:lang w:eastAsia="hu-HU"/>
        </w:rPr>
        <w:t>lsősorban a saját otthonukban élő, nem veszélyeztető állapotú pszichiátriai betegek Szombathelyen és a kistérségben, akiknek a betegsége ambuláns szakellátás mellett egyensúlyban tartható, és akik életvitelükben valamint szociális helyzetük javításában igényelnek segítséget;</w:t>
      </w:r>
    </w:p>
    <w:p w:rsidR="00065290" w:rsidRPr="00EF2AB3" w:rsidRDefault="00065290" w:rsidP="00EF2AB3">
      <w:pPr>
        <w:numPr>
          <w:ilvl w:val="0"/>
          <w:numId w:val="6"/>
        </w:numPr>
        <w:spacing w:before="100" w:beforeAutospacing="1" w:after="100" w:afterAutospacing="1"/>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sz w:val="24"/>
          <w:szCs w:val="24"/>
          <w:lang w:eastAsia="hu-HU"/>
        </w:rPr>
        <w:t xml:space="preserve">a tüneteket mutató, de eddig pszichiátriai kezelés alatt nem álló, illetve a pszichés zavar kialakulása szempontjából veszélyeztetett személyek; </w:t>
      </w:r>
    </w:p>
    <w:p w:rsidR="00065290" w:rsidRPr="00EF2AB3" w:rsidRDefault="00065290" w:rsidP="00EF2AB3">
      <w:pPr>
        <w:numPr>
          <w:ilvl w:val="0"/>
          <w:numId w:val="6"/>
        </w:numPr>
        <w:spacing w:before="100" w:beforeAutospacing="1" w:after="100" w:afterAutospacing="1"/>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sz w:val="24"/>
          <w:szCs w:val="24"/>
          <w:lang w:eastAsia="hu-HU"/>
        </w:rPr>
        <w:t>a szociális intézményben élő, vagy hosszabb kórházi kezelés alatt álló pszichiátriai betegek, akik lakóhelyükön stabil háttért és kontrollt igényelnek</w:t>
      </w:r>
    </w:p>
    <w:p w:rsidR="00065290" w:rsidRPr="00EF2AB3" w:rsidRDefault="00065290" w:rsidP="00EF2AB3">
      <w:pPr>
        <w:spacing w:after="0"/>
        <w:jc w:val="center"/>
        <w:rPr>
          <w:rFonts w:ascii="Times New Roman" w:eastAsia="Times New Roman" w:hAnsi="Times New Roman" w:cs="Times New Roman"/>
          <w:b/>
          <w:bCs/>
          <w:sz w:val="24"/>
          <w:szCs w:val="24"/>
          <w:u w:val="single"/>
          <w:lang w:eastAsia="hu-HU"/>
        </w:rPr>
      </w:pPr>
      <w:r w:rsidRPr="00EF2AB3">
        <w:rPr>
          <w:rFonts w:ascii="Times New Roman" w:eastAsia="Times New Roman" w:hAnsi="Times New Roman" w:cs="Times New Roman"/>
          <w:b/>
          <w:bCs/>
          <w:sz w:val="24"/>
          <w:szCs w:val="24"/>
          <w:u w:val="single"/>
          <w:lang w:eastAsia="hu-HU"/>
        </w:rPr>
        <w:t>A közösségi pszichiátriai ellátás szakmai tartalma, szolgáltatásai</w:t>
      </w:r>
    </w:p>
    <w:p w:rsidR="00A80DE2" w:rsidRPr="00EF2AB3" w:rsidRDefault="00A80DE2" w:rsidP="00EF2AB3">
      <w:pPr>
        <w:spacing w:after="0"/>
        <w:jc w:val="center"/>
        <w:rPr>
          <w:rFonts w:ascii="Times New Roman" w:eastAsia="Times New Roman" w:hAnsi="Times New Roman" w:cs="Times New Roman"/>
          <w:sz w:val="24"/>
          <w:szCs w:val="24"/>
          <w:lang w:eastAsia="hu-HU"/>
        </w:rPr>
      </w:pPr>
    </w:p>
    <w:p w:rsidR="001E2B27" w:rsidRPr="00EF2AB3" w:rsidRDefault="001E2B27" w:rsidP="00EF2AB3">
      <w:pPr>
        <w:spacing w:after="0"/>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sz w:val="24"/>
          <w:szCs w:val="24"/>
          <w:lang w:eastAsia="hu-HU"/>
        </w:rPr>
        <w:t>Az 1/2000 SZCSM rendelet szerint a k</w:t>
      </w:r>
      <w:r w:rsidR="00A80DE2" w:rsidRPr="00EF2AB3">
        <w:rPr>
          <w:rFonts w:ascii="Times New Roman" w:eastAsia="Times New Roman" w:hAnsi="Times New Roman" w:cs="Times New Roman"/>
          <w:sz w:val="24"/>
          <w:szCs w:val="24"/>
          <w:lang w:eastAsia="hu-HU"/>
        </w:rPr>
        <w:t xml:space="preserve">özösségi </w:t>
      </w:r>
      <w:r w:rsidRPr="00EF2AB3">
        <w:rPr>
          <w:rFonts w:ascii="Times New Roman" w:eastAsia="Times New Roman" w:hAnsi="Times New Roman" w:cs="Times New Roman"/>
          <w:sz w:val="24"/>
          <w:szCs w:val="24"/>
          <w:lang w:eastAsia="hu-HU"/>
        </w:rPr>
        <w:t xml:space="preserve">ellátás a következő </w:t>
      </w:r>
      <w:r w:rsidR="00F621B2" w:rsidRPr="00EF2AB3">
        <w:rPr>
          <w:rFonts w:ascii="Times New Roman" w:eastAsia="Times New Roman" w:hAnsi="Times New Roman" w:cs="Times New Roman"/>
          <w:sz w:val="24"/>
          <w:szCs w:val="24"/>
          <w:lang w:eastAsia="hu-HU"/>
        </w:rPr>
        <w:t xml:space="preserve">fő </w:t>
      </w:r>
      <w:r w:rsidR="00A80DE2" w:rsidRPr="00EF2AB3">
        <w:rPr>
          <w:rFonts w:ascii="Times New Roman" w:eastAsia="Times New Roman" w:hAnsi="Times New Roman" w:cs="Times New Roman"/>
          <w:sz w:val="24"/>
          <w:szCs w:val="24"/>
          <w:lang w:eastAsia="hu-HU"/>
        </w:rPr>
        <w:t>szolgáltatás</w:t>
      </w:r>
      <w:r w:rsidRPr="00EF2AB3">
        <w:rPr>
          <w:rFonts w:ascii="Times New Roman" w:eastAsia="Times New Roman" w:hAnsi="Times New Roman" w:cs="Times New Roman"/>
          <w:sz w:val="24"/>
          <w:szCs w:val="24"/>
          <w:lang w:eastAsia="hu-HU"/>
        </w:rPr>
        <w:t>i elemeket biztosítja:</w:t>
      </w:r>
    </w:p>
    <w:p w:rsidR="001E2B27" w:rsidRPr="00EF2AB3" w:rsidRDefault="001E2B27" w:rsidP="00EF2AB3">
      <w:pPr>
        <w:spacing w:after="0"/>
        <w:jc w:val="both"/>
        <w:rPr>
          <w:rFonts w:ascii="Times New Roman" w:hAnsi="Times New Roman" w:cs="Times New Roman"/>
          <w:sz w:val="24"/>
          <w:szCs w:val="24"/>
        </w:rPr>
      </w:pPr>
      <w:proofErr w:type="gramStart"/>
      <w:r w:rsidRPr="00EF2AB3">
        <w:rPr>
          <w:rFonts w:ascii="Times New Roman" w:hAnsi="Times New Roman" w:cs="Times New Roman"/>
          <w:i/>
          <w:iCs/>
          <w:sz w:val="24"/>
          <w:szCs w:val="24"/>
        </w:rPr>
        <w:t>a</w:t>
      </w:r>
      <w:proofErr w:type="gramEnd"/>
      <w:r w:rsidRPr="00EF2AB3">
        <w:rPr>
          <w:rFonts w:ascii="Times New Roman" w:hAnsi="Times New Roman" w:cs="Times New Roman"/>
          <w:i/>
          <w:iCs/>
          <w:sz w:val="24"/>
          <w:szCs w:val="24"/>
        </w:rPr>
        <w:t>)</w:t>
      </w:r>
      <w:r w:rsidRPr="00EF2AB3">
        <w:rPr>
          <w:rFonts w:ascii="Times New Roman" w:hAnsi="Times New Roman" w:cs="Times New Roman"/>
          <w:sz w:val="24"/>
          <w:szCs w:val="24"/>
        </w:rPr>
        <w:t xml:space="preserve"> tanácsadás</w:t>
      </w:r>
    </w:p>
    <w:p w:rsidR="001E2B27" w:rsidRPr="00EF2AB3" w:rsidRDefault="001E2B27" w:rsidP="00EF2AB3">
      <w:pPr>
        <w:spacing w:after="0"/>
        <w:jc w:val="both"/>
        <w:rPr>
          <w:rFonts w:ascii="Times New Roman" w:hAnsi="Times New Roman" w:cs="Times New Roman"/>
          <w:sz w:val="24"/>
          <w:szCs w:val="24"/>
        </w:rPr>
      </w:pPr>
      <w:r w:rsidRPr="00EF2AB3">
        <w:rPr>
          <w:rFonts w:ascii="Times New Roman" w:hAnsi="Times New Roman" w:cs="Times New Roman"/>
          <w:i/>
          <w:iCs/>
          <w:sz w:val="24"/>
          <w:szCs w:val="24"/>
        </w:rPr>
        <w:t>b)</w:t>
      </w:r>
      <w:r w:rsidRPr="00EF2AB3">
        <w:rPr>
          <w:rFonts w:ascii="Times New Roman" w:hAnsi="Times New Roman" w:cs="Times New Roman"/>
          <w:sz w:val="24"/>
          <w:szCs w:val="24"/>
        </w:rPr>
        <w:t xml:space="preserve"> esetkezelés</w:t>
      </w:r>
    </w:p>
    <w:p w:rsidR="001E2B27" w:rsidRPr="00EF2AB3" w:rsidRDefault="001E2B27" w:rsidP="00EF2AB3">
      <w:pPr>
        <w:spacing w:after="0"/>
        <w:jc w:val="both"/>
        <w:rPr>
          <w:rFonts w:ascii="Times New Roman" w:hAnsi="Times New Roman" w:cs="Times New Roman"/>
          <w:sz w:val="24"/>
          <w:szCs w:val="24"/>
        </w:rPr>
      </w:pPr>
      <w:r w:rsidRPr="00EF2AB3">
        <w:rPr>
          <w:rFonts w:ascii="Times New Roman" w:hAnsi="Times New Roman" w:cs="Times New Roman"/>
          <w:i/>
          <w:iCs/>
          <w:sz w:val="24"/>
          <w:szCs w:val="24"/>
        </w:rPr>
        <w:t>c)</w:t>
      </w:r>
      <w:r w:rsidRPr="00EF2AB3">
        <w:rPr>
          <w:rFonts w:ascii="Times New Roman" w:hAnsi="Times New Roman" w:cs="Times New Roman"/>
          <w:sz w:val="24"/>
          <w:szCs w:val="24"/>
        </w:rPr>
        <w:t xml:space="preserve"> készségfejlesztés és</w:t>
      </w:r>
    </w:p>
    <w:p w:rsidR="001E2B27" w:rsidRPr="00EF2AB3" w:rsidRDefault="001E2B27" w:rsidP="00EF2AB3">
      <w:pPr>
        <w:spacing w:after="0"/>
        <w:jc w:val="both"/>
        <w:rPr>
          <w:rFonts w:ascii="Times New Roman" w:hAnsi="Times New Roman" w:cs="Times New Roman"/>
          <w:sz w:val="24"/>
          <w:szCs w:val="24"/>
        </w:rPr>
      </w:pPr>
      <w:r w:rsidRPr="00EF2AB3">
        <w:rPr>
          <w:rFonts w:ascii="Times New Roman" w:hAnsi="Times New Roman" w:cs="Times New Roman"/>
          <w:i/>
          <w:iCs/>
          <w:sz w:val="24"/>
          <w:szCs w:val="24"/>
        </w:rPr>
        <w:t>d)</w:t>
      </w:r>
      <w:r w:rsidRPr="00EF2AB3">
        <w:rPr>
          <w:rFonts w:ascii="Times New Roman" w:hAnsi="Times New Roman" w:cs="Times New Roman"/>
          <w:sz w:val="24"/>
          <w:szCs w:val="24"/>
        </w:rPr>
        <w:t xml:space="preserve"> gondozás </w:t>
      </w:r>
    </w:p>
    <w:p w:rsidR="001D7644" w:rsidRPr="00EF2AB3" w:rsidRDefault="001D7644" w:rsidP="00EF2AB3">
      <w:pPr>
        <w:spacing w:after="0"/>
        <w:jc w:val="both"/>
        <w:rPr>
          <w:rFonts w:ascii="Times New Roman" w:hAnsi="Times New Roman" w:cs="Times New Roman"/>
          <w:sz w:val="24"/>
          <w:szCs w:val="24"/>
        </w:rPr>
      </w:pPr>
    </w:p>
    <w:p w:rsidR="001D7644" w:rsidRPr="00EF2AB3" w:rsidRDefault="001D7644" w:rsidP="00EF2AB3">
      <w:pPr>
        <w:spacing w:after="0"/>
        <w:jc w:val="center"/>
        <w:rPr>
          <w:rFonts w:ascii="Times New Roman" w:hAnsi="Times New Roman" w:cs="Times New Roman"/>
          <w:b/>
          <w:sz w:val="24"/>
          <w:szCs w:val="24"/>
          <w:u w:val="single"/>
        </w:rPr>
      </w:pPr>
      <w:r w:rsidRPr="00EF2AB3">
        <w:rPr>
          <w:rFonts w:ascii="Times New Roman" w:hAnsi="Times New Roman" w:cs="Times New Roman"/>
          <w:b/>
          <w:sz w:val="24"/>
          <w:szCs w:val="24"/>
          <w:u w:val="single"/>
        </w:rPr>
        <w:t>A szolgáltatási elemek tartalma, célja</w:t>
      </w:r>
    </w:p>
    <w:p w:rsidR="001D7644" w:rsidRPr="00EF2AB3" w:rsidRDefault="001D7644" w:rsidP="00EF2AB3">
      <w:pPr>
        <w:pStyle w:val="Cmsor3"/>
        <w:spacing w:line="276" w:lineRule="auto"/>
        <w:rPr>
          <w:rFonts w:ascii="Times New Roman" w:hAnsi="Times New Roman" w:cs="Times New Roman"/>
          <w:b w:val="0"/>
          <w:sz w:val="24"/>
          <w:szCs w:val="24"/>
        </w:rPr>
      </w:pPr>
      <w:bookmarkStart w:id="1" w:name="_Toc475440008"/>
      <w:r w:rsidRPr="00EF2AB3">
        <w:rPr>
          <w:rFonts w:ascii="Times New Roman" w:hAnsi="Times New Roman" w:cs="Times New Roman"/>
          <w:sz w:val="24"/>
          <w:szCs w:val="24"/>
        </w:rPr>
        <w:t>Tanácsadás</w:t>
      </w:r>
      <w:bookmarkEnd w:id="1"/>
      <w:r w:rsidRPr="00EF2AB3">
        <w:rPr>
          <w:rFonts w:ascii="Times New Roman" w:hAnsi="Times New Roman" w:cs="Times New Roman"/>
          <w:sz w:val="24"/>
          <w:szCs w:val="24"/>
        </w:rPr>
        <w:t xml:space="preserve"> </w:t>
      </w:r>
    </w:p>
    <w:p w:rsidR="001D7644" w:rsidRPr="00EF2AB3" w:rsidRDefault="001D7644" w:rsidP="00EF2AB3">
      <w:pPr>
        <w:jc w:val="both"/>
        <w:rPr>
          <w:rFonts w:ascii="Times New Roman" w:hAnsi="Times New Roman" w:cs="Times New Roman"/>
          <w:sz w:val="24"/>
          <w:szCs w:val="24"/>
        </w:rPr>
      </w:pPr>
      <w:r w:rsidRPr="00EF2AB3">
        <w:rPr>
          <w:rFonts w:ascii="Times New Roman" w:hAnsi="Times New Roman" w:cs="Times New Roman"/>
          <w:sz w:val="24"/>
          <w:szCs w:val="24"/>
        </w:rPr>
        <w:t>Az igénybevevő bevonásával történő, jogait, lehetőségeit figyelembe vevő, kérdésére reagáló, élethelyzetének, szükségleteinek megfelelő vélemény-, javaslatkialakítási folyamat, a megfelelő információ átadása valamilyen egyszerű vagy speciális felkészültséget igénylő témában, amely valamilyen cselekvésre, magatartásra ösztönöz, vagy nem kívánatos cselekvés, magatartás elkerülésére irányul.</w:t>
      </w:r>
    </w:p>
    <w:p w:rsidR="001D7644" w:rsidRPr="00EF2AB3" w:rsidRDefault="001D7644" w:rsidP="00EF2AB3">
      <w:pPr>
        <w:jc w:val="both"/>
        <w:rPr>
          <w:rFonts w:ascii="Times New Roman" w:hAnsi="Times New Roman" w:cs="Times New Roman"/>
          <w:sz w:val="24"/>
          <w:szCs w:val="24"/>
        </w:rPr>
      </w:pPr>
      <w:r w:rsidRPr="00EF2AB3">
        <w:rPr>
          <w:rFonts w:ascii="Times New Roman" w:hAnsi="Times New Roman" w:cs="Times New Roman"/>
          <w:sz w:val="24"/>
          <w:szCs w:val="24"/>
        </w:rPr>
        <w:lastRenderedPageBreak/>
        <w:t>Célja, általános és speciális információk megadása, az információhoz való hozzáférés segítése, a támogatott döntéshozatalhoz szükséges tényezők figyelembevételét segítő információadás-, keresés támogatása. Életvezetési, foglalkoztatási vagy rehabilitációs célú segítségnyújtás.</w:t>
      </w:r>
    </w:p>
    <w:p w:rsidR="001D7644" w:rsidRPr="00EF2AB3" w:rsidRDefault="001D7644" w:rsidP="00EF2AB3">
      <w:pPr>
        <w:pStyle w:val="Cmsor3"/>
        <w:spacing w:line="276" w:lineRule="auto"/>
        <w:rPr>
          <w:rFonts w:ascii="Times New Roman" w:hAnsi="Times New Roman" w:cs="Times New Roman"/>
          <w:b w:val="0"/>
          <w:sz w:val="24"/>
          <w:szCs w:val="24"/>
        </w:rPr>
      </w:pPr>
      <w:bookmarkStart w:id="2" w:name="_Toc475440009"/>
      <w:r w:rsidRPr="00EF2AB3">
        <w:rPr>
          <w:rFonts w:ascii="Times New Roman" w:hAnsi="Times New Roman" w:cs="Times New Roman"/>
          <w:sz w:val="24"/>
          <w:szCs w:val="24"/>
        </w:rPr>
        <w:t>Esetkezelés</w:t>
      </w:r>
      <w:bookmarkEnd w:id="2"/>
      <w:r w:rsidRPr="00EF2AB3">
        <w:rPr>
          <w:rFonts w:ascii="Times New Roman" w:hAnsi="Times New Roman" w:cs="Times New Roman"/>
          <w:sz w:val="24"/>
          <w:szCs w:val="24"/>
        </w:rPr>
        <w:t xml:space="preserve"> </w:t>
      </w:r>
    </w:p>
    <w:p w:rsidR="001D7644" w:rsidRPr="00EF2AB3" w:rsidRDefault="001D7644" w:rsidP="00EF2AB3">
      <w:pPr>
        <w:jc w:val="both"/>
        <w:rPr>
          <w:rFonts w:ascii="Times New Roman" w:hAnsi="Times New Roman" w:cs="Times New Roman"/>
          <w:sz w:val="24"/>
          <w:szCs w:val="24"/>
        </w:rPr>
      </w:pPr>
      <w:r w:rsidRPr="00EF2AB3">
        <w:rPr>
          <w:rFonts w:ascii="Times New Roman" w:hAnsi="Times New Roman" w:cs="Times New Roman"/>
          <w:sz w:val="24"/>
          <w:szCs w:val="24"/>
        </w:rPr>
        <w:t>Az igénybe vevő, vevők szükségleteinek kielégítésére (problémájának megoldására, illetve céljai elérésére) irányuló, megállapodáson, illetve együttműködésen alapuló, tervszerű segítő kapcsolat, amely során számba veszik és mozgósítják az igénybevevő, igénybevevők saját és támogató környezete erőforrásait, továbbá azokat a szolgáltatásokat és juttatásokat, amelyek bevonhatók a célok elérésébe, újabb problémák megelőzésébe.</w:t>
      </w:r>
    </w:p>
    <w:p w:rsidR="001D7644" w:rsidRPr="00EF2AB3" w:rsidRDefault="001D7644" w:rsidP="00EF2AB3">
      <w:pPr>
        <w:jc w:val="both"/>
        <w:rPr>
          <w:rFonts w:ascii="Times New Roman" w:hAnsi="Times New Roman" w:cs="Times New Roman"/>
          <w:sz w:val="24"/>
          <w:szCs w:val="24"/>
        </w:rPr>
      </w:pPr>
      <w:r w:rsidRPr="00EF2AB3">
        <w:rPr>
          <w:rFonts w:ascii="Times New Roman" w:hAnsi="Times New Roman" w:cs="Times New Roman"/>
          <w:sz w:val="24"/>
          <w:szCs w:val="24"/>
        </w:rPr>
        <w:t>Célja az igénybevevő támogatása reális célok elérésében konfliktuskezelésben, döntéshozásban, problémamegoldásban, kapcsolattartásban, érdekképviseletben és szociális kompetenciák fejlesztésében való együttműködő támogatás biztosítása. Minden olyan tevékenység, amely az igénybe vevőt ügyeinek vitelében, nem a közvetlen környezetében nyújtott segítség.</w:t>
      </w:r>
    </w:p>
    <w:p w:rsidR="00EF2AB3" w:rsidRPr="00EF2AB3" w:rsidRDefault="00EF2AB3" w:rsidP="00EF2AB3">
      <w:pPr>
        <w:pStyle w:val="Cmsor3"/>
        <w:spacing w:line="276" w:lineRule="auto"/>
        <w:rPr>
          <w:rFonts w:ascii="Times New Roman" w:hAnsi="Times New Roman" w:cs="Times New Roman"/>
          <w:b w:val="0"/>
          <w:sz w:val="24"/>
          <w:szCs w:val="24"/>
        </w:rPr>
      </w:pPr>
      <w:bookmarkStart w:id="3" w:name="_Toc475440011"/>
      <w:r w:rsidRPr="00EF2AB3">
        <w:rPr>
          <w:rFonts w:ascii="Times New Roman" w:hAnsi="Times New Roman" w:cs="Times New Roman"/>
          <w:sz w:val="24"/>
          <w:szCs w:val="24"/>
        </w:rPr>
        <w:t>Gondozás</w:t>
      </w:r>
      <w:bookmarkEnd w:id="3"/>
      <w:r w:rsidRPr="00EF2AB3">
        <w:rPr>
          <w:rFonts w:ascii="Times New Roman" w:hAnsi="Times New Roman" w:cs="Times New Roman"/>
          <w:sz w:val="24"/>
          <w:szCs w:val="24"/>
        </w:rPr>
        <w:t xml:space="preserve"> </w:t>
      </w:r>
    </w:p>
    <w:p w:rsidR="00EF2AB3" w:rsidRPr="00EF2AB3" w:rsidRDefault="00EF2AB3" w:rsidP="00EF2AB3">
      <w:pPr>
        <w:jc w:val="both"/>
        <w:rPr>
          <w:rFonts w:ascii="Times New Roman" w:hAnsi="Times New Roman" w:cs="Times New Roman"/>
          <w:sz w:val="24"/>
          <w:szCs w:val="24"/>
        </w:rPr>
      </w:pPr>
      <w:r w:rsidRPr="00EF2AB3">
        <w:rPr>
          <w:rFonts w:ascii="Times New Roman" w:hAnsi="Times New Roman" w:cs="Times New Roman"/>
          <w:sz w:val="24"/>
          <w:szCs w:val="24"/>
        </w:rPr>
        <w:t>Az igénybe vevő bevonásával történő, tervezésen alapuló, célzott segítés mindazon tevékenységek elvégzésében, amelyeket saját maga tenne meg, ha erre képes lenne, továbbá olyan rendszeres vagy hosszabb idejű testi-lelki támogatása, fejlesztése, amely elősegíti a körülményekhez képest legjobb életminőség elérését, illetve a családban, társadalmi státuszban való megtartását, visszailleszkedését.</w:t>
      </w:r>
    </w:p>
    <w:p w:rsidR="00EF2AB3" w:rsidRPr="00EF2AB3" w:rsidRDefault="00EF2AB3" w:rsidP="00EF2AB3">
      <w:pPr>
        <w:jc w:val="both"/>
        <w:rPr>
          <w:rFonts w:ascii="Times New Roman" w:hAnsi="Times New Roman" w:cs="Times New Roman"/>
          <w:sz w:val="24"/>
          <w:szCs w:val="24"/>
        </w:rPr>
      </w:pPr>
      <w:r w:rsidRPr="00EF2AB3">
        <w:rPr>
          <w:rFonts w:ascii="Times New Roman" w:hAnsi="Times New Roman" w:cs="Times New Roman"/>
          <w:sz w:val="24"/>
          <w:szCs w:val="24"/>
        </w:rPr>
        <w:t>A gondozás célja az igénybevevő szükségletének megfelelő típusú és mértékű támogatás biztosítása, az igénybevevő közvetlen személyi szükségleteinek kielégítése, az igénybevevő lehető legnagyobb mértékű önállóságának és önrendelkezésének figyelembe vétele mellett. A gondozási tevékenységek felmérésen és terven alapulnak. A gondozás célja a személy meglévő képességeire építő, az életkort, az életkörülményeket és a szükségleteket figyelembe vevő személyi támogatás. A cél megvalósulása érdekében a gondozó érzékenyen reagál a változásokra, a tevékenységét folyamatosan monitorozza és korrigálja. A szükségleteknek megfelelő személyi segítségnyújtás, közvetlenül az igénybevevő személyére és az ő közvetlen személyi szükségleteire irányul.</w:t>
      </w:r>
    </w:p>
    <w:p w:rsidR="00EF2AB3" w:rsidRPr="00EF2AB3" w:rsidRDefault="00EF2AB3" w:rsidP="00EF2AB3">
      <w:pPr>
        <w:pStyle w:val="Cmsor3"/>
        <w:spacing w:line="276" w:lineRule="auto"/>
        <w:rPr>
          <w:rFonts w:ascii="Times New Roman" w:hAnsi="Times New Roman" w:cs="Times New Roman"/>
          <w:sz w:val="24"/>
          <w:szCs w:val="24"/>
        </w:rPr>
      </w:pPr>
      <w:bookmarkStart w:id="4" w:name="_Toc475440017"/>
      <w:r w:rsidRPr="00EF2AB3">
        <w:rPr>
          <w:rFonts w:ascii="Times New Roman" w:hAnsi="Times New Roman" w:cs="Times New Roman"/>
          <w:sz w:val="24"/>
          <w:szCs w:val="24"/>
        </w:rPr>
        <w:t>Készségfejlesztés</w:t>
      </w:r>
      <w:bookmarkEnd w:id="4"/>
    </w:p>
    <w:p w:rsidR="00EF2AB3" w:rsidRPr="00EF2AB3" w:rsidRDefault="00EF2AB3" w:rsidP="00EF2AB3">
      <w:pPr>
        <w:jc w:val="both"/>
        <w:rPr>
          <w:rFonts w:ascii="Times New Roman" w:hAnsi="Times New Roman" w:cs="Times New Roman"/>
          <w:sz w:val="24"/>
          <w:szCs w:val="24"/>
        </w:rPr>
      </w:pPr>
      <w:r w:rsidRPr="00EF2AB3">
        <w:rPr>
          <w:rFonts w:ascii="Times New Roman" w:hAnsi="Times New Roman" w:cs="Times New Roman"/>
          <w:sz w:val="24"/>
          <w:szCs w:val="24"/>
        </w:rPr>
        <w:t>Az igénybevevő társadalmi beilleszkedését segítő magatartásformáinak, egyéni és társas készségeinek kialakulását, fejlesztését szolgáló helyzetek és alternatívák kidolgozása, lehetőségek biztosítása azok gyakorlására.</w:t>
      </w:r>
    </w:p>
    <w:p w:rsidR="00EF2AB3" w:rsidRPr="00EF2AB3" w:rsidRDefault="00EF2AB3" w:rsidP="00EF2AB3">
      <w:pPr>
        <w:jc w:val="both"/>
        <w:rPr>
          <w:rFonts w:ascii="Times New Roman" w:hAnsi="Times New Roman" w:cs="Times New Roman"/>
          <w:sz w:val="24"/>
          <w:szCs w:val="24"/>
        </w:rPr>
      </w:pPr>
      <w:r w:rsidRPr="00EF2AB3">
        <w:rPr>
          <w:rFonts w:ascii="Times New Roman" w:hAnsi="Times New Roman" w:cs="Times New Roman"/>
          <w:sz w:val="24"/>
          <w:szCs w:val="24"/>
        </w:rPr>
        <w:lastRenderedPageBreak/>
        <w:t>Társas készségek, társadalmi alkalmazkodást lehetővé tevő viselkedésformák kialakulását, fejlődését szolgáló helyzetek biztosítása. Ide tartozhatnak a kognitív részképességek fejlesztése, kommunikáció fejlesztése, szociális készségek fejlesztése</w:t>
      </w:r>
      <w:r>
        <w:rPr>
          <w:rFonts w:ascii="Times New Roman" w:hAnsi="Times New Roman" w:cs="Times New Roman"/>
          <w:sz w:val="24"/>
          <w:szCs w:val="24"/>
        </w:rPr>
        <w:t>.</w:t>
      </w:r>
    </w:p>
    <w:p w:rsidR="001D7644" w:rsidRPr="00EF2AB3" w:rsidRDefault="001D7644" w:rsidP="00EF2AB3">
      <w:pPr>
        <w:rPr>
          <w:rFonts w:ascii="Times New Roman" w:hAnsi="Times New Roman" w:cs="Times New Roman"/>
          <w:sz w:val="24"/>
          <w:szCs w:val="24"/>
        </w:rPr>
      </w:pPr>
    </w:p>
    <w:p w:rsidR="00065290" w:rsidRPr="00EF2AB3" w:rsidRDefault="00065290" w:rsidP="00EF2AB3">
      <w:pPr>
        <w:spacing w:before="100" w:beforeAutospacing="1" w:after="100" w:afterAutospacing="1"/>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sz w:val="24"/>
          <w:szCs w:val="24"/>
          <w:lang w:eastAsia="hu-HU"/>
        </w:rPr>
        <w:t xml:space="preserve">A szolgálat munkatársai a fenti szolgáltatásokat az ellátott otthonában illetve lakókörnyezetében — az ellátott személyes céljaira és egyéni szükségletekre alapozva, </w:t>
      </w:r>
      <w:r w:rsidR="00687E28" w:rsidRPr="00EF2AB3">
        <w:rPr>
          <w:rFonts w:ascii="Times New Roman" w:eastAsia="Times New Roman" w:hAnsi="Times New Roman" w:cs="Times New Roman"/>
          <w:sz w:val="24"/>
          <w:szCs w:val="24"/>
          <w:lang w:eastAsia="hu-HU"/>
        </w:rPr>
        <w:t xml:space="preserve">egyéni </w:t>
      </w:r>
      <w:r w:rsidRPr="00EF2AB3">
        <w:rPr>
          <w:rFonts w:ascii="Times New Roman" w:eastAsia="Times New Roman" w:hAnsi="Times New Roman" w:cs="Times New Roman"/>
          <w:sz w:val="24"/>
          <w:szCs w:val="24"/>
          <w:lang w:eastAsia="hu-HU"/>
        </w:rPr>
        <w:t>gondozási terv alapján — személyesen biztosítják vagy közvetítéssel, szervezéssel, tanácsadással segítik az azokhoz való hozzájutást. A szolgáltatásnyújtás rendszerességét az ellátottal közösen kialakított gondozási tervben, megállapodásban foglaltak határozzák meg. Multidiszciplináris teamet az ellátott szükségletei szerint a szolgálat koord</w:t>
      </w:r>
      <w:r w:rsidR="00D1354D" w:rsidRPr="00EF2AB3">
        <w:rPr>
          <w:rFonts w:ascii="Times New Roman" w:eastAsia="Times New Roman" w:hAnsi="Times New Roman" w:cs="Times New Roman"/>
          <w:sz w:val="24"/>
          <w:szCs w:val="24"/>
          <w:lang w:eastAsia="hu-HU"/>
        </w:rPr>
        <w:t>inátora hívja</w:t>
      </w:r>
      <w:r w:rsidRPr="00EF2AB3">
        <w:rPr>
          <w:rFonts w:ascii="Times New Roman" w:eastAsia="Times New Roman" w:hAnsi="Times New Roman" w:cs="Times New Roman"/>
          <w:sz w:val="24"/>
          <w:szCs w:val="24"/>
          <w:lang w:eastAsia="hu-HU"/>
        </w:rPr>
        <w:t xml:space="preserve"> össze.</w:t>
      </w:r>
    </w:p>
    <w:p w:rsidR="00EE59E2" w:rsidRPr="00EF2AB3" w:rsidRDefault="00EE59E2" w:rsidP="00EF2AB3">
      <w:pPr>
        <w:spacing w:before="100" w:beforeAutospacing="1" w:after="100" w:afterAutospacing="1"/>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sz w:val="24"/>
          <w:szCs w:val="24"/>
          <w:lang w:eastAsia="hu-HU"/>
        </w:rPr>
        <w:t>Az egyéni segítő beszélgetéséken, készségfejlesztésen túl klienseink csoportfoglalkozások is részt vehetnek.</w:t>
      </w:r>
    </w:p>
    <w:p w:rsidR="006D4F50" w:rsidRDefault="006D4F50" w:rsidP="00EF2AB3">
      <w:pPr>
        <w:spacing w:before="100" w:beforeAutospacing="1" w:after="240"/>
        <w:rPr>
          <w:rFonts w:ascii="Times New Roman" w:eastAsia="Times New Roman" w:hAnsi="Times New Roman" w:cs="Times New Roman"/>
          <w:b/>
          <w:sz w:val="24"/>
          <w:szCs w:val="24"/>
          <w:lang w:eastAsia="hu-HU"/>
        </w:rPr>
      </w:pPr>
    </w:p>
    <w:p w:rsidR="00065290" w:rsidRPr="00EF2AB3" w:rsidRDefault="00065290" w:rsidP="00EF2AB3">
      <w:pPr>
        <w:spacing w:before="100" w:beforeAutospacing="1" w:after="240"/>
        <w:rPr>
          <w:rFonts w:ascii="Times New Roman" w:eastAsia="Times New Roman" w:hAnsi="Times New Roman" w:cs="Times New Roman"/>
          <w:b/>
          <w:bCs/>
          <w:sz w:val="24"/>
          <w:szCs w:val="24"/>
          <w:lang w:eastAsia="hu-HU"/>
        </w:rPr>
      </w:pPr>
      <w:r w:rsidRPr="00EF2AB3">
        <w:rPr>
          <w:rFonts w:ascii="Times New Roman" w:eastAsia="Times New Roman" w:hAnsi="Times New Roman" w:cs="Times New Roman"/>
          <w:b/>
          <w:sz w:val="24"/>
          <w:szCs w:val="24"/>
          <w:lang w:eastAsia="hu-HU"/>
        </w:rPr>
        <w:t> </w:t>
      </w:r>
      <w:r w:rsidRPr="00EF2AB3">
        <w:rPr>
          <w:rFonts w:ascii="Times New Roman" w:eastAsia="Times New Roman" w:hAnsi="Times New Roman" w:cs="Times New Roman"/>
          <w:b/>
          <w:bCs/>
          <w:sz w:val="24"/>
          <w:szCs w:val="24"/>
          <w:lang w:eastAsia="hu-HU"/>
        </w:rPr>
        <w:t>Csoportmódszere</w:t>
      </w:r>
      <w:r w:rsidR="00EE59E2" w:rsidRPr="00EF2AB3">
        <w:rPr>
          <w:rFonts w:ascii="Times New Roman" w:eastAsia="Times New Roman" w:hAnsi="Times New Roman" w:cs="Times New Roman"/>
          <w:b/>
          <w:bCs/>
          <w:sz w:val="24"/>
          <w:szCs w:val="24"/>
          <w:lang w:eastAsia="hu-HU"/>
        </w:rPr>
        <w:t>in</w:t>
      </w:r>
      <w:r w:rsidRPr="00EF2AB3">
        <w:rPr>
          <w:rFonts w:ascii="Times New Roman" w:eastAsia="Times New Roman" w:hAnsi="Times New Roman" w:cs="Times New Roman"/>
          <w:b/>
          <w:bCs/>
          <w:sz w:val="24"/>
          <w:szCs w:val="24"/>
          <w:lang w:eastAsia="hu-HU"/>
        </w:rPr>
        <w:t>k</w:t>
      </w:r>
    </w:p>
    <w:p w:rsidR="00065290" w:rsidRPr="00EF2AB3" w:rsidRDefault="00065290" w:rsidP="00EF2AB3">
      <w:pPr>
        <w:jc w:val="both"/>
        <w:rPr>
          <w:rFonts w:ascii="Times New Roman" w:hAnsi="Times New Roman" w:cs="Times New Roman"/>
          <w:i/>
          <w:sz w:val="24"/>
          <w:szCs w:val="24"/>
        </w:rPr>
      </w:pPr>
      <w:r w:rsidRPr="00EF2AB3">
        <w:rPr>
          <w:rFonts w:ascii="Times New Roman" w:hAnsi="Times New Roman" w:cs="Times New Roman"/>
          <w:sz w:val="24"/>
          <w:szCs w:val="24"/>
        </w:rPr>
        <w:t>Az ellátottak körének biztosított csoportmódszerekkel elsődleges célunk, hogy a hozzánk forduló pszichiátriai betegek otthonukból kimozduljanak, hasznosan, konstruktívan töltsék szabadidejüket</w:t>
      </w:r>
      <w:r w:rsidR="00687E28" w:rsidRPr="00EF2AB3">
        <w:rPr>
          <w:rFonts w:ascii="Times New Roman" w:hAnsi="Times New Roman" w:cs="Times New Roman"/>
          <w:sz w:val="24"/>
          <w:szCs w:val="24"/>
        </w:rPr>
        <w:t>, újra megtapasztalják a „közösséghez tartozás” érzését,</w:t>
      </w:r>
      <w:r w:rsidRPr="00EF2AB3">
        <w:rPr>
          <w:rFonts w:ascii="Times New Roman" w:hAnsi="Times New Roman" w:cs="Times New Roman"/>
          <w:sz w:val="24"/>
          <w:szCs w:val="24"/>
        </w:rPr>
        <w:t xml:space="preserve"> ezzel is segítve a</w:t>
      </w:r>
      <w:r w:rsidR="00687E28" w:rsidRPr="00EF2AB3">
        <w:rPr>
          <w:rFonts w:ascii="Times New Roman" w:hAnsi="Times New Roman" w:cs="Times New Roman"/>
          <w:sz w:val="24"/>
          <w:szCs w:val="24"/>
        </w:rPr>
        <w:t xml:space="preserve"> későbbi munkavállalást, a</w:t>
      </w:r>
      <w:r w:rsidRPr="00EF2AB3">
        <w:rPr>
          <w:rFonts w:ascii="Times New Roman" w:hAnsi="Times New Roman" w:cs="Times New Roman"/>
          <w:sz w:val="24"/>
          <w:szCs w:val="24"/>
        </w:rPr>
        <w:t xml:space="preserve"> társadalmi </w:t>
      </w:r>
      <w:proofErr w:type="spellStart"/>
      <w:r w:rsidR="007E350C" w:rsidRPr="00EF2AB3">
        <w:rPr>
          <w:rFonts w:ascii="Times New Roman" w:hAnsi="Times New Roman" w:cs="Times New Roman"/>
          <w:sz w:val="24"/>
          <w:szCs w:val="24"/>
        </w:rPr>
        <w:t>re</w:t>
      </w:r>
      <w:r w:rsidRPr="00EF2AB3">
        <w:rPr>
          <w:rFonts w:ascii="Times New Roman" w:hAnsi="Times New Roman" w:cs="Times New Roman"/>
          <w:sz w:val="24"/>
          <w:szCs w:val="24"/>
        </w:rPr>
        <w:t>integrációt</w:t>
      </w:r>
      <w:proofErr w:type="spellEnd"/>
      <w:r w:rsidRPr="00EF2AB3">
        <w:rPr>
          <w:rFonts w:ascii="Times New Roman" w:hAnsi="Times New Roman" w:cs="Times New Roman"/>
          <w:sz w:val="24"/>
          <w:szCs w:val="24"/>
        </w:rPr>
        <w:t xml:space="preserve">. </w:t>
      </w:r>
    </w:p>
    <w:p w:rsidR="00D47FF6" w:rsidRPr="00EF2AB3" w:rsidRDefault="00D47FF6" w:rsidP="00EF2AB3">
      <w:pPr>
        <w:jc w:val="both"/>
        <w:rPr>
          <w:rFonts w:ascii="Times New Roman" w:hAnsi="Times New Roman" w:cs="Times New Roman"/>
          <w:i/>
          <w:sz w:val="24"/>
          <w:szCs w:val="24"/>
        </w:rPr>
      </w:pPr>
    </w:p>
    <w:p w:rsidR="00065290" w:rsidRPr="00EF2AB3" w:rsidRDefault="00065290" w:rsidP="00EF2AB3">
      <w:pPr>
        <w:jc w:val="both"/>
        <w:rPr>
          <w:rFonts w:ascii="Times New Roman" w:hAnsi="Times New Roman" w:cs="Times New Roman"/>
          <w:i/>
          <w:sz w:val="24"/>
          <w:szCs w:val="24"/>
        </w:rPr>
      </w:pPr>
      <w:r w:rsidRPr="00EF2AB3">
        <w:rPr>
          <w:rFonts w:ascii="Times New Roman" w:hAnsi="Times New Roman" w:cs="Times New Roman"/>
          <w:i/>
          <w:sz w:val="24"/>
          <w:szCs w:val="24"/>
        </w:rPr>
        <w:t>Biblia csoport</w:t>
      </w:r>
      <w:r w:rsidR="00687E28" w:rsidRPr="00EF2AB3">
        <w:rPr>
          <w:rFonts w:ascii="Times New Roman" w:hAnsi="Times New Roman" w:cs="Times New Roman"/>
          <w:i/>
          <w:sz w:val="24"/>
          <w:szCs w:val="24"/>
        </w:rPr>
        <w:t xml:space="preserve"> – „Beszélgetések az élet dolgairól”</w:t>
      </w:r>
    </w:p>
    <w:p w:rsidR="00065290" w:rsidRPr="00EF2AB3" w:rsidRDefault="00065290" w:rsidP="00EF2AB3">
      <w:pPr>
        <w:jc w:val="both"/>
        <w:rPr>
          <w:rFonts w:ascii="Times New Roman" w:hAnsi="Times New Roman" w:cs="Times New Roman"/>
          <w:sz w:val="24"/>
          <w:szCs w:val="24"/>
        </w:rPr>
      </w:pPr>
      <w:r w:rsidRPr="00EF2AB3">
        <w:rPr>
          <w:rFonts w:ascii="Times New Roman" w:hAnsi="Times New Roman" w:cs="Times New Roman"/>
          <w:sz w:val="24"/>
          <w:szCs w:val="24"/>
        </w:rPr>
        <w:t xml:space="preserve">A Karitász lelkésze által irányított csoport, melynek célja, hogy a keresztényi értékrend, az erkölcs, hit, vallás kérdéseiben utat mutasson </w:t>
      </w:r>
      <w:r w:rsidR="00A81C92" w:rsidRPr="00EF2AB3">
        <w:rPr>
          <w:rFonts w:ascii="Times New Roman" w:hAnsi="Times New Roman" w:cs="Times New Roman"/>
          <w:sz w:val="24"/>
          <w:szCs w:val="24"/>
        </w:rPr>
        <w:t>a l</w:t>
      </w:r>
      <w:r w:rsidRPr="00EF2AB3">
        <w:rPr>
          <w:rFonts w:ascii="Times New Roman" w:hAnsi="Times New Roman" w:cs="Times New Roman"/>
          <w:sz w:val="24"/>
          <w:szCs w:val="24"/>
        </w:rPr>
        <w:t xml:space="preserve">elki békét </w:t>
      </w:r>
      <w:r w:rsidR="00A81C92" w:rsidRPr="00EF2AB3">
        <w:rPr>
          <w:rFonts w:ascii="Times New Roman" w:hAnsi="Times New Roman" w:cs="Times New Roman"/>
          <w:sz w:val="24"/>
          <w:szCs w:val="24"/>
        </w:rPr>
        <w:t>kereső</w:t>
      </w:r>
      <w:r w:rsidRPr="00EF2AB3">
        <w:rPr>
          <w:rFonts w:ascii="Times New Roman" w:hAnsi="Times New Roman" w:cs="Times New Roman"/>
          <w:sz w:val="24"/>
          <w:szCs w:val="24"/>
        </w:rPr>
        <w:t xml:space="preserve"> csoporttagok számára. A csoport tematikája elsősorban az egyházi ünnepekhez</w:t>
      </w:r>
      <w:r w:rsidR="003329EA" w:rsidRPr="00EF2AB3">
        <w:rPr>
          <w:rFonts w:ascii="Times New Roman" w:hAnsi="Times New Roman" w:cs="Times New Roman"/>
          <w:sz w:val="24"/>
          <w:szCs w:val="24"/>
        </w:rPr>
        <w:t xml:space="preserve"> igazodik</w:t>
      </w:r>
      <w:r w:rsidR="00A2176F" w:rsidRPr="00EF2AB3">
        <w:rPr>
          <w:rFonts w:ascii="Times New Roman" w:hAnsi="Times New Roman" w:cs="Times New Roman"/>
          <w:sz w:val="24"/>
          <w:szCs w:val="24"/>
        </w:rPr>
        <w:t>,</w:t>
      </w:r>
      <w:r w:rsidR="00514AD8" w:rsidRPr="00EF2AB3">
        <w:rPr>
          <w:rFonts w:ascii="Times New Roman" w:hAnsi="Times New Roman" w:cs="Times New Roman"/>
          <w:sz w:val="24"/>
          <w:szCs w:val="24"/>
        </w:rPr>
        <w:t xml:space="preserve"> </w:t>
      </w:r>
      <w:r w:rsidR="00D1354D" w:rsidRPr="00EF2AB3">
        <w:rPr>
          <w:rFonts w:ascii="Times New Roman" w:hAnsi="Times New Roman" w:cs="Times New Roman"/>
          <w:sz w:val="24"/>
          <w:szCs w:val="24"/>
        </w:rPr>
        <w:t>emellett</w:t>
      </w:r>
      <w:r w:rsidR="00514AD8" w:rsidRPr="00EF2AB3">
        <w:rPr>
          <w:rFonts w:ascii="Times New Roman" w:hAnsi="Times New Roman" w:cs="Times New Roman"/>
          <w:sz w:val="24"/>
          <w:szCs w:val="24"/>
        </w:rPr>
        <w:t xml:space="preserve"> </w:t>
      </w:r>
      <w:r w:rsidR="00A81C92" w:rsidRPr="00EF2AB3">
        <w:rPr>
          <w:rFonts w:ascii="Times New Roman" w:hAnsi="Times New Roman" w:cs="Times New Roman"/>
          <w:sz w:val="24"/>
          <w:szCs w:val="24"/>
        </w:rPr>
        <w:t xml:space="preserve">az </w:t>
      </w:r>
      <w:r w:rsidR="00514AD8" w:rsidRPr="00EF2AB3">
        <w:rPr>
          <w:rFonts w:ascii="Times New Roman" w:hAnsi="Times New Roman" w:cs="Times New Roman"/>
          <w:sz w:val="24"/>
          <w:szCs w:val="24"/>
        </w:rPr>
        <w:t>atya által elmondott</w:t>
      </w:r>
      <w:r w:rsidR="009558A0" w:rsidRPr="00EF2AB3">
        <w:rPr>
          <w:rFonts w:ascii="Times New Roman" w:hAnsi="Times New Roman" w:cs="Times New Roman"/>
          <w:sz w:val="24"/>
          <w:szCs w:val="24"/>
        </w:rPr>
        <w:t xml:space="preserve"> rövid történetek,</w:t>
      </w:r>
      <w:r w:rsidR="00514AD8" w:rsidRPr="00EF2AB3">
        <w:rPr>
          <w:rFonts w:ascii="Times New Roman" w:hAnsi="Times New Roman" w:cs="Times New Roman"/>
          <w:sz w:val="24"/>
          <w:szCs w:val="24"/>
        </w:rPr>
        <w:t xml:space="preserve"> tanmesék </w:t>
      </w:r>
      <w:r w:rsidR="003329EA" w:rsidRPr="00EF2AB3">
        <w:rPr>
          <w:rFonts w:ascii="Times New Roman" w:hAnsi="Times New Roman" w:cs="Times New Roman"/>
          <w:sz w:val="24"/>
          <w:szCs w:val="24"/>
        </w:rPr>
        <w:t>személyi</w:t>
      </w:r>
      <w:r w:rsidR="00514AD8" w:rsidRPr="00EF2AB3">
        <w:rPr>
          <w:rFonts w:ascii="Times New Roman" w:hAnsi="Times New Roman" w:cs="Times New Roman"/>
          <w:sz w:val="24"/>
          <w:szCs w:val="24"/>
        </w:rPr>
        <w:t xml:space="preserve">ségfejlesztő hatása is </w:t>
      </w:r>
      <w:r w:rsidR="00D1354D" w:rsidRPr="00EF2AB3">
        <w:rPr>
          <w:rFonts w:ascii="Times New Roman" w:hAnsi="Times New Roman" w:cs="Times New Roman"/>
          <w:sz w:val="24"/>
          <w:szCs w:val="24"/>
        </w:rPr>
        <w:t>fontos</w:t>
      </w:r>
      <w:r w:rsidR="00514AD8" w:rsidRPr="00EF2AB3">
        <w:rPr>
          <w:rFonts w:ascii="Times New Roman" w:hAnsi="Times New Roman" w:cs="Times New Roman"/>
          <w:sz w:val="24"/>
          <w:szCs w:val="24"/>
        </w:rPr>
        <w:t>.</w:t>
      </w:r>
    </w:p>
    <w:p w:rsidR="00D47FF6" w:rsidRPr="00EF2AB3" w:rsidRDefault="00D47FF6" w:rsidP="00EF2AB3">
      <w:pPr>
        <w:jc w:val="both"/>
        <w:rPr>
          <w:rFonts w:ascii="Times New Roman" w:hAnsi="Times New Roman" w:cs="Times New Roman"/>
          <w:i/>
          <w:sz w:val="24"/>
          <w:szCs w:val="24"/>
        </w:rPr>
      </w:pPr>
    </w:p>
    <w:p w:rsidR="00065290" w:rsidRPr="00EF2AB3" w:rsidRDefault="00065290" w:rsidP="00EF2AB3">
      <w:pPr>
        <w:jc w:val="both"/>
        <w:rPr>
          <w:rFonts w:ascii="Times New Roman" w:hAnsi="Times New Roman" w:cs="Times New Roman"/>
          <w:i/>
          <w:sz w:val="24"/>
          <w:szCs w:val="24"/>
        </w:rPr>
      </w:pPr>
      <w:r w:rsidRPr="00EF2AB3">
        <w:rPr>
          <w:rFonts w:ascii="Times New Roman" w:hAnsi="Times New Roman" w:cs="Times New Roman"/>
          <w:i/>
          <w:sz w:val="24"/>
          <w:szCs w:val="24"/>
        </w:rPr>
        <w:t xml:space="preserve"> Életmód csoport</w:t>
      </w:r>
    </w:p>
    <w:p w:rsidR="00065290" w:rsidRPr="00EF2AB3" w:rsidRDefault="00065290" w:rsidP="00EF2AB3">
      <w:pPr>
        <w:jc w:val="both"/>
        <w:rPr>
          <w:rFonts w:ascii="Times New Roman" w:hAnsi="Times New Roman" w:cs="Times New Roman"/>
          <w:sz w:val="24"/>
          <w:szCs w:val="24"/>
        </w:rPr>
      </w:pPr>
      <w:r w:rsidRPr="00EF2AB3">
        <w:rPr>
          <w:rFonts w:ascii="Times New Roman" w:hAnsi="Times New Roman" w:cs="Times New Roman"/>
          <w:sz w:val="24"/>
          <w:szCs w:val="24"/>
        </w:rPr>
        <w:t>Pszichiáter szakorvos vezetésével működő csoportfoglalkozás, mely</w:t>
      </w:r>
      <w:r w:rsidR="0032613B" w:rsidRPr="00EF2AB3">
        <w:rPr>
          <w:rFonts w:ascii="Times New Roman" w:hAnsi="Times New Roman" w:cs="Times New Roman"/>
          <w:sz w:val="24"/>
          <w:szCs w:val="24"/>
        </w:rPr>
        <w:t>nek</w:t>
      </w:r>
      <w:r w:rsidRPr="00EF2AB3">
        <w:rPr>
          <w:rFonts w:ascii="Times New Roman" w:hAnsi="Times New Roman" w:cs="Times New Roman"/>
          <w:sz w:val="24"/>
          <w:szCs w:val="24"/>
        </w:rPr>
        <w:t xml:space="preserve"> keretében a betegek információkat kapnak a betegségükkel kapcsolatos tünetekről, a gyógyítás lehetőségeiről, a gyógyszerszedés fontosságáról, a betegségük okozta életviteli problémák, nehézségek kiküszöböléséről. A közös együtt</w:t>
      </w:r>
      <w:r w:rsidR="00D1354D" w:rsidRPr="00EF2AB3">
        <w:rPr>
          <w:rFonts w:ascii="Times New Roman" w:hAnsi="Times New Roman" w:cs="Times New Roman"/>
          <w:sz w:val="24"/>
          <w:szCs w:val="24"/>
        </w:rPr>
        <w:t>létek során a hasonló problémákkal küzdők</w:t>
      </w:r>
      <w:r w:rsidRPr="00EF2AB3">
        <w:rPr>
          <w:rFonts w:ascii="Times New Roman" w:hAnsi="Times New Roman" w:cs="Times New Roman"/>
          <w:sz w:val="24"/>
          <w:szCs w:val="24"/>
        </w:rPr>
        <w:t xml:space="preserve"> megismerhetik és erősíthetik, támogathatják egymást.</w:t>
      </w:r>
      <w:r w:rsidR="007E350C" w:rsidRPr="00EF2AB3">
        <w:rPr>
          <w:rFonts w:ascii="Times New Roman" w:hAnsi="Times New Roman" w:cs="Times New Roman"/>
          <w:sz w:val="24"/>
          <w:szCs w:val="24"/>
        </w:rPr>
        <w:t xml:space="preserve"> </w:t>
      </w:r>
      <w:r w:rsidR="00A2176F" w:rsidRPr="00EF2AB3">
        <w:rPr>
          <w:rFonts w:ascii="Times New Roman" w:hAnsi="Times New Roman" w:cs="Times New Roman"/>
          <w:sz w:val="24"/>
          <w:szCs w:val="24"/>
        </w:rPr>
        <w:t>A csoport az intézmény megalakulása óta működik, sok esetben önsegítő jelleggel intézményen kívüli programokat</w:t>
      </w:r>
      <w:r w:rsidR="00687E28" w:rsidRPr="00EF2AB3">
        <w:rPr>
          <w:rFonts w:ascii="Times New Roman" w:hAnsi="Times New Roman" w:cs="Times New Roman"/>
          <w:sz w:val="24"/>
          <w:szCs w:val="24"/>
        </w:rPr>
        <w:t xml:space="preserve"> (kiállításokon való részvétel, cukrászda- és színházlátogatás)</w:t>
      </w:r>
      <w:r w:rsidR="009C1CCC" w:rsidRPr="00EF2AB3">
        <w:rPr>
          <w:rFonts w:ascii="Times New Roman" w:hAnsi="Times New Roman" w:cs="Times New Roman"/>
          <w:sz w:val="24"/>
          <w:szCs w:val="24"/>
        </w:rPr>
        <w:t xml:space="preserve"> is szerveznek tagjai, akikhez a nappali ellátó kliensei is csatlakoznak.</w:t>
      </w:r>
    </w:p>
    <w:p w:rsidR="00FC119E" w:rsidRDefault="00FC119E" w:rsidP="00EF2AB3">
      <w:pPr>
        <w:jc w:val="both"/>
        <w:rPr>
          <w:rFonts w:ascii="Times New Roman" w:hAnsi="Times New Roman" w:cs="Times New Roman"/>
          <w:i/>
          <w:sz w:val="24"/>
          <w:szCs w:val="24"/>
        </w:rPr>
      </w:pPr>
    </w:p>
    <w:p w:rsidR="009558A0" w:rsidRDefault="00065290" w:rsidP="00EF2AB3">
      <w:pPr>
        <w:jc w:val="both"/>
        <w:rPr>
          <w:rFonts w:ascii="Times New Roman" w:hAnsi="Times New Roman" w:cs="Times New Roman"/>
          <w:i/>
          <w:sz w:val="24"/>
          <w:szCs w:val="24"/>
        </w:rPr>
      </w:pPr>
      <w:r w:rsidRPr="00EF2AB3">
        <w:rPr>
          <w:rFonts w:ascii="Times New Roman" w:hAnsi="Times New Roman" w:cs="Times New Roman"/>
          <w:i/>
          <w:sz w:val="24"/>
          <w:szCs w:val="24"/>
        </w:rPr>
        <w:t>„Figyelj rám</w:t>
      </w:r>
      <w:r w:rsidR="007E350C" w:rsidRPr="00EF2AB3">
        <w:rPr>
          <w:rFonts w:ascii="Times New Roman" w:hAnsi="Times New Roman" w:cs="Times New Roman"/>
          <w:i/>
          <w:sz w:val="24"/>
          <w:szCs w:val="24"/>
        </w:rPr>
        <w:t>!</w:t>
      </w:r>
      <w:r w:rsidRPr="00EF2AB3">
        <w:rPr>
          <w:rFonts w:ascii="Times New Roman" w:hAnsi="Times New Roman" w:cs="Times New Roman"/>
          <w:i/>
          <w:sz w:val="24"/>
          <w:szCs w:val="24"/>
        </w:rPr>
        <w:t xml:space="preserve">” </w:t>
      </w:r>
      <w:proofErr w:type="gramStart"/>
      <w:r w:rsidRPr="00EF2AB3">
        <w:rPr>
          <w:rFonts w:ascii="Times New Roman" w:hAnsi="Times New Roman" w:cs="Times New Roman"/>
          <w:i/>
          <w:sz w:val="24"/>
          <w:szCs w:val="24"/>
        </w:rPr>
        <w:t>csoport</w:t>
      </w:r>
      <w:proofErr w:type="gramEnd"/>
    </w:p>
    <w:p w:rsidR="006D4F50" w:rsidRPr="00EF2AB3" w:rsidRDefault="006D4F50" w:rsidP="00EF2AB3">
      <w:pPr>
        <w:jc w:val="both"/>
        <w:rPr>
          <w:rFonts w:ascii="Times New Roman" w:hAnsi="Times New Roman" w:cs="Times New Roman"/>
          <w:i/>
          <w:sz w:val="24"/>
          <w:szCs w:val="24"/>
        </w:rPr>
      </w:pPr>
    </w:p>
    <w:p w:rsidR="00065290" w:rsidRPr="00EF2AB3" w:rsidRDefault="00065290" w:rsidP="00EF2AB3">
      <w:pPr>
        <w:jc w:val="both"/>
        <w:rPr>
          <w:rFonts w:ascii="Times New Roman" w:hAnsi="Times New Roman" w:cs="Times New Roman"/>
          <w:i/>
          <w:sz w:val="24"/>
          <w:szCs w:val="24"/>
        </w:rPr>
      </w:pPr>
      <w:r w:rsidRPr="00EF2AB3">
        <w:rPr>
          <w:rFonts w:ascii="Times New Roman" w:hAnsi="Times New Roman" w:cs="Times New Roman"/>
          <w:sz w:val="24"/>
          <w:szCs w:val="24"/>
        </w:rPr>
        <w:t xml:space="preserve"> A csoport</w:t>
      </w:r>
      <w:r w:rsidR="007E350C" w:rsidRPr="00EF2AB3">
        <w:rPr>
          <w:rFonts w:ascii="Times New Roman" w:hAnsi="Times New Roman" w:cs="Times New Roman"/>
          <w:sz w:val="24"/>
          <w:szCs w:val="24"/>
        </w:rPr>
        <w:t xml:space="preserve"> nyitott csoportként működő</w:t>
      </w:r>
      <w:r w:rsidRPr="00EF2AB3">
        <w:rPr>
          <w:rFonts w:ascii="Times New Roman" w:hAnsi="Times New Roman" w:cs="Times New Roman"/>
          <w:sz w:val="24"/>
          <w:szCs w:val="24"/>
        </w:rPr>
        <w:t xml:space="preserve"> verbális csoport, amelynek célja az ellátottak kommunikációjának</w:t>
      </w:r>
      <w:r w:rsidR="003A5502" w:rsidRPr="00EF2AB3">
        <w:rPr>
          <w:rFonts w:ascii="Times New Roman" w:hAnsi="Times New Roman" w:cs="Times New Roman"/>
          <w:sz w:val="24"/>
          <w:szCs w:val="24"/>
        </w:rPr>
        <w:t>, önismeretének, életviteli készségeinek</w:t>
      </w:r>
      <w:r w:rsidRPr="00EF2AB3">
        <w:rPr>
          <w:rFonts w:ascii="Times New Roman" w:hAnsi="Times New Roman" w:cs="Times New Roman"/>
          <w:sz w:val="24"/>
          <w:szCs w:val="24"/>
        </w:rPr>
        <w:t xml:space="preserve"> fejlesztése</w:t>
      </w:r>
      <w:r w:rsidR="0065697C" w:rsidRPr="00EF2AB3">
        <w:rPr>
          <w:rFonts w:ascii="Times New Roman" w:hAnsi="Times New Roman" w:cs="Times New Roman"/>
          <w:sz w:val="24"/>
          <w:szCs w:val="24"/>
        </w:rPr>
        <w:t>. A csoport keretében az aktuális évfordulókról, világnapokról is megemlékezünk.</w:t>
      </w:r>
    </w:p>
    <w:p w:rsidR="00D47FF6" w:rsidRDefault="00FC119E" w:rsidP="00EF2AB3">
      <w:pPr>
        <w:jc w:val="both"/>
        <w:rPr>
          <w:rFonts w:ascii="Times New Roman" w:hAnsi="Times New Roman" w:cs="Times New Roman"/>
          <w:sz w:val="24"/>
          <w:szCs w:val="24"/>
        </w:rPr>
      </w:pPr>
      <w:r w:rsidRPr="00EF2AB3">
        <w:rPr>
          <w:rFonts w:ascii="Times New Roman" w:hAnsi="Times New Roman" w:cs="Times New Roman"/>
          <w:sz w:val="24"/>
          <w:szCs w:val="24"/>
        </w:rPr>
        <w:t>Az intézményben működő nappali ellátóval közös szervezésben működik</w:t>
      </w:r>
      <w:r w:rsidRPr="00EF2AB3">
        <w:rPr>
          <w:rFonts w:ascii="Times New Roman" w:hAnsi="Times New Roman" w:cs="Times New Roman"/>
          <w:i/>
          <w:sz w:val="24"/>
          <w:szCs w:val="24"/>
        </w:rPr>
        <w:t xml:space="preserve"> a német nyelvi csoport</w:t>
      </w:r>
      <w:r w:rsidRPr="00EF2AB3">
        <w:rPr>
          <w:rFonts w:ascii="Times New Roman" w:hAnsi="Times New Roman" w:cs="Times New Roman"/>
          <w:sz w:val="24"/>
          <w:szCs w:val="24"/>
        </w:rPr>
        <w:t>, melynek tagjai kétheti rendszerességgel tanulhatják a nyelvet, ill. meglévő tudásukat frissíthetik fel</w:t>
      </w:r>
      <w:r>
        <w:rPr>
          <w:rFonts w:ascii="Times New Roman" w:hAnsi="Times New Roman" w:cs="Times New Roman"/>
          <w:sz w:val="24"/>
          <w:szCs w:val="24"/>
        </w:rPr>
        <w:t>.</w:t>
      </w:r>
    </w:p>
    <w:p w:rsidR="00FC119E" w:rsidRPr="00EF2AB3" w:rsidRDefault="00FC119E" w:rsidP="00EF2AB3">
      <w:pPr>
        <w:jc w:val="both"/>
        <w:rPr>
          <w:rFonts w:ascii="Times New Roman" w:hAnsi="Times New Roman" w:cs="Times New Roman"/>
          <w:i/>
          <w:sz w:val="24"/>
          <w:szCs w:val="24"/>
        </w:rPr>
      </w:pPr>
    </w:p>
    <w:p w:rsidR="00D5303D" w:rsidRDefault="00D5303D" w:rsidP="00EF2AB3">
      <w:pPr>
        <w:jc w:val="both"/>
        <w:rPr>
          <w:rFonts w:ascii="Times New Roman" w:hAnsi="Times New Roman" w:cs="Times New Roman"/>
          <w:i/>
          <w:sz w:val="24"/>
          <w:szCs w:val="24"/>
        </w:rPr>
      </w:pPr>
      <w:r w:rsidRPr="00EF2AB3">
        <w:rPr>
          <w:rFonts w:ascii="Times New Roman" w:hAnsi="Times New Roman" w:cs="Times New Roman"/>
          <w:i/>
          <w:sz w:val="24"/>
          <w:szCs w:val="24"/>
        </w:rPr>
        <w:t>Szabadidős csoport</w:t>
      </w:r>
    </w:p>
    <w:p w:rsidR="006D4F50" w:rsidRPr="00EF2AB3" w:rsidRDefault="006D4F50" w:rsidP="00EF2AB3">
      <w:pPr>
        <w:jc w:val="both"/>
        <w:rPr>
          <w:rFonts w:ascii="Times New Roman" w:hAnsi="Times New Roman" w:cs="Times New Roman"/>
          <w:i/>
          <w:sz w:val="24"/>
          <w:szCs w:val="24"/>
        </w:rPr>
      </w:pPr>
    </w:p>
    <w:p w:rsidR="00302956" w:rsidRPr="00EF2AB3" w:rsidRDefault="00D5303D" w:rsidP="00EF2AB3">
      <w:pPr>
        <w:jc w:val="both"/>
        <w:rPr>
          <w:rFonts w:ascii="Times New Roman" w:hAnsi="Times New Roman" w:cs="Times New Roman"/>
          <w:b/>
          <w:sz w:val="24"/>
          <w:szCs w:val="24"/>
        </w:rPr>
      </w:pPr>
      <w:r w:rsidRPr="00EF2AB3">
        <w:rPr>
          <w:rFonts w:ascii="Times New Roman" w:hAnsi="Times New Roman" w:cs="Times New Roman"/>
          <w:sz w:val="24"/>
          <w:szCs w:val="24"/>
        </w:rPr>
        <w:t>Az ellátot</w:t>
      </w:r>
      <w:r w:rsidR="00680CFE">
        <w:rPr>
          <w:rFonts w:ascii="Times New Roman" w:hAnsi="Times New Roman" w:cs="Times New Roman"/>
          <w:sz w:val="24"/>
          <w:szCs w:val="24"/>
        </w:rPr>
        <w:t>tak számára olyan sokrétű</w:t>
      </w:r>
      <w:r w:rsidRPr="00EF2AB3">
        <w:rPr>
          <w:rFonts w:ascii="Times New Roman" w:hAnsi="Times New Roman" w:cs="Times New Roman"/>
          <w:sz w:val="24"/>
          <w:szCs w:val="24"/>
        </w:rPr>
        <w:t xml:space="preserve"> programokat</w:t>
      </w:r>
      <w:r w:rsidR="00680CFE">
        <w:rPr>
          <w:rFonts w:ascii="Times New Roman" w:hAnsi="Times New Roman" w:cs="Times New Roman"/>
          <w:sz w:val="24"/>
          <w:szCs w:val="24"/>
        </w:rPr>
        <w:t xml:space="preserve"> is szervezünk</w:t>
      </w:r>
      <w:r w:rsidRPr="00EF2AB3">
        <w:rPr>
          <w:rFonts w:ascii="Times New Roman" w:hAnsi="Times New Roman" w:cs="Times New Roman"/>
          <w:sz w:val="24"/>
          <w:szCs w:val="24"/>
        </w:rPr>
        <w:t xml:space="preserve">, melyek az előzőekben említett csoportok részét nem képezik. </w:t>
      </w:r>
      <w:r w:rsidR="00680CFE">
        <w:rPr>
          <w:rFonts w:ascii="Times New Roman" w:hAnsi="Times New Roman" w:cs="Times New Roman"/>
          <w:sz w:val="24"/>
          <w:szCs w:val="24"/>
        </w:rPr>
        <w:t>Ilyen</w:t>
      </w:r>
      <w:r w:rsidR="00302956" w:rsidRPr="00EF2AB3">
        <w:rPr>
          <w:rFonts w:ascii="Times New Roman" w:hAnsi="Times New Roman" w:cs="Times New Roman"/>
          <w:sz w:val="24"/>
          <w:szCs w:val="24"/>
        </w:rPr>
        <w:t xml:space="preserve"> programok</w:t>
      </w:r>
      <w:r w:rsidRPr="00EF2AB3">
        <w:rPr>
          <w:rFonts w:ascii="Times New Roman" w:hAnsi="Times New Roman" w:cs="Times New Roman"/>
          <w:sz w:val="24"/>
          <w:szCs w:val="24"/>
        </w:rPr>
        <w:t xml:space="preserve"> </w:t>
      </w:r>
      <w:r w:rsidR="00680CFE">
        <w:rPr>
          <w:rFonts w:ascii="Times New Roman" w:hAnsi="Times New Roman" w:cs="Times New Roman"/>
          <w:sz w:val="24"/>
          <w:szCs w:val="24"/>
        </w:rPr>
        <w:t xml:space="preserve">a </w:t>
      </w:r>
      <w:r w:rsidRPr="00EF2AB3">
        <w:rPr>
          <w:rFonts w:ascii="Times New Roman" w:hAnsi="Times New Roman" w:cs="Times New Roman"/>
          <w:sz w:val="24"/>
          <w:szCs w:val="24"/>
        </w:rPr>
        <w:t>különféle</w:t>
      </w:r>
      <w:r w:rsidR="00680CFE">
        <w:rPr>
          <w:rFonts w:ascii="Times New Roman" w:hAnsi="Times New Roman" w:cs="Times New Roman"/>
          <w:sz w:val="24"/>
          <w:szCs w:val="24"/>
        </w:rPr>
        <w:t xml:space="preserve"> kirándulások, természetjárás, </w:t>
      </w:r>
      <w:r w:rsidRPr="00EF2AB3">
        <w:rPr>
          <w:rFonts w:ascii="Times New Roman" w:hAnsi="Times New Roman" w:cs="Times New Roman"/>
          <w:sz w:val="24"/>
          <w:szCs w:val="24"/>
        </w:rPr>
        <w:t>farsang,</w:t>
      </w:r>
      <w:r w:rsidR="00CE14A8" w:rsidRPr="00EF2AB3">
        <w:rPr>
          <w:rFonts w:ascii="Times New Roman" w:hAnsi="Times New Roman" w:cs="Times New Roman"/>
          <w:sz w:val="24"/>
          <w:szCs w:val="24"/>
        </w:rPr>
        <w:t xml:space="preserve"> színház</w:t>
      </w:r>
      <w:r w:rsidR="00302956" w:rsidRPr="00EF2AB3">
        <w:rPr>
          <w:rFonts w:ascii="Times New Roman" w:hAnsi="Times New Roman" w:cs="Times New Roman"/>
          <w:sz w:val="24"/>
          <w:szCs w:val="24"/>
        </w:rPr>
        <w:t>-</w:t>
      </w:r>
      <w:r w:rsidR="00CE14A8" w:rsidRPr="00EF2AB3">
        <w:rPr>
          <w:rFonts w:ascii="Times New Roman" w:hAnsi="Times New Roman" w:cs="Times New Roman"/>
          <w:sz w:val="24"/>
          <w:szCs w:val="24"/>
        </w:rPr>
        <w:t xml:space="preserve"> és mozi</w:t>
      </w:r>
      <w:r w:rsidR="00302956" w:rsidRPr="00EF2AB3">
        <w:rPr>
          <w:rFonts w:ascii="Times New Roman" w:hAnsi="Times New Roman" w:cs="Times New Roman"/>
          <w:sz w:val="24"/>
          <w:szCs w:val="24"/>
        </w:rPr>
        <w:t xml:space="preserve"> </w:t>
      </w:r>
      <w:r w:rsidR="00CE14A8" w:rsidRPr="00EF2AB3">
        <w:rPr>
          <w:rFonts w:ascii="Times New Roman" w:hAnsi="Times New Roman" w:cs="Times New Roman"/>
          <w:sz w:val="24"/>
          <w:szCs w:val="24"/>
        </w:rPr>
        <w:t>látogatás, adventi</w:t>
      </w:r>
      <w:r w:rsidRPr="00EF2AB3">
        <w:rPr>
          <w:rFonts w:ascii="Times New Roman" w:hAnsi="Times New Roman" w:cs="Times New Roman"/>
          <w:sz w:val="24"/>
          <w:szCs w:val="24"/>
        </w:rPr>
        <w:t xml:space="preserve"> koszorúkötés</w:t>
      </w:r>
      <w:r w:rsidR="00680CFE">
        <w:rPr>
          <w:rFonts w:ascii="Times New Roman" w:hAnsi="Times New Roman" w:cs="Times New Roman"/>
          <w:sz w:val="24"/>
          <w:szCs w:val="24"/>
        </w:rPr>
        <w:t>, karácsony</w:t>
      </w:r>
      <w:r w:rsidR="00FC119E">
        <w:rPr>
          <w:rFonts w:ascii="Times New Roman" w:hAnsi="Times New Roman" w:cs="Times New Roman"/>
          <w:sz w:val="24"/>
          <w:szCs w:val="24"/>
        </w:rPr>
        <w:t>i ünnepség stb. Ezen közösségi rendezvényeken</w:t>
      </w:r>
      <w:r w:rsidR="00680CFE">
        <w:rPr>
          <w:rFonts w:ascii="Times New Roman" w:hAnsi="Times New Roman" w:cs="Times New Roman"/>
          <w:sz w:val="24"/>
          <w:szCs w:val="24"/>
        </w:rPr>
        <w:t xml:space="preserve"> nemcsak ellátottaink, hanem </w:t>
      </w:r>
      <w:r w:rsidR="00680CFE" w:rsidRPr="00EF2AB3">
        <w:rPr>
          <w:rFonts w:ascii="Times New Roman" w:hAnsi="Times New Roman" w:cs="Times New Roman"/>
          <w:sz w:val="24"/>
          <w:szCs w:val="24"/>
        </w:rPr>
        <w:t>természetes támasz</w:t>
      </w:r>
      <w:r w:rsidR="00680CFE">
        <w:rPr>
          <w:rFonts w:ascii="Times New Roman" w:hAnsi="Times New Roman" w:cs="Times New Roman"/>
          <w:sz w:val="24"/>
          <w:szCs w:val="24"/>
        </w:rPr>
        <w:t>aik, családtagjaik is rendszeresen részt vesznek.</w:t>
      </w:r>
    </w:p>
    <w:p w:rsidR="00C04BB4" w:rsidRPr="00EF2AB3" w:rsidRDefault="00C04BB4" w:rsidP="00EF2AB3">
      <w:pPr>
        <w:jc w:val="both"/>
        <w:rPr>
          <w:rFonts w:ascii="Times New Roman" w:hAnsi="Times New Roman" w:cs="Times New Roman"/>
          <w:sz w:val="24"/>
          <w:szCs w:val="24"/>
        </w:rPr>
      </w:pPr>
      <w:r w:rsidRPr="00EF2AB3">
        <w:rPr>
          <w:rFonts w:ascii="Times New Roman" w:hAnsi="Times New Roman" w:cs="Times New Roman"/>
          <w:sz w:val="24"/>
          <w:szCs w:val="24"/>
        </w:rPr>
        <w:t>.</w:t>
      </w:r>
    </w:p>
    <w:p w:rsidR="009558A0" w:rsidRPr="00EF2AB3" w:rsidRDefault="009558A0" w:rsidP="00EF2AB3">
      <w:pPr>
        <w:spacing w:before="100" w:beforeAutospacing="1" w:after="100" w:afterAutospacing="1"/>
        <w:jc w:val="center"/>
        <w:rPr>
          <w:rFonts w:ascii="Times New Roman" w:eastAsia="Times New Roman" w:hAnsi="Times New Roman" w:cs="Times New Roman"/>
          <w:b/>
          <w:bCs/>
          <w:sz w:val="24"/>
          <w:szCs w:val="24"/>
          <w:u w:val="single"/>
          <w:lang w:eastAsia="hu-HU"/>
        </w:rPr>
      </w:pPr>
    </w:p>
    <w:p w:rsidR="00065290" w:rsidRPr="00EF2AB3" w:rsidRDefault="00065290" w:rsidP="00EF2AB3">
      <w:pPr>
        <w:spacing w:before="100" w:beforeAutospacing="1" w:after="100" w:afterAutospacing="1"/>
        <w:jc w:val="center"/>
        <w:rPr>
          <w:rFonts w:ascii="Times New Roman" w:eastAsia="Times New Roman" w:hAnsi="Times New Roman" w:cs="Times New Roman"/>
          <w:sz w:val="24"/>
          <w:szCs w:val="24"/>
          <w:lang w:eastAsia="hu-HU"/>
        </w:rPr>
      </w:pPr>
      <w:r w:rsidRPr="00EF2AB3">
        <w:rPr>
          <w:rFonts w:ascii="Times New Roman" w:eastAsia="Times New Roman" w:hAnsi="Times New Roman" w:cs="Times New Roman"/>
          <w:b/>
          <w:bCs/>
          <w:sz w:val="24"/>
          <w:szCs w:val="24"/>
          <w:u w:val="single"/>
          <w:lang w:eastAsia="hu-HU"/>
        </w:rPr>
        <w:t>A szolgálat és az igénybevevők közötti kapcsolattartás módja</w:t>
      </w:r>
    </w:p>
    <w:p w:rsidR="00065290" w:rsidRPr="00EF2AB3" w:rsidRDefault="00065290" w:rsidP="00EF2AB3">
      <w:pPr>
        <w:spacing w:after="0"/>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sz w:val="24"/>
          <w:szCs w:val="24"/>
          <w:lang w:eastAsia="hu-HU"/>
        </w:rPr>
        <w:t>A gondozás során a szolgálat munkatársai otthonukban</w:t>
      </w:r>
      <w:r w:rsidR="00EE59E2" w:rsidRPr="00EF2AB3">
        <w:rPr>
          <w:rFonts w:ascii="Times New Roman" w:eastAsia="Times New Roman" w:hAnsi="Times New Roman" w:cs="Times New Roman"/>
          <w:sz w:val="24"/>
          <w:szCs w:val="24"/>
          <w:lang w:eastAsia="hu-HU"/>
        </w:rPr>
        <w:t>,</w:t>
      </w:r>
      <w:r w:rsidRPr="00EF2AB3">
        <w:rPr>
          <w:rFonts w:ascii="Times New Roman" w:eastAsia="Times New Roman" w:hAnsi="Times New Roman" w:cs="Times New Roman"/>
          <w:sz w:val="24"/>
          <w:szCs w:val="24"/>
          <w:lang w:eastAsia="hu-HU"/>
        </w:rPr>
        <w:t xml:space="preserve"> személyesen keresik fel az ellátottakat, lehetőség szerint telefonon is tartják a kapcsolatot, szükség esetén az intézmé</w:t>
      </w:r>
      <w:r w:rsidR="00036217" w:rsidRPr="00EF2AB3">
        <w:rPr>
          <w:rFonts w:ascii="Times New Roman" w:eastAsia="Times New Roman" w:hAnsi="Times New Roman" w:cs="Times New Roman"/>
          <w:sz w:val="24"/>
          <w:szCs w:val="24"/>
          <w:lang w:eastAsia="hu-HU"/>
        </w:rPr>
        <w:t>nyben is fogadják a pszichiátriai betegeket</w:t>
      </w:r>
      <w:r w:rsidR="00EE59E2" w:rsidRPr="00EF2AB3">
        <w:rPr>
          <w:rFonts w:ascii="Times New Roman" w:eastAsia="Times New Roman" w:hAnsi="Times New Roman" w:cs="Times New Roman"/>
          <w:sz w:val="24"/>
          <w:szCs w:val="24"/>
          <w:lang w:eastAsia="hu-HU"/>
        </w:rPr>
        <w:t>, és azok hozzátartozói</w:t>
      </w:r>
      <w:r w:rsidRPr="00EF2AB3">
        <w:rPr>
          <w:rFonts w:ascii="Times New Roman" w:eastAsia="Times New Roman" w:hAnsi="Times New Roman" w:cs="Times New Roman"/>
          <w:sz w:val="24"/>
          <w:szCs w:val="24"/>
          <w:lang w:eastAsia="hu-HU"/>
        </w:rPr>
        <w:t>t. A szolgálat az ellátottak s</w:t>
      </w:r>
      <w:r w:rsidR="00A16A5A" w:rsidRPr="00EF2AB3">
        <w:rPr>
          <w:rFonts w:ascii="Times New Roman" w:eastAsia="Times New Roman" w:hAnsi="Times New Roman" w:cs="Times New Roman"/>
          <w:sz w:val="24"/>
          <w:szCs w:val="24"/>
          <w:lang w:eastAsia="hu-HU"/>
        </w:rPr>
        <w:t>zámára személyesen, telefonon,</w:t>
      </w:r>
      <w:r w:rsidRPr="00EF2AB3">
        <w:rPr>
          <w:rFonts w:ascii="Times New Roman" w:eastAsia="Times New Roman" w:hAnsi="Times New Roman" w:cs="Times New Roman"/>
          <w:sz w:val="24"/>
          <w:szCs w:val="24"/>
          <w:lang w:eastAsia="hu-HU"/>
        </w:rPr>
        <w:t xml:space="preserve"> </w:t>
      </w:r>
      <w:r w:rsidR="00A16A5A" w:rsidRPr="00EF2AB3">
        <w:rPr>
          <w:rFonts w:ascii="Times New Roman" w:eastAsia="Times New Roman" w:hAnsi="Times New Roman" w:cs="Times New Roman"/>
          <w:sz w:val="24"/>
          <w:szCs w:val="24"/>
          <w:lang w:eastAsia="hu-HU"/>
        </w:rPr>
        <w:t xml:space="preserve">elektronikus úton és </w:t>
      </w:r>
      <w:r w:rsidRPr="00EF2AB3">
        <w:rPr>
          <w:rFonts w:ascii="Times New Roman" w:eastAsia="Times New Roman" w:hAnsi="Times New Roman" w:cs="Times New Roman"/>
          <w:sz w:val="24"/>
          <w:szCs w:val="24"/>
          <w:lang w:eastAsia="hu-HU"/>
        </w:rPr>
        <w:t>levélben is elérhető.</w:t>
      </w:r>
    </w:p>
    <w:p w:rsidR="00A16A5A" w:rsidRPr="00EF2AB3" w:rsidRDefault="00A16A5A" w:rsidP="00EF2AB3">
      <w:pPr>
        <w:spacing w:after="0"/>
        <w:jc w:val="both"/>
        <w:rPr>
          <w:rFonts w:ascii="Times New Roman" w:eastAsia="Times New Roman" w:hAnsi="Times New Roman" w:cs="Times New Roman"/>
          <w:sz w:val="24"/>
          <w:szCs w:val="24"/>
          <w:lang w:eastAsia="hu-HU"/>
        </w:rPr>
      </w:pPr>
    </w:p>
    <w:p w:rsidR="00994FC1" w:rsidRPr="00EF2AB3" w:rsidRDefault="00065290" w:rsidP="00EF2AB3">
      <w:pPr>
        <w:spacing w:after="0"/>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sz w:val="24"/>
          <w:szCs w:val="24"/>
          <w:lang w:eastAsia="hu-HU"/>
        </w:rPr>
        <w:t>A közösségi pszichiátriai gondozó szolgáltatásainak igénybevétele önkéntes és minden esetben ingyenes.</w:t>
      </w:r>
    </w:p>
    <w:p w:rsidR="00D47FF6" w:rsidRDefault="00D47FF6" w:rsidP="00EF2AB3">
      <w:pPr>
        <w:spacing w:before="100" w:beforeAutospacing="1" w:after="100" w:afterAutospacing="1"/>
        <w:jc w:val="center"/>
        <w:rPr>
          <w:rFonts w:ascii="Times New Roman" w:eastAsia="Times New Roman" w:hAnsi="Times New Roman" w:cs="Times New Roman"/>
          <w:b/>
          <w:bCs/>
          <w:sz w:val="24"/>
          <w:szCs w:val="24"/>
          <w:u w:val="single"/>
          <w:lang w:eastAsia="hu-HU"/>
        </w:rPr>
      </w:pPr>
    </w:p>
    <w:p w:rsidR="00FC119E" w:rsidRDefault="00FC119E" w:rsidP="00EF2AB3">
      <w:pPr>
        <w:spacing w:before="100" w:beforeAutospacing="1" w:after="100" w:afterAutospacing="1"/>
        <w:jc w:val="center"/>
        <w:rPr>
          <w:rFonts w:ascii="Times New Roman" w:eastAsia="Times New Roman" w:hAnsi="Times New Roman" w:cs="Times New Roman"/>
          <w:b/>
          <w:bCs/>
          <w:sz w:val="24"/>
          <w:szCs w:val="24"/>
          <w:u w:val="single"/>
          <w:lang w:eastAsia="hu-HU"/>
        </w:rPr>
      </w:pPr>
    </w:p>
    <w:p w:rsidR="00FC119E" w:rsidRDefault="00FC119E" w:rsidP="00EF2AB3">
      <w:pPr>
        <w:spacing w:before="100" w:beforeAutospacing="1" w:after="100" w:afterAutospacing="1"/>
        <w:jc w:val="center"/>
        <w:rPr>
          <w:rFonts w:ascii="Times New Roman" w:eastAsia="Times New Roman" w:hAnsi="Times New Roman" w:cs="Times New Roman"/>
          <w:b/>
          <w:bCs/>
          <w:sz w:val="24"/>
          <w:szCs w:val="24"/>
          <w:u w:val="single"/>
          <w:lang w:eastAsia="hu-HU"/>
        </w:rPr>
      </w:pPr>
    </w:p>
    <w:p w:rsidR="00FC119E" w:rsidRDefault="00FC119E" w:rsidP="00EF2AB3">
      <w:pPr>
        <w:spacing w:before="100" w:beforeAutospacing="1" w:after="100" w:afterAutospacing="1"/>
        <w:jc w:val="center"/>
        <w:rPr>
          <w:rFonts w:ascii="Times New Roman" w:eastAsia="Times New Roman" w:hAnsi="Times New Roman" w:cs="Times New Roman"/>
          <w:b/>
          <w:bCs/>
          <w:sz w:val="24"/>
          <w:szCs w:val="24"/>
          <w:u w:val="single"/>
          <w:lang w:eastAsia="hu-HU"/>
        </w:rPr>
      </w:pPr>
    </w:p>
    <w:p w:rsidR="00E778D2" w:rsidRPr="00EF2AB3" w:rsidRDefault="00065290" w:rsidP="00EF2AB3">
      <w:pPr>
        <w:spacing w:before="100" w:beforeAutospacing="1" w:after="100" w:afterAutospacing="1"/>
        <w:jc w:val="center"/>
        <w:rPr>
          <w:rFonts w:ascii="Times New Roman" w:eastAsia="Times New Roman" w:hAnsi="Times New Roman" w:cs="Times New Roman"/>
          <w:b/>
          <w:bCs/>
          <w:sz w:val="24"/>
          <w:szCs w:val="24"/>
          <w:u w:val="single"/>
          <w:lang w:eastAsia="hu-HU"/>
        </w:rPr>
      </w:pPr>
      <w:r w:rsidRPr="00EF2AB3">
        <w:rPr>
          <w:rFonts w:ascii="Times New Roman" w:eastAsia="Times New Roman" w:hAnsi="Times New Roman" w:cs="Times New Roman"/>
          <w:b/>
          <w:bCs/>
          <w:sz w:val="24"/>
          <w:szCs w:val="24"/>
          <w:u w:val="single"/>
          <w:lang w:eastAsia="hu-HU"/>
        </w:rPr>
        <w:lastRenderedPageBreak/>
        <w:t>201</w:t>
      </w:r>
      <w:r w:rsidR="00E8575A" w:rsidRPr="00EF2AB3">
        <w:rPr>
          <w:rFonts w:ascii="Times New Roman" w:eastAsia="Times New Roman" w:hAnsi="Times New Roman" w:cs="Times New Roman"/>
          <w:b/>
          <w:bCs/>
          <w:sz w:val="24"/>
          <w:szCs w:val="24"/>
          <w:u w:val="single"/>
          <w:lang w:eastAsia="hu-HU"/>
        </w:rPr>
        <w:t>7</w:t>
      </w:r>
      <w:r w:rsidRPr="00EF2AB3">
        <w:rPr>
          <w:rFonts w:ascii="Times New Roman" w:eastAsia="Times New Roman" w:hAnsi="Times New Roman" w:cs="Times New Roman"/>
          <w:b/>
          <w:bCs/>
          <w:sz w:val="24"/>
          <w:szCs w:val="24"/>
          <w:u w:val="single"/>
          <w:lang w:eastAsia="hu-HU"/>
        </w:rPr>
        <w:t>. évi főbb mutatóink</w:t>
      </w:r>
      <w:r w:rsidR="00E778D2" w:rsidRPr="00EF2AB3">
        <w:rPr>
          <w:rFonts w:ascii="Times New Roman" w:eastAsia="Times New Roman" w:hAnsi="Times New Roman" w:cs="Times New Roman"/>
          <w:b/>
          <w:bCs/>
          <w:sz w:val="24"/>
          <w:szCs w:val="24"/>
          <w:u w:val="single"/>
          <w:lang w:eastAsia="hu-HU"/>
        </w:rPr>
        <w:t xml:space="preserve"> </w:t>
      </w:r>
    </w:p>
    <w:p w:rsidR="00065290" w:rsidRPr="00EF2AB3" w:rsidRDefault="00E8575A" w:rsidP="00EF2AB3">
      <w:pPr>
        <w:spacing w:before="100" w:beforeAutospacing="1" w:after="100" w:afterAutospacing="1"/>
        <w:jc w:val="center"/>
        <w:rPr>
          <w:rFonts w:ascii="Times New Roman" w:eastAsia="Times New Roman" w:hAnsi="Times New Roman" w:cs="Times New Roman"/>
          <w:bCs/>
          <w:sz w:val="24"/>
          <w:szCs w:val="24"/>
          <w:lang w:eastAsia="hu-HU"/>
        </w:rPr>
      </w:pPr>
      <w:r w:rsidRPr="00EF2AB3">
        <w:rPr>
          <w:rFonts w:ascii="Times New Roman" w:eastAsia="Times New Roman" w:hAnsi="Times New Roman" w:cs="Times New Roman"/>
          <w:bCs/>
          <w:sz w:val="24"/>
          <w:szCs w:val="24"/>
          <w:lang w:eastAsia="hu-HU"/>
        </w:rPr>
        <w:t>(2017</w:t>
      </w:r>
      <w:r w:rsidR="00E778D2" w:rsidRPr="00EF2AB3">
        <w:rPr>
          <w:rFonts w:ascii="Times New Roman" w:eastAsia="Times New Roman" w:hAnsi="Times New Roman" w:cs="Times New Roman"/>
          <w:bCs/>
          <w:sz w:val="24"/>
          <w:szCs w:val="24"/>
          <w:lang w:eastAsia="hu-HU"/>
        </w:rPr>
        <w:t>.12.31-i állapot szerint)</w:t>
      </w:r>
    </w:p>
    <w:p w:rsidR="00FC128E" w:rsidRPr="00EF2AB3" w:rsidRDefault="00FC128E" w:rsidP="00EF2AB3">
      <w:pPr>
        <w:spacing w:before="100" w:beforeAutospacing="1" w:after="100" w:afterAutospacing="1"/>
        <w:jc w:val="center"/>
        <w:rPr>
          <w:rFonts w:ascii="Times New Roman" w:eastAsia="Times New Roman" w:hAnsi="Times New Roman" w:cs="Times New Roman"/>
          <w:b/>
          <w:sz w:val="24"/>
          <w:szCs w:val="24"/>
          <w:lang w:eastAsia="hu-HU"/>
        </w:rPr>
      </w:pPr>
      <w:r w:rsidRPr="00EF2AB3">
        <w:rPr>
          <w:rFonts w:ascii="Times New Roman" w:eastAsia="Times New Roman" w:hAnsi="Times New Roman" w:cs="Times New Roman"/>
          <w:b/>
          <w:noProof/>
          <w:sz w:val="24"/>
          <w:szCs w:val="24"/>
          <w:lang w:eastAsia="hu-HU"/>
        </w:rPr>
        <w:drawing>
          <wp:inline distT="0" distB="0" distL="0" distR="0">
            <wp:extent cx="5224235" cy="1915886"/>
            <wp:effectExtent l="19050" t="0" r="14515" b="8164"/>
            <wp:docPr id="1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A0A23" w:rsidRPr="00EF2AB3" w:rsidRDefault="00BA0A23" w:rsidP="00EF2AB3">
      <w:pPr>
        <w:spacing w:before="100" w:beforeAutospacing="1" w:after="100" w:afterAutospacing="1"/>
        <w:jc w:val="center"/>
        <w:rPr>
          <w:rFonts w:ascii="Times New Roman" w:eastAsia="Times New Roman" w:hAnsi="Times New Roman" w:cs="Times New Roman"/>
          <w:b/>
          <w:sz w:val="24"/>
          <w:szCs w:val="24"/>
          <w:lang w:eastAsia="hu-HU"/>
        </w:rPr>
      </w:pPr>
    </w:p>
    <w:p w:rsidR="006410F7" w:rsidRPr="00EF2AB3" w:rsidRDefault="00BA0A23" w:rsidP="00EF2AB3">
      <w:pPr>
        <w:spacing w:before="100" w:beforeAutospacing="1" w:after="100" w:afterAutospacing="1"/>
        <w:jc w:val="center"/>
        <w:rPr>
          <w:rFonts w:ascii="Times New Roman" w:eastAsia="Times New Roman" w:hAnsi="Times New Roman" w:cs="Times New Roman"/>
          <w:b/>
          <w:sz w:val="24"/>
          <w:szCs w:val="24"/>
          <w:lang w:eastAsia="hu-HU"/>
        </w:rPr>
      </w:pPr>
      <w:r w:rsidRPr="00EF2AB3">
        <w:rPr>
          <w:rFonts w:ascii="Times New Roman" w:eastAsia="Times New Roman" w:hAnsi="Times New Roman" w:cs="Times New Roman"/>
          <w:b/>
          <w:noProof/>
          <w:sz w:val="24"/>
          <w:szCs w:val="24"/>
          <w:lang w:eastAsia="hu-HU"/>
        </w:rPr>
        <w:drawing>
          <wp:inline distT="0" distB="0" distL="0" distR="0">
            <wp:extent cx="5426710" cy="1762125"/>
            <wp:effectExtent l="19050" t="0" r="21590" b="0"/>
            <wp:docPr id="1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EF2AB3">
        <w:rPr>
          <w:rFonts w:ascii="Times New Roman" w:eastAsia="Times New Roman" w:hAnsi="Times New Roman" w:cs="Times New Roman"/>
          <w:b/>
          <w:sz w:val="24"/>
          <w:szCs w:val="24"/>
          <w:lang w:eastAsia="hu-HU"/>
        </w:rPr>
        <w:t xml:space="preserve"> </w:t>
      </w:r>
    </w:p>
    <w:p w:rsidR="006410F7" w:rsidRPr="00EF2AB3" w:rsidRDefault="006410F7" w:rsidP="00EF2AB3">
      <w:pPr>
        <w:spacing w:before="100" w:beforeAutospacing="1" w:after="100" w:afterAutospacing="1"/>
        <w:jc w:val="center"/>
        <w:rPr>
          <w:rFonts w:ascii="Times New Roman" w:eastAsia="Times New Roman" w:hAnsi="Times New Roman" w:cs="Times New Roman"/>
          <w:b/>
          <w:sz w:val="24"/>
          <w:szCs w:val="24"/>
          <w:lang w:eastAsia="hu-HU"/>
        </w:rPr>
      </w:pPr>
    </w:p>
    <w:p w:rsidR="00F17AAB" w:rsidRPr="00EF2AB3" w:rsidRDefault="00F17AAB" w:rsidP="00EF2AB3">
      <w:pPr>
        <w:spacing w:before="100" w:beforeAutospacing="1" w:after="100" w:afterAutospacing="1"/>
        <w:jc w:val="center"/>
        <w:rPr>
          <w:rFonts w:ascii="Times New Roman" w:eastAsia="Times New Roman" w:hAnsi="Times New Roman" w:cs="Times New Roman"/>
          <w:b/>
          <w:sz w:val="24"/>
          <w:szCs w:val="24"/>
          <w:lang w:eastAsia="hu-HU"/>
        </w:rPr>
      </w:pPr>
    </w:p>
    <w:p w:rsidR="00065290" w:rsidRPr="00EF2AB3" w:rsidRDefault="006410F7" w:rsidP="00EF2AB3">
      <w:pPr>
        <w:spacing w:before="100" w:beforeAutospacing="1" w:after="100" w:afterAutospacing="1"/>
        <w:jc w:val="center"/>
        <w:rPr>
          <w:rFonts w:ascii="Times New Roman" w:eastAsia="Times New Roman" w:hAnsi="Times New Roman" w:cs="Times New Roman"/>
          <w:b/>
          <w:sz w:val="24"/>
          <w:szCs w:val="24"/>
          <w:lang w:eastAsia="hu-HU"/>
        </w:rPr>
      </w:pPr>
      <w:r w:rsidRPr="00EF2AB3">
        <w:rPr>
          <w:rFonts w:ascii="Times New Roman" w:eastAsia="Times New Roman" w:hAnsi="Times New Roman" w:cs="Times New Roman"/>
          <w:b/>
          <w:noProof/>
          <w:sz w:val="24"/>
          <w:szCs w:val="24"/>
          <w:lang w:eastAsia="hu-HU"/>
        </w:rPr>
        <w:drawing>
          <wp:inline distT="0" distB="0" distL="0" distR="0">
            <wp:extent cx="5558155" cy="1981200"/>
            <wp:effectExtent l="19050" t="0" r="23495" b="0"/>
            <wp:docPr id="14" name="Diagra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17AAB" w:rsidRPr="00EF2AB3" w:rsidRDefault="00F17AAB" w:rsidP="00EF2AB3">
      <w:pPr>
        <w:spacing w:before="100" w:beforeAutospacing="1" w:after="100" w:afterAutospacing="1"/>
        <w:rPr>
          <w:rFonts w:ascii="Times New Roman" w:eastAsia="Times New Roman" w:hAnsi="Times New Roman" w:cs="Times New Roman"/>
          <w:b/>
          <w:sz w:val="24"/>
          <w:szCs w:val="24"/>
          <w:lang w:eastAsia="hu-HU"/>
        </w:rPr>
      </w:pPr>
    </w:p>
    <w:p w:rsidR="00065290" w:rsidRPr="00EF2AB3" w:rsidRDefault="007567D7" w:rsidP="00EF2AB3">
      <w:pPr>
        <w:spacing w:before="100" w:beforeAutospacing="1" w:after="100" w:afterAutospacing="1"/>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noProof/>
          <w:sz w:val="24"/>
          <w:szCs w:val="24"/>
          <w:lang w:eastAsia="hu-HU"/>
        </w:rPr>
        <w:lastRenderedPageBreak/>
        <w:drawing>
          <wp:inline distT="0" distB="0" distL="0" distR="0">
            <wp:extent cx="5557157" cy="1894114"/>
            <wp:effectExtent l="19050" t="0" r="24493" b="0"/>
            <wp:docPr id="2" name="Diagram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17AAB" w:rsidRPr="00EF2AB3" w:rsidRDefault="00F17AAB" w:rsidP="00EF2AB3">
      <w:pPr>
        <w:spacing w:before="100" w:beforeAutospacing="1" w:after="100" w:afterAutospacing="1"/>
        <w:jc w:val="both"/>
        <w:rPr>
          <w:rFonts w:ascii="Times New Roman" w:eastAsia="Times New Roman" w:hAnsi="Times New Roman" w:cs="Times New Roman"/>
          <w:b/>
          <w:bCs/>
          <w:sz w:val="24"/>
          <w:szCs w:val="24"/>
          <w:u w:val="single"/>
          <w:lang w:eastAsia="hu-HU"/>
        </w:rPr>
      </w:pPr>
    </w:p>
    <w:p w:rsidR="00F17AAB" w:rsidRPr="00EF2AB3" w:rsidRDefault="00F17AAB" w:rsidP="00EF2AB3">
      <w:pPr>
        <w:spacing w:before="100" w:beforeAutospacing="1" w:after="100" w:afterAutospacing="1"/>
        <w:jc w:val="both"/>
        <w:rPr>
          <w:rFonts w:ascii="Times New Roman" w:eastAsia="Times New Roman" w:hAnsi="Times New Roman" w:cs="Times New Roman"/>
          <w:b/>
          <w:bCs/>
          <w:sz w:val="24"/>
          <w:szCs w:val="24"/>
          <w:u w:val="single"/>
          <w:lang w:eastAsia="hu-HU"/>
        </w:rPr>
      </w:pPr>
    </w:p>
    <w:p w:rsidR="00065290" w:rsidRDefault="00065290" w:rsidP="00EF2AB3">
      <w:pPr>
        <w:spacing w:before="100" w:beforeAutospacing="1" w:after="100" w:afterAutospacing="1"/>
        <w:jc w:val="both"/>
        <w:rPr>
          <w:rFonts w:ascii="Times New Roman" w:eastAsia="Times New Roman" w:hAnsi="Times New Roman" w:cs="Times New Roman"/>
          <w:b/>
          <w:bCs/>
          <w:sz w:val="24"/>
          <w:szCs w:val="24"/>
          <w:u w:val="single"/>
          <w:lang w:eastAsia="hu-HU"/>
        </w:rPr>
      </w:pPr>
      <w:r w:rsidRPr="00EF2AB3">
        <w:rPr>
          <w:rFonts w:ascii="Times New Roman" w:eastAsia="Times New Roman" w:hAnsi="Times New Roman" w:cs="Times New Roman"/>
          <w:b/>
          <w:bCs/>
          <w:sz w:val="24"/>
          <w:szCs w:val="24"/>
          <w:u w:val="single"/>
          <w:lang w:eastAsia="hu-HU"/>
        </w:rPr>
        <w:t xml:space="preserve">Az egyéni segítő </w:t>
      </w:r>
      <w:proofErr w:type="gramStart"/>
      <w:r w:rsidRPr="00EF2AB3">
        <w:rPr>
          <w:rFonts w:ascii="Times New Roman" w:eastAsia="Times New Roman" w:hAnsi="Times New Roman" w:cs="Times New Roman"/>
          <w:b/>
          <w:bCs/>
          <w:sz w:val="24"/>
          <w:szCs w:val="24"/>
          <w:u w:val="single"/>
          <w:lang w:eastAsia="hu-HU"/>
        </w:rPr>
        <w:t>beszélgetéseket</w:t>
      </w:r>
      <w:proofErr w:type="gramEnd"/>
      <w:r w:rsidRPr="00EF2AB3">
        <w:rPr>
          <w:rFonts w:ascii="Times New Roman" w:eastAsia="Times New Roman" w:hAnsi="Times New Roman" w:cs="Times New Roman"/>
          <w:b/>
          <w:bCs/>
          <w:sz w:val="24"/>
          <w:szCs w:val="24"/>
          <w:u w:val="single"/>
          <w:lang w:eastAsia="hu-HU"/>
        </w:rPr>
        <w:t xml:space="preserve"> ill. a csoportfoglalkozásokat nézve</w:t>
      </w:r>
    </w:p>
    <w:p w:rsidR="00DD6451" w:rsidRPr="00EF2AB3" w:rsidRDefault="00DD6451" w:rsidP="00EF2AB3">
      <w:pPr>
        <w:spacing w:before="100" w:beforeAutospacing="1" w:after="100" w:afterAutospacing="1"/>
        <w:jc w:val="both"/>
        <w:rPr>
          <w:rFonts w:ascii="Times New Roman" w:eastAsia="Times New Roman" w:hAnsi="Times New Roman" w:cs="Times New Roman"/>
          <w:sz w:val="24"/>
          <w:szCs w:val="24"/>
          <w:lang w:eastAsia="hu-HU"/>
        </w:rPr>
      </w:pPr>
    </w:p>
    <w:p w:rsidR="00065290" w:rsidRDefault="00065290" w:rsidP="00EF2AB3">
      <w:pPr>
        <w:spacing w:before="100" w:beforeAutospacing="1" w:after="100" w:afterAutospacing="1"/>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sz w:val="24"/>
          <w:szCs w:val="24"/>
          <w:lang w:eastAsia="hu-HU"/>
        </w:rPr>
        <w:t>A</w:t>
      </w:r>
      <w:r w:rsidR="00E00527" w:rsidRPr="00EF2AB3">
        <w:rPr>
          <w:rFonts w:ascii="Times New Roman" w:eastAsia="Times New Roman" w:hAnsi="Times New Roman" w:cs="Times New Roman"/>
          <w:sz w:val="24"/>
          <w:szCs w:val="24"/>
          <w:lang w:eastAsia="hu-HU"/>
        </w:rPr>
        <w:t>z év során az összes ellátott</w:t>
      </w:r>
      <w:r w:rsidR="00BD60D5">
        <w:rPr>
          <w:rFonts w:ascii="Times New Roman" w:eastAsia="Times New Roman" w:hAnsi="Times New Roman" w:cs="Times New Roman"/>
          <w:sz w:val="24"/>
          <w:szCs w:val="24"/>
          <w:lang w:eastAsia="hu-HU"/>
        </w:rPr>
        <w:t>ak</w:t>
      </w:r>
      <w:r w:rsidR="00E00527" w:rsidRPr="00EF2AB3">
        <w:rPr>
          <w:rFonts w:ascii="Times New Roman" w:eastAsia="Times New Roman" w:hAnsi="Times New Roman" w:cs="Times New Roman"/>
          <w:sz w:val="24"/>
          <w:szCs w:val="24"/>
          <w:lang w:eastAsia="hu-HU"/>
        </w:rPr>
        <w:t xml:space="preserve"> </w:t>
      </w:r>
      <w:r w:rsidR="00AF08A5" w:rsidRPr="00EF2AB3">
        <w:rPr>
          <w:rFonts w:ascii="Times New Roman" w:eastAsia="Times New Roman" w:hAnsi="Times New Roman" w:cs="Times New Roman"/>
          <w:sz w:val="24"/>
          <w:szCs w:val="24"/>
          <w:lang w:eastAsia="hu-HU"/>
        </w:rPr>
        <w:t>(</w:t>
      </w:r>
      <w:r w:rsidR="00122139" w:rsidRPr="00EF2AB3">
        <w:rPr>
          <w:rFonts w:ascii="Times New Roman" w:eastAsia="Times New Roman" w:hAnsi="Times New Roman" w:cs="Times New Roman"/>
          <w:sz w:val="24"/>
          <w:szCs w:val="24"/>
          <w:lang w:eastAsia="hu-HU"/>
        </w:rPr>
        <w:t>51</w:t>
      </w:r>
      <w:r w:rsidRPr="00EF2AB3">
        <w:rPr>
          <w:rFonts w:ascii="Times New Roman" w:eastAsia="Times New Roman" w:hAnsi="Times New Roman" w:cs="Times New Roman"/>
          <w:sz w:val="24"/>
          <w:szCs w:val="24"/>
          <w:lang w:eastAsia="hu-HU"/>
        </w:rPr>
        <w:t xml:space="preserve"> fő</w:t>
      </w:r>
      <w:r w:rsidR="00AF08A5" w:rsidRPr="00EF2AB3">
        <w:rPr>
          <w:rFonts w:ascii="Times New Roman" w:eastAsia="Times New Roman" w:hAnsi="Times New Roman" w:cs="Times New Roman"/>
          <w:sz w:val="24"/>
          <w:szCs w:val="24"/>
          <w:lang w:eastAsia="hu-HU"/>
        </w:rPr>
        <w:t>)</w:t>
      </w:r>
      <w:r w:rsidRPr="00EF2AB3">
        <w:rPr>
          <w:rFonts w:ascii="Times New Roman" w:eastAsia="Times New Roman" w:hAnsi="Times New Roman" w:cs="Times New Roman"/>
          <w:sz w:val="24"/>
          <w:szCs w:val="24"/>
          <w:lang w:eastAsia="hu-HU"/>
        </w:rPr>
        <w:t xml:space="preserve"> </w:t>
      </w:r>
      <w:r w:rsidR="00BD60D5">
        <w:rPr>
          <w:rFonts w:ascii="Times New Roman" w:eastAsia="Times New Roman" w:hAnsi="Times New Roman" w:cs="Times New Roman"/>
          <w:sz w:val="24"/>
          <w:szCs w:val="24"/>
          <w:lang w:eastAsia="hu-HU"/>
        </w:rPr>
        <w:t>közel</w:t>
      </w:r>
      <w:r w:rsidR="00E54F8E" w:rsidRPr="00EF2AB3">
        <w:rPr>
          <w:rFonts w:ascii="Times New Roman" w:eastAsia="Times New Roman" w:hAnsi="Times New Roman" w:cs="Times New Roman"/>
          <w:sz w:val="24"/>
          <w:szCs w:val="24"/>
          <w:lang w:eastAsia="hu-HU"/>
        </w:rPr>
        <w:t xml:space="preserve"> </w:t>
      </w:r>
      <w:r w:rsidR="00BD60D5">
        <w:rPr>
          <w:rFonts w:ascii="Times New Roman" w:eastAsia="Times New Roman" w:hAnsi="Times New Roman" w:cs="Times New Roman"/>
          <w:sz w:val="24"/>
          <w:szCs w:val="24"/>
          <w:lang w:eastAsia="hu-HU"/>
        </w:rPr>
        <w:t>7</w:t>
      </w:r>
      <w:r w:rsidR="00E54F8E" w:rsidRPr="00EF2AB3">
        <w:rPr>
          <w:rFonts w:ascii="Times New Roman" w:eastAsia="Times New Roman" w:hAnsi="Times New Roman" w:cs="Times New Roman"/>
          <w:sz w:val="24"/>
          <w:szCs w:val="24"/>
          <w:lang w:eastAsia="hu-HU"/>
        </w:rPr>
        <w:t>0 %-</w:t>
      </w:r>
      <w:proofErr w:type="gramStart"/>
      <w:r w:rsidR="00E54F8E" w:rsidRPr="00EF2AB3">
        <w:rPr>
          <w:rFonts w:ascii="Times New Roman" w:eastAsia="Times New Roman" w:hAnsi="Times New Roman" w:cs="Times New Roman"/>
          <w:sz w:val="24"/>
          <w:szCs w:val="24"/>
          <w:lang w:eastAsia="hu-HU"/>
        </w:rPr>
        <w:t>a</w:t>
      </w:r>
      <w:proofErr w:type="gramEnd"/>
      <w:r w:rsidR="00AF08A5" w:rsidRPr="00EF2AB3">
        <w:rPr>
          <w:rFonts w:ascii="Times New Roman" w:eastAsia="Times New Roman" w:hAnsi="Times New Roman" w:cs="Times New Roman"/>
          <w:sz w:val="24"/>
          <w:szCs w:val="24"/>
          <w:lang w:eastAsia="hu-HU"/>
        </w:rPr>
        <w:t xml:space="preserve"> </w:t>
      </w:r>
      <w:r w:rsidRPr="00EF2AB3">
        <w:rPr>
          <w:rFonts w:ascii="Times New Roman" w:eastAsia="Times New Roman" w:hAnsi="Times New Roman" w:cs="Times New Roman"/>
          <w:sz w:val="24"/>
          <w:szCs w:val="24"/>
          <w:lang w:eastAsia="hu-HU"/>
        </w:rPr>
        <w:t>az egyéni segítségnyújtáson túl a csoportfoglalkozás</w:t>
      </w:r>
      <w:r w:rsidR="00BD60D5">
        <w:rPr>
          <w:rFonts w:ascii="Times New Roman" w:eastAsia="Times New Roman" w:hAnsi="Times New Roman" w:cs="Times New Roman"/>
          <w:sz w:val="24"/>
          <w:szCs w:val="24"/>
          <w:lang w:eastAsia="hu-HU"/>
        </w:rPr>
        <w:t>okon, közösségi programokon is részt vett</w:t>
      </w:r>
      <w:r w:rsidR="00687123" w:rsidRPr="00EF2AB3">
        <w:rPr>
          <w:rFonts w:ascii="Times New Roman" w:eastAsia="Times New Roman" w:hAnsi="Times New Roman" w:cs="Times New Roman"/>
          <w:sz w:val="24"/>
          <w:szCs w:val="24"/>
          <w:lang w:eastAsia="hu-HU"/>
        </w:rPr>
        <w:t>. Állapotjavulásukat, annak egyensúlyban tartását a csoportmódszerek is elősegítik, itt főként a kommunikációs és a társas-kapcsolatok kialakításához</w:t>
      </w:r>
      <w:r w:rsidR="00AF08A5" w:rsidRPr="00EF2AB3">
        <w:rPr>
          <w:rFonts w:ascii="Times New Roman" w:eastAsia="Times New Roman" w:hAnsi="Times New Roman" w:cs="Times New Roman"/>
          <w:sz w:val="24"/>
          <w:szCs w:val="24"/>
          <w:lang w:eastAsia="hu-HU"/>
        </w:rPr>
        <w:t xml:space="preserve"> szükséges készségeik fejlődésén</w:t>
      </w:r>
      <w:r w:rsidR="00E54F8E" w:rsidRPr="00EF2AB3">
        <w:rPr>
          <w:rFonts w:ascii="Times New Roman" w:eastAsia="Times New Roman" w:hAnsi="Times New Roman" w:cs="Times New Roman"/>
          <w:sz w:val="24"/>
          <w:szCs w:val="24"/>
          <w:lang w:eastAsia="hu-HU"/>
        </w:rPr>
        <w:t>, fejlesztésén</w:t>
      </w:r>
      <w:r w:rsidR="00AF08A5" w:rsidRPr="00EF2AB3">
        <w:rPr>
          <w:rFonts w:ascii="Times New Roman" w:eastAsia="Times New Roman" w:hAnsi="Times New Roman" w:cs="Times New Roman"/>
          <w:sz w:val="24"/>
          <w:szCs w:val="24"/>
          <w:lang w:eastAsia="hu-HU"/>
        </w:rPr>
        <w:t xml:space="preserve"> van a hangsúly</w:t>
      </w:r>
      <w:r w:rsidR="008652C7" w:rsidRPr="00EF2AB3">
        <w:rPr>
          <w:rFonts w:ascii="Times New Roman" w:eastAsia="Times New Roman" w:hAnsi="Times New Roman" w:cs="Times New Roman"/>
          <w:sz w:val="24"/>
          <w:szCs w:val="24"/>
          <w:lang w:eastAsia="hu-HU"/>
        </w:rPr>
        <w:t>.</w:t>
      </w:r>
    </w:p>
    <w:p w:rsidR="00DD6451" w:rsidRPr="00EF2AB3" w:rsidRDefault="00DD6451" w:rsidP="00EF2AB3">
      <w:pPr>
        <w:spacing w:before="100" w:beforeAutospacing="1" w:after="100" w:afterAutospacing="1"/>
        <w:jc w:val="both"/>
        <w:rPr>
          <w:rFonts w:ascii="Times New Roman" w:eastAsia="Times New Roman" w:hAnsi="Times New Roman" w:cs="Times New Roman"/>
          <w:b/>
          <w:bCs/>
          <w:sz w:val="24"/>
          <w:szCs w:val="24"/>
          <w:lang w:eastAsia="hu-HU"/>
        </w:rPr>
      </w:pPr>
    </w:p>
    <w:p w:rsidR="00790278" w:rsidRPr="00EF2AB3" w:rsidRDefault="00790278" w:rsidP="00EF2AB3">
      <w:pPr>
        <w:spacing w:before="100" w:beforeAutospacing="1" w:after="100" w:afterAutospacing="1"/>
        <w:jc w:val="center"/>
        <w:rPr>
          <w:rFonts w:ascii="Times New Roman" w:eastAsia="Times New Roman" w:hAnsi="Times New Roman" w:cs="Times New Roman"/>
          <w:sz w:val="24"/>
          <w:szCs w:val="24"/>
          <w:lang w:eastAsia="hu-HU"/>
        </w:rPr>
      </w:pPr>
      <w:r w:rsidRPr="00EF2AB3">
        <w:rPr>
          <w:rFonts w:ascii="Times New Roman" w:eastAsia="Times New Roman" w:hAnsi="Times New Roman" w:cs="Times New Roman"/>
          <w:noProof/>
          <w:sz w:val="24"/>
          <w:szCs w:val="24"/>
          <w:lang w:eastAsia="hu-HU"/>
        </w:rPr>
        <w:drawing>
          <wp:inline distT="0" distB="0" distL="0" distR="0">
            <wp:extent cx="5491843" cy="2786742"/>
            <wp:effectExtent l="19050" t="0" r="13607" b="0"/>
            <wp:docPr id="16" name="Diagra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94FC1" w:rsidRPr="00EF2AB3" w:rsidRDefault="00994FC1" w:rsidP="00EF2AB3">
      <w:pPr>
        <w:spacing w:before="100" w:beforeAutospacing="1" w:after="100" w:afterAutospacing="1"/>
        <w:jc w:val="both"/>
        <w:rPr>
          <w:rFonts w:ascii="Times New Roman" w:eastAsia="Times New Roman" w:hAnsi="Times New Roman" w:cs="Times New Roman"/>
          <w:b/>
          <w:sz w:val="24"/>
          <w:szCs w:val="24"/>
          <w:u w:val="single"/>
          <w:lang w:eastAsia="hu-HU"/>
        </w:rPr>
      </w:pPr>
    </w:p>
    <w:p w:rsidR="00994FC1" w:rsidRPr="00EF2AB3" w:rsidRDefault="00994FC1" w:rsidP="00EF2AB3">
      <w:pPr>
        <w:spacing w:before="100" w:beforeAutospacing="1" w:after="100" w:afterAutospacing="1"/>
        <w:jc w:val="both"/>
        <w:rPr>
          <w:rFonts w:ascii="Times New Roman" w:eastAsia="Times New Roman" w:hAnsi="Times New Roman" w:cs="Times New Roman"/>
          <w:b/>
          <w:sz w:val="24"/>
          <w:szCs w:val="24"/>
          <w:u w:val="single"/>
          <w:lang w:eastAsia="hu-HU"/>
        </w:rPr>
      </w:pPr>
    </w:p>
    <w:p w:rsidR="00F17AAB" w:rsidRPr="00EF2AB3" w:rsidRDefault="008B43C5" w:rsidP="00EF2AB3">
      <w:pPr>
        <w:spacing w:before="100" w:beforeAutospacing="1" w:after="100" w:afterAutospacing="1"/>
        <w:jc w:val="both"/>
        <w:rPr>
          <w:rFonts w:ascii="Times New Roman" w:eastAsia="Times New Roman" w:hAnsi="Times New Roman" w:cs="Times New Roman"/>
          <w:b/>
          <w:sz w:val="24"/>
          <w:szCs w:val="24"/>
          <w:u w:val="single"/>
          <w:lang w:eastAsia="hu-HU"/>
        </w:rPr>
      </w:pPr>
      <w:r w:rsidRPr="00EF2AB3">
        <w:rPr>
          <w:rFonts w:ascii="Times New Roman" w:eastAsia="Times New Roman" w:hAnsi="Times New Roman" w:cs="Times New Roman"/>
          <w:b/>
          <w:sz w:val="24"/>
          <w:szCs w:val="24"/>
          <w:u w:val="single"/>
          <w:lang w:eastAsia="hu-HU"/>
        </w:rPr>
        <w:lastRenderedPageBreak/>
        <w:t>2017</w:t>
      </w:r>
      <w:r w:rsidR="00F17AAB" w:rsidRPr="00EF2AB3">
        <w:rPr>
          <w:rFonts w:ascii="Times New Roman" w:eastAsia="Times New Roman" w:hAnsi="Times New Roman" w:cs="Times New Roman"/>
          <w:b/>
          <w:sz w:val="24"/>
          <w:szCs w:val="24"/>
          <w:u w:val="single"/>
          <w:lang w:eastAsia="hu-HU"/>
        </w:rPr>
        <w:t xml:space="preserve"> évben megvalósult programjaink</w:t>
      </w:r>
    </w:p>
    <w:p w:rsidR="00015635" w:rsidRPr="00EF2AB3" w:rsidRDefault="00015635" w:rsidP="00EF2AB3">
      <w:pPr>
        <w:spacing w:before="100" w:beforeAutospacing="1" w:after="100" w:afterAutospacing="1"/>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sz w:val="24"/>
          <w:szCs w:val="24"/>
          <w:lang w:eastAsia="hu-HU"/>
        </w:rPr>
        <w:t xml:space="preserve">Január hónap a ház felszentelésével kezdődött. </w:t>
      </w:r>
    </w:p>
    <w:p w:rsidR="00015635" w:rsidRPr="00EF2AB3" w:rsidRDefault="00956E2F" w:rsidP="00EF2AB3">
      <w:pPr>
        <w:spacing w:before="100" w:beforeAutospacing="1" w:after="100" w:afterAutospacing="1"/>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sz w:val="24"/>
          <w:szCs w:val="24"/>
          <w:lang w:eastAsia="hu-HU"/>
        </w:rPr>
        <w:t>Február</w:t>
      </w:r>
      <w:r w:rsidR="00763A8C" w:rsidRPr="00EF2AB3">
        <w:rPr>
          <w:rFonts w:ascii="Times New Roman" w:eastAsia="Times New Roman" w:hAnsi="Times New Roman" w:cs="Times New Roman"/>
          <w:sz w:val="24"/>
          <w:szCs w:val="24"/>
          <w:lang w:eastAsia="hu-HU"/>
        </w:rPr>
        <w:t xml:space="preserve">ban </w:t>
      </w:r>
      <w:r w:rsidR="00A80DE2" w:rsidRPr="00EF2AB3">
        <w:rPr>
          <w:rFonts w:ascii="Times New Roman" w:eastAsia="Times New Roman" w:hAnsi="Times New Roman" w:cs="Times New Roman"/>
          <w:sz w:val="24"/>
          <w:szCs w:val="24"/>
          <w:lang w:eastAsia="hu-HU"/>
        </w:rPr>
        <w:t>farsangi délutánt szerveztünk</w:t>
      </w:r>
      <w:r w:rsidR="00763A8C" w:rsidRPr="00EF2AB3">
        <w:rPr>
          <w:rFonts w:ascii="Times New Roman" w:eastAsia="Times New Roman" w:hAnsi="Times New Roman" w:cs="Times New Roman"/>
          <w:sz w:val="24"/>
          <w:szCs w:val="24"/>
          <w:lang w:eastAsia="hu-HU"/>
        </w:rPr>
        <w:t>.</w:t>
      </w:r>
      <w:r w:rsidRPr="00EF2AB3">
        <w:rPr>
          <w:rFonts w:ascii="Times New Roman" w:eastAsia="Times New Roman" w:hAnsi="Times New Roman" w:cs="Times New Roman"/>
          <w:sz w:val="24"/>
          <w:szCs w:val="24"/>
          <w:lang w:eastAsia="hu-HU"/>
        </w:rPr>
        <w:t xml:space="preserve"> </w:t>
      </w:r>
    </w:p>
    <w:p w:rsidR="00A80DE2" w:rsidRPr="00EF2AB3" w:rsidRDefault="00333373" w:rsidP="00EF2AB3">
      <w:pPr>
        <w:spacing w:before="100" w:beforeAutospacing="1" w:after="100" w:afterAutospacing="1"/>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sz w:val="24"/>
          <w:szCs w:val="24"/>
          <w:lang w:eastAsia="hu-HU"/>
        </w:rPr>
        <w:t>Márciusban</w:t>
      </w:r>
      <w:r w:rsidR="00A80DE2" w:rsidRPr="00EF2AB3">
        <w:rPr>
          <w:rFonts w:ascii="Times New Roman" w:eastAsia="Times New Roman" w:hAnsi="Times New Roman" w:cs="Times New Roman"/>
          <w:sz w:val="24"/>
          <w:szCs w:val="24"/>
          <w:lang w:eastAsia="hu-HU"/>
        </w:rPr>
        <w:t xml:space="preserve"> Jánosházán a Dorottya-kert átadásán és </w:t>
      </w:r>
      <w:proofErr w:type="spellStart"/>
      <w:r w:rsidR="00A80DE2" w:rsidRPr="00EF2AB3">
        <w:rPr>
          <w:rFonts w:ascii="Times New Roman" w:eastAsia="Times New Roman" w:hAnsi="Times New Roman" w:cs="Times New Roman"/>
          <w:sz w:val="24"/>
          <w:szCs w:val="24"/>
          <w:lang w:eastAsia="hu-HU"/>
        </w:rPr>
        <w:t>cigánypasztorációs</w:t>
      </w:r>
      <w:proofErr w:type="spellEnd"/>
      <w:r w:rsidR="00A80DE2" w:rsidRPr="00EF2AB3">
        <w:rPr>
          <w:rFonts w:ascii="Times New Roman" w:eastAsia="Times New Roman" w:hAnsi="Times New Roman" w:cs="Times New Roman"/>
          <w:sz w:val="24"/>
          <w:szCs w:val="24"/>
          <w:lang w:eastAsia="hu-HU"/>
        </w:rPr>
        <w:t xml:space="preserve"> találkozón</w:t>
      </w:r>
      <w:r w:rsidR="000E7F56" w:rsidRPr="00EF2AB3">
        <w:rPr>
          <w:rFonts w:ascii="Times New Roman" w:eastAsia="Times New Roman" w:hAnsi="Times New Roman" w:cs="Times New Roman"/>
          <w:sz w:val="24"/>
          <w:szCs w:val="24"/>
          <w:lang w:eastAsia="hu-HU"/>
        </w:rPr>
        <w:t xml:space="preserve"> </w:t>
      </w:r>
      <w:r w:rsidR="00A80DE2" w:rsidRPr="00EF2AB3">
        <w:rPr>
          <w:rFonts w:ascii="Times New Roman" w:eastAsia="Times New Roman" w:hAnsi="Times New Roman" w:cs="Times New Roman"/>
          <w:sz w:val="24"/>
          <w:szCs w:val="24"/>
          <w:lang w:eastAsia="hu-HU"/>
        </w:rPr>
        <w:t>vettünk részt.</w:t>
      </w:r>
    </w:p>
    <w:p w:rsidR="00DB225F" w:rsidRPr="00EF2AB3" w:rsidRDefault="00A80DE2" w:rsidP="00EF2AB3">
      <w:pPr>
        <w:spacing w:before="100" w:beforeAutospacing="1" w:after="100" w:afterAutospacing="1"/>
        <w:jc w:val="both"/>
        <w:rPr>
          <w:rFonts w:ascii="Times New Roman" w:eastAsia="Times New Roman" w:hAnsi="Times New Roman" w:cs="Times New Roman"/>
          <w:sz w:val="24"/>
          <w:szCs w:val="24"/>
          <w:lang w:eastAsia="hu-HU"/>
        </w:rPr>
      </w:pPr>
      <w:proofErr w:type="gramStart"/>
      <w:r w:rsidRPr="00EF2AB3">
        <w:rPr>
          <w:rFonts w:ascii="Times New Roman" w:eastAsia="Times New Roman" w:hAnsi="Times New Roman" w:cs="Times New Roman"/>
          <w:sz w:val="24"/>
          <w:szCs w:val="24"/>
          <w:lang w:eastAsia="hu-HU"/>
        </w:rPr>
        <w:t>Áprilisban</w:t>
      </w:r>
      <w:proofErr w:type="gramEnd"/>
      <w:r w:rsidR="00065290" w:rsidRPr="00EF2AB3">
        <w:rPr>
          <w:rFonts w:ascii="Times New Roman" w:eastAsia="Times New Roman" w:hAnsi="Times New Roman" w:cs="Times New Roman"/>
          <w:sz w:val="24"/>
          <w:szCs w:val="24"/>
          <w:lang w:eastAsia="hu-HU"/>
        </w:rPr>
        <w:t xml:space="preserve"> a nagyböjtben </w:t>
      </w:r>
      <w:r w:rsidR="00302956" w:rsidRPr="00EF2AB3">
        <w:rPr>
          <w:rFonts w:ascii="Times New Roman" w:eastAsia="Times New Roman" w:hAnsi="Times New Roman" w:cs="Times New Roman"/>
          <w:sz w:val="24"/>
          <w:szCs w:val="24"/>
          <w:lang w:eastAsia="hu-HU"/>
        </w:rPr>
        <w:t>Szakonyfalu-Felsőszölnökön</w:t>
      </w:r>
      <w:r w:rsidR="000E7F56" w:rsidRPr="00EF2AB3">
        <w:rPr>
          <w:rFonts w:ascii="Times New Roman" w:eastAsia="Times New Roman" w:hAnsi="Times New Roman" w:cs="Times New Roman"/>
          <w:b/>
          <w:sz w:val="24"/>
          <w:szCs w:val="24"/>
          <w:lang w:eastAsia="hu-HU"/>
        </w:rPr>
        <w:t>,</w:t>
      </w:r>
      <w:r w:rsidR="000E7F56" w:rsidRPr="00EF2AB3">
        <w:rPr>
          <w:rFonts w:ascii="Times New Roman" w:eastAsia="Times New Roman" w:hAnsi="Times New Roman" w:cs="Times New Roman"/>
          <w:sz w:val="24"/>
          <w:szCs w:val="24"/>
          <w:lang w:eastAsia="hu-HU"/>
        </w:rPr>
        <w:t xml:space="preserve"> ill. Körmenden szerveztek az ottani önkéntesek a karitász dolgozói számára lelki gyakorlatot, klienseinkkel </w:t>
      </w:r>
      <w:r w:rsidR="00A81C92" w:rsidRPr="00EF2AB3">
        <w:rPr>
          <w:rFonts w:ascii="Times New Roman" w:eastAsia="Times New Roman" w:hAnsi="Times New Roman" w:cs="Times New Roman"/>
          <w:sz w:val="24"/>
          <w:szCs w:val="24"/>
          <w:lang w:eastAsia="hu-HU"/>
        </w:rPr>
        <w:t xml:space="preserve">a szombathelyi Kálvária templomot </w:t>
      </w:r>
      <w:r w:rsidRPr="00EF2AB3">
        <w:rPr>
          <w:rFonts w:ascii="Times New Roman" w:eastAsia="Times New Roman" w:hAnsi="Times New Roman" w:cs="Times New Roman"/>
          <w:sz w:val="24"/>
          <w:szCs w:val="24"/>
          <w:lang w:eastAsia="hu-HU"/>
        </w:rPr>
        <w:t>választottuk a K</w:t>
      </w:r>
      <w:r w:rsidR="00065290" w:rsidRPr="00EF2AB3">
        <w:rPr>
          <w:rFonts w:ascii="Times New Roman" w:eastAsia="Times New Roman" w:hAnsi="Times New Roman" w:cs="Times New Roman"/>
          <w:sz w:val="24"/>
          <w:szCs w:val="24"/>
          <w:lang w:eastAsia="hu-HU"/>
        </w:rPr>
        <w:t xml:space="preserve">eresztút helyszínéül. </w:t>
      </w:r>
      <w:r w:rsidR="00394AEF" w:rsidRPr="00EF2AB3">
        <w:rPr>
          <w:rFonts w:ascii="Times New Roman" w:eastAsia="Times New Roman" w:hAnsi="Times New Roman" w:cs="Times New Roman"/>
          <w:sz w:val="24"/>
          <w:szCs w:val="24"/>
          <w:lang w:eastAsia="hu-HU"/>
        </w:rPr>
        <w:t xml:space="preserve">Dúl Géza atya is tartott számunkra </w:t>
      </w:r>
      <w:proofErr w:type="spellStart"/>
      <w:r w:rsidR="00283777" w:rsidRPr="00EF2AB3">
        <w:rPr>
          <w:rFonts w:ascii="Times New Roman" w:eastAsia="Times New Roman" w:hAnsi="Times New Roman" w:cs="Times New Roman"/>
          <w:sz w:val="24"/>
          <w:szCs w:val="24"/>
          <w:lang w:eastAsia="hu-HU"/>
        </w:rPr>
        <w:t>cigánypasztorációs</w:t>
      </w:r>
      <w:proofErr w:type="spellEnd"/>
      <w:r w:rsidR="00283777" w:rsidRPr="00EF2AB3">
        <w:rPr>
          <w:rFonts w:ascii="Times New Roman" w:eastAsia="Times New Roman" w:hAnsi="Times New Roman" w:cs="Times New Roman"/>
          <w:sz w:val="24"/>
          <w:szCs w:val="24"/>
          <w:lang w:eastAsia="hu-HU"/>
        </w:rPr>
        <w:t xml:space="preserve"> </w:t>
      </w:r>
      <w:r w:rsidR="00394AEF" w:rsidRPr="00EF2AB3">
        <w:rPr>
          <w:rFonts w:ascii="Times New Roman" w:eastAsia="Times New Roman" w:hAnsi="Times New Roman" w:cs="Times New Roman"/>
          <w:sz w:val="24"/>
          <w:szCs w:val="24"/>
          <w:lang w:eastAsia="hu-HU"/>
        </w:rPr>
        <w:t>előadást</w:t>
      </w:r>
      <w:r w:rsidR="00283777" w:rsidRPr="00EF2AB3">
        <w:rPr>
          <w:rFonts w:ascii="Times New Roman" w:eastAsia="Times New Roman" w:hAnsi="Times New Roman" w:cs="Times New Roman"/>
          <w:sz w:val="24"/>
          <w:szCs w:val="24"/>
          <w:lang w:eastAsia="hu-HU"/>
        </w:rPr>
        <w:t xml:space="preserve"> a </w:t>
      </w:r>
      <w:proofErr w:type="spellStart"/>
      <w:r w:rsidR="00283777" w:rsidRPr="00EF2AB3">
        <w:rPr>
          <w:rFonts w:ascii="Times New Roman" w:eastAsia="Times New Roman" w:hAnsi="Times New Roman" w:cs="Times New Roman"/>
          <w:sz w:val="24"/>
          <w:szCs w:val="24"/>
          <w:lang w:eastAsia="hu-HU"/>
        </w:rPr>
        <w:t>Ceferino</w:t>
      </w:r>
      <w:proofErr w:type="spellEnd"/>
      <w:r w:rsidR="00283777" w:rsidRPr="00EF2AB3">
        <w:rPr>
          <w:rFonts w:ascii="Times New Roman" w:eastAsia="Times New Roman" w:hAnsi="Times New Roman" w:cs="Times New Roman"/>
          <w:sz w:val="24"/>
          <w:szCs w:val="24"/>
          <w:lang w:eastAsia="hu-HU"/>
        </w:rPr>
        <w:t xml:space="preserve"> Házról, hálózatról.</w:t>
      </w:r>
      <w:r w:rsidR="00DB225F" w:rsidRPr="00EF2AB3">
        <w:rPr>
          <w:rFonts w:ascii="Times New Roman" w:eastAsia="Times New Roman" w:hAnsi="Times New Roman" w:cs="Times New Roman"/>
          <w:sz w:val="24"/>
          <w:szCs w:val="24"/>
          <w:lang w:eastAsia="hu-HU"/>
        </w:rPr>
        <w:t xml:space="preserve"> Ebben a hónapban közösségi konferencián is fejlesztettük szakmai kompetenciáinkat.</w:t>
      </w:r>
    </w:p>
    <w:p w:rsidR="007E52F7" w:rsidRPr="00EF2AB3" w:rsidRDefault="00A80DE2" w:rsidP="00EF2AB3">
      <w:pPr>
        <w:spacing w:before="100" w:beforeAutospacing="1" w:after="100" w:afterAutospacing="1"/>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sz w:val="24"/>
          <w:szCs w:val="24"/>
          <w:lang w:eastAsia="hu-HU"/>
        </w:rPr>
        <w:t>Májusban</w:t>
      </w:r>
      <w:r w:rsidR="007E52F7" w:rsidRPr="00EF2AB3">
        <w:rPr>
          <w:rFonts w:ascii="Times New Roman" w:eastAsia="Times New Roman" w:hAnsi="Times New Roman" w:cs="Times New Roman"/>
          <w:sz w:val="24"/>
          <w:szCs w:val="24"/>
          <w:lang w:eastAsia="hu-HU"/>
        </w:rPr>
        <w:t xml:space="preserve"> hagyományos egyházmegyés zarándoklat helyszíne </w:t>
      </w:r>
      <w:r w:rsidR="00A81C92" w:rsidRPr="00EF2AB3">
        <w:rPr>
          <w:rFonts w:ascii="Times New Roman" w:eastAsia="Times New Roman" w:hAnsi="Times New Roman" w:cs="Times New Roman"/>
          <w:sz w:val="24"/>
          <w:szCs w:val="24"/>
          <w:lang w:eastAsia="hu-HU"/>
        </w:rPr>
        <w:t>Esztergom</w:t>
      </w:r>
      <w:r w:rsidR="007E52F7" w:rsidRPr="00EF2AB3">
        <w:rPr>
          <w:rFonts w:ascii="Times New Roman" w:eastAsia="Times New Roman" w:hAnsi="Times New Roman" w:cs="Times New Roman"/>
          <w:sz w:val="24"/>
          <w:szCs w:val="24"/>
          <w:lang w:eastAsia="hu-HU"/>
        </w:rPr>
        <w:t xml:space="preserve"> volt.</w:t>
      </w:r>
    </w:p>
    <w:p w:rsidR="002E6F59" w:rsidRPr="00EF2AB3" w:rsidRDefault="00B61038" w:rsidP="00EF2AB3">
      <w:pPr>
        <w:spacing w:before="100" w:beforeAutospacing="1" w:after="100" w:afterAutospacing="1"/>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sz w:val="24"/>
          <w:szCs w:val="24"/>
          <w:lang w:eastAsia="hu-HU"/>
        </w:rPr>
        <w:t xml:space="preserve">Júniusban </w:t>
      </w:r>
      <w:r w:rsidR="00840293" w:rsidRPr="00EF2AB3">
        <w:rPr>
          <w:rFonts w:ascii="Times New Roman" w:eastAsia="Times New Roman" w:hAnsi="Times New Roman" w:cs="Times New Roman"/>
          <w:sz w:val="24"/>
          <w:szCs w:val="24"/>
          <w:lang w:eastAsia="hu-HU"/>
        </w:rPr>
        <w:t>klienseinkkel</w:t>
      </w:r>
      <w:r w:rsidR="009345FD" w:rsidRPr="00EF2AB3">
        <w:rPr>
          <w:rFonts w:ascii="Times New Roman" w:eastAsia="Times New Roman" w:hAnsi="Times New Roman" w:cs="Times New Roman"/>
          <w:sz w:val="24"/>
          <w:szCs w:val="24"/>
          <w:lang w:eastAsia="hu-HU"/>
        </w:rPr>
        <w:t xml:space="preserve"> </w:t>
      </w:r>
      <w:r w:rsidR="00302956" w:rsidRPr="00EF2AB3">
        <w:rPr>
          <w:rFonts w:ascii="Times New Roman" w:eastAsia="Times New Roman" w:hAnsi="Times New Roman" w:cs="Times New Roman"/>
          <w:sz w:val="24"/>
          <w:szCs w:val="24"/>
          <w:lang w:eastAsia="hu-HU"/>
        </w:rPr>
        <w:t>egy teljes napot a Balatonnál töltöttünk</w:t>
      </w:r>
      <w:r w:rsidR="002961BE">
        <w:rPr>
          <w:rFonts w:ascii="Times New Roman" w:eastAsia="Times New Roman" w:hAnsi="Times New Roman" w:cs="Times New Roman"/>
          <w:sz w:val="24"/>
          <w:szCs w:val="24"/>
          <w:lang w:eastAsia="hu-HU"/>
        </w:rPr>
        <w:t>. Balatonfüred és</w:t>
      </w:r>
      <w:r w:rsidR="00283777" w:rsidRPr="00EF2AB3">
        <w:rPr>
          <w:rFonts w:ascii="Times New Roman" w:eastAsia="Times New Roman" w:hAnsi="Times New Roman" w:cs="Times New Roman"/>
          <w:sz w:val="24"/>
          <w:szCs w:val="24"/>
          <w:lang w:eastAsia="hu-HU"/>
        </w:rPr>
        <w:t xml:space="preserve"> a Tihanyi Apátság volt elsődleges </w:t>
      </w:r>
      <w:proofErr w:type="spellStart"/>
      <w:r w:rsidR="00283777" w:rsidRPr="00EF2AB3">
        <w:rPr>
          <w:rFonts w:ascii="Times New Roman" w:eastAsia="Times New Roman" w:hAnsi="Times New Roman" w:cs="Times New Roman"/>
          <w:sz w:val="24"/>
          <w:szCs w:val="24"/>
          <w:lang w:eastAsia="hu-HU"/>
        </w:rPr>
        <w:t>úticélunk</w:t>
      </w:r>
      <w:proofErr w:type="spellEnd"/>
      <w:r w:rsidR="00283777" w:rsidRPr="00EF2AB3">
        <w:rPr>
          <w:rFonts w:ascii="Times New Roman" w:eastAsia="Times New Roman" w:hAnsi="Times New Roman" w:cs="Times New Roman"/>
          <w:sz w:val="24"/>
          <w:szCs w:val="24"/>
          <w:lang w:eastAsia="hu-HU"/>
        </w:rPr>
        <w:t>.</w:t>
      </w:r>
    </w:p>
    <w:p w:rsidR="00531FE7" w:rsidRPr="00EF2AB3" w:rsidRDefault="00531FE7" w:rsidP="00EF2AB3">
      <w:pPr>
        <w:spacing w:before="100" w:beforeAutospacing="1" w:after="100" w:afterAutospacing="1"/>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sz w:val="24"/>
          <w:szCs w:val="24"/>
          <w:lang w:eastAsia="hu-HU"/>
        </w:rPr>
        <w:t xml:space="preserve">Augusztusban </w:t>
      </w:r>
      <w:r w:rsidR="00B1774F" w:rsidRPr="00EF2AB3">
        <w:rPr>
          <w:rFonts w:ascii="Times New Roman" w:eastAsia="Times New Roman" w:hAnsi="Times New Roman" w:cs="Times New Roman"/>
          <w:sz w:val="24"/>
          <w:szCs w:val="24"/>
          <w:lang w:eastAsia="hu-HU"/>
        </w:rPr>
        <w:t xml:space="preserve">az </w:t>
      </w:r>
      <w:r w:rsidR="00411095" w:rsidRPr="00EF2AB3">
        <w:rPr>
          <w:rFonts w:ascii="Times New Roman" w:eastAsia="Times New Roman" w:hAnsi="Times New Roman" w:cs="Times New Roman"/>
          <w:sz w:val="24"/>
          <w:szCs w:val="24"/>
          <w:lang w:eastAsia="hu-HU"/>
        </w:rPr>
        <w:t>új kenyér</w:t>
      </w:r>
      <w:r w:rsidR="00283777" w:rsidRPr="00EF2AB3">
        <w:rPr>
          <w:rFonts w:ascii="Times New Roman" w:eastAsia="Times New Roman" w:hAnsi="Times New Roman" w:cs="Times New Roman"/>
          <w:sz w:val="24"/>
          <w:szCs w:val="24"/>
          <w:lang w:eastAsia="hu-HU"/>
        </w:rPr>
        <w:t xml:space="preserve"> ünnepét tartottuk meg,</w:t>
      </w:r>
      <w:r w:rsidR="00B1774F" w:rsidRPr="00EF2AB3">
        <w:rPr>
          <w:rFonts w:ascii="Times New Roman" w:eastAsia="Times New Roman" w:hAnsi="Times New Roman" w:cs="Times New Roman"/>
          <w:sz w:val="24"/>
          <w:szCs w:val="24"/>
          <w:lang w:eastAsia="hu-HU"/>
        </w:rPr>
        <w:t xml:space="preserve"> </w:t>
      </w:r>
      <w:r w:rsidR="00283777" w:rsidRPr="00EF2AB3">
        <w:rPr>
          <w:rFonts w:ascii="Times New Roman" w:eastAsia="Times New Roman" w:hAnsi="Times New Roman" w:cs="Times New Roman"/>
          <w:sz w:val="24"/>
          <w:szCs w:val="24"/>
          <w:lang w:eastAsia="hu-HU"/>
        </w:rPr>
        <w:t>a</w:t>
      </w:r>
      <w:r w:rsidR="00840293" w:rsidRPr="00EF2AB3">
        <w:rPr>
          <w:rFonts w:ascii="Times New Roman" w:eastAsia="Times New Roman" w:hAnsi="Times New Roman" w:cs="Times New Roman"/>
          <w:sz w:val="24"/>
          <w:szCs w:val="24"/>
          <w:lang w:eastAsia="hu-HU"/>
        </w:rPr>
        <w:t xml:space="preserve"> Savaria Történelmi Karnevál </w:t>
      </w:r>
      <w:r w:rsidR="00B1774F" w:rsidRPr="00EF2AB3">
        <w:rPr>
          <w:rFonts w:ascii="Times New Roman" w:eastAsia="Times New Roman" w:hAnsi="Times New Roman" w:cs="Times New Roman"/>
          <w:sz w:val="24"/>
          <w:szCs w:val="24"/>
          <w:lang w:eastAsia="hu-HU"/>
        </w:rPr>
        <w:t>rendezvényein is részt vettünk.</w:t>
      </w:r>
    </w:p>
    <w:p w:rsidR="00302956" w:rsidRPr="00EF2AB3" w:rsidRDefault="00302956" w:rsidP="00EF2AB3">
      <w:pPr>
        <w:spacing w:before="100" w:beforeAutospacing="1" w:after="100" w:afterAutospacing="1"/>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sz w:val="24"/>
          <w:szCs w:val="24"/>
          <w:lang w:eastAsia="hu-HU"/>
        </w:rPr>
        <w:t>Szeptember</w:t>
      </w:r>
      <w:r w:rsidR="006A10BB" w:rsidRPr="00EF2AB3">
        <w:rPr>
          <w:rFonts w:ascii="Times New Roman" w:eastAsia="Times New Roman" w:hAnsi="Times New Roman" w:cs="Times New Roman"/>
          <w:sz w:val="24"/>
          <w:szCs w:val="24"/>
          <w:lang w:eastAsia="hu-HU"/>
        </w:rPr>
        <w:t>ben a Káld-Hidegkúton felújított vadászkápolna megszentelésére hívtak bennünket. A</w:t>
      </w:r>
      <w:r w:rsidRPr="00EF2AB3">
        <w:rPr>
          <w:rFonts w:ascii="Times New Roman" w:eastAsia="Times New Roman" w:hAnsi="Times New Roman" w:cs="Times New Roman"/>
          <w:sz w:val="24"/>
          <w:szCs w:val="24"/>
          <w:lang w:eastAsia="hu-HU"/>
        </w:rPr>
        <w:t xml:space="preserve"> Karitász védőszentjének, Szent </w:t>
      </w:r>
      <w:r w:rsidR="006A10BB" w:rsidRPr="00EF2AB3">
        <w:rPr>
          <w:rFonts w:ascii="Times New Roman" w:eastAsia="Times New Roman" w:hAnsi="Times New Roman" w:cs="Times New Roman"/>
          <w:sz w:val="24"/>
          <w:szCs w:val="24"/>
          <w:lang w:eastAsia="hu-HU"/>
        </w:rPr>
        <w:t>Erzsébet</w:t>
      </w:r>
      <w:r w:rsidRPr="00EF2AB3">
        <w:rPr>
          <w:rFonts w:ascii="Times New Roman" w:eastAsia="Times New Roman" w:hAnsi="Times New Roman" w:cs="Times New Roman"/>
          <w:sz w:val="24"/>
          <w:szCs w:val="24"/>
          <w:lang w:eastAsia="hu-HU"/>
        </w:rPr>
        <w:t xml:space="preserve"> ünnepét</w:t>
      </w:r>
      <w:r w:rsidR="006A10BB" w:rsidRPr="00EF2AB3">
        <w:rPr>
          <w:rFonts w:ascii="Times New Roman" w:eastAsia="Times New Roman" w:hAnsi="Times New Roman" w:cs="Times New Roman"/>
          <w:sz w:val="24"/>
          <w:szCs w:val="24"/>
          <w:lang w:eastAsia="hu-HU"/>
        </w:rPr>
        <w:t xml:space="preserve"> is ebben a hónapban tartottuk önkénteseinkkel </w:t>
      </w:r>
      <w:r w:rsidRPr="00EF2AB3">
        <w:rPr>
          <w:rFonts w:ascii="Times New Roman" w:eastAsia="Times New Roman" w:hAnsi="Times New Roman" w:cs="Times New Roman"/>
          <w:sz w:val="24"/>
          <w:szCs w:val="24"/>
          <w:lang w:eastAsia="hu-HU"/>
        </w:rPr>
        <w:t>Körmenden</w:t>
      </w:r>
      <w:r w:rsidR="006A10BB" w:rsidRPr="00EF2AB3">
        <w:rPr>
          <w:rFonts w:ascii="Times New Roman" w:eastAsia="Times New Roman" w:hAnsi="Times New Roman" w:cs="Times New Roman"/>
          <w:sz w:val="24"/>
          <w:szCs w:val="24"/>
          <w:lang w:eastAsia="hu-HU"/>
        </w:rPr>
        <w:t xml:space="preserve"> főzőversennyel összekötve. A Hársfa-ház színjátszó csoportjának előadása színesítette a programot.</w:t>
      </w:r>
      <w:r w:rsidR="006A10BB" w:rsidRPr="00EF2AB3">
        <w:rPr>
          <w:rFonts w:ascii="Times New Roman" w:eastAsia="Times New Roman" w:hAnsi="Times New Roman" w:cs="Times New Roman"/>
          <w:b/>
          <w:sz w:val="24"/>
          <w:szCs w:val="24"/>
          <w:lang w:eastAsia="hu-HU"/>
        </w:rPr>
        <w:t xml:space="preserve"> </w:t>
      </w:r>
      <w:r w:rsidR="008D5946" w:rsidRPr="00EF2AB3">
        <w:rPr>
          <w:rFonts w:ascii="Times New Roman" w:eastAsia="Times New Roman" w:hAnsi="Times New Roman" w:cs="Times New Roman"/>
          <w:sz w:val="24"/>
          <w:szCs w:val="24"/>
          <w:lang w:eastAsia="hu-HU"/>
        </w:rPr>
        <w:t xml:space="preserve">Ebben a hónapban került átadásra az </w:t>
      </w:r>
      <w:proofErr w:type="spellStart"/>
      <w:r w:rsidR="008D5946" w:rsidRPr="00EF2AB3">
        <w:rPr>
          <w:rFonts w:ascii="Times New Roman" w:eastAsia="Times New Roman" w:hAnsi="Times New Roman" w:cs="Times New Roman"/>
          <w:sz w:val="24"/>
          <w:szCs w:val="24"/>
          <w:lang w:eastAsia="hu-HU"/>
        </w:rPr>
        <w:t>ölbői</w:t>
      </w:r>
      <w:proofErr w:type="spellEnd"/>
      <w:r w:rsidR="008D5946" w:rsidRPr="00EF2AB3">
        <w:rPr>
          <w:rFonts w:ascii="Times New Roman" w:eastAsia="Times New Roman" w:hAnsi="Times New Roman" w:cs="Times New Roman"/>
          <w:sz w:val="24"/>
          <w:szCs w:val="24"/>
          <w:lang w:eastAsia="hu-HU"/>
        </w:rPr>
        <w:t xml:space="preserve"> Szent Anna gyümölcsfeldolgozó. A hónap a </w:t>
      </w:r>
      <w:proofErr w:type="spellStart"/>
      <w:r w:rsidR="008D5946" w:rsidRPr="00EF2AB3">
        <w:rPr>
          <w:rFonts w:ascii="Times New Roman" w:eastAsia="Times New Roman" w:hAnsi="Times New Roman" w:cs="Times New Roman"/>
          <w:sz w:val="24"/>
          <w:szCs w:val="24"/>
          <w:lang w:eastAsia="hu-HU"/>
        </w:rPr>
        <w:t>mariazelli</w:t>
      </w:r>
      <w:proofErr w:type="spellEnd"/>
      <w:r w:rsidR="008D5946" w:rsidRPr="00EF2AB3">
        <w:rPr>
          <w:rFonts w:ascii="Times New Roman" w:eastAsia="Times New Roman" w:hAnsi="Times New Roman" w:cs="Times New Roman"/>
          <w:sz w:val="24"/>
          <w:szCs w:val="24"/>
          <w:lang w:eastAsia="hu-HU"/>
        </w:rPr>
        <w:t xml:space="preserve"> zarándoklattal zárult.</w:t>
      </w:r>
    </w:p>
    <w:p w:rsidR="00DB225F" w:rsidRPr="00EF2AB3" w:rsidRDefault="00CF05F8" w:rsidP="00EF2AB3">
      <w:pPr>
        <w:spacing w:before="100" w:beforeAutospacing="1" w:after="100" w:afterAutospacing="1"/>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sz w:val="24"/>
          <w:szCs w:val="24"/>
          <w:lang w:eastAsia="hu-HU"/>
        </w:rPr>
        <w:t xml:space="preserve">Októberben </w:t>
      </w:r>
      <w:r w:rsidR="00DB225F" w:rsidRPr="00EF2AB3">
        <w:rPr>
          <w:rFonts w:ascii="Times New Roman" w:eastAsia="Times New Roman" w:hAnsi="Times New Roman" w:cs="Times New Roman"/>
          <w:sz w:val="24"/>
          <w:szCs w:val="24"/>
          <w:lang w:eastAsia="hu-HU"/>
        </w:rPr>
        <w:t xml:space="preserve">klienseinkkel a Savaria </w:t>
      </w:r>
      <w:proofErr w:type="gramStart"/>
      <w:r w:rsidR="00DB225F" w:rsidRPr="00EF2AB3">
        <w:rPr>
          <w:rFonts w:ascii="Times New Roman" w:eastAsia="Times New Roman" w:hAnsi="Times New Roman" w:cs="Times New Roman"/>
          <w:sz w:val="24"/>
          <w:szCs w:val="24"/>
          <w:lang w:eastAsia="hu-HU"/>
        </w:rPr>
        <w:t>Mozi</w:t>
      </w:r>
      <w:proofErr w:type="gramEnd"/>
      <w:r w:rsidR="00DB225F" w:rsidRPr="00EF2AB3">
        <w:rPr>
          <w:rFonts w:ascii="Times New Roman" w:eastAsia="Times New Roman" w:hAnsi="Times New Roman" w:cs="Times New Roman"/>
          <w:sz w:val="24"/>
          <w:szCs w:val="24"/>
          <w:lang w:eastAsia="hu-HU"/>
        </w:rPr>
        <w:t xml:space="preserve"> Ezüstkor Filmklub</w:t>
      </w:r>
      <w:r w:rsidR="002961BE">
        <w:rPr>
          <w:rFonts w:ascii="Times New Roman" w:eastAsia="Times New Roman" w:hAnsi="Times New Roman" w:cs="Times New Roman"/>
          <w:sz w:val="24"/>
          <w:szCs w:val="24"/>
          <w:lang w:eastAsia="hu-HU"/>
        </w:rPr>
        <w:t>jának előadását tekintettük meg.</w:t>
      </w:r>
      <w:r w:rsidR="00DB225F" w:rsidRPr="00EF2AB3">
        <w:rPr>
          <w:rFonts w:ascii="Times New Roman" w:eastAsia="Times New Roman" w:hAnsi="Times New Roman" w:cs="Times New Roman"/>
          <w:sz w:val="24"/>
          <w:szCs w:val="24"/>
          <w:lang w:eastAsia="hu-HU"/>
        </w:rPr>
        <w:t xml:space="preserve"> </w:t>
      </w:r>
      <w:r w:rsidR="00147C05">
        <w:rPr>
          <w:rFonts w:ascii="Times New Roman" w:eastAsia="Times New Roman" w:hAnsi="Times New Roman" w:cs="Times New Roman"/>
          <w:sz w:val="24"/>
          <w:szCs w:val="24"/>
          <w:lang w:eastAsia="hu-HU"/>
        </w:rPr>
        <w:t xml:space="preserve">A </w:t>
      </w:r>
      <w:r w:rsidR="00147C05" w:rsidRPr="00EF2AB3">
        <w:rPr>
          <w:rFonts w:ascii="Times New Roman" w:eastAsia="Times New Roman" w:hAnsi="Times New Roman" w:cs="Times New Roman"/>
          <w:sz w:val="24"/>
          <w:szCs w:val="24"/>
          <w:lang w:eastAsia="hu-HU"/>
        </w:rPr>
        <w:t>Székesegyházban</w:t>
      </w:r>
      <w:r w:rsidR="002961BE">
        <w:rPr>
          <w:rFonts w:ascii="Times New Roman" w:eastAsia="Times New Roman" w:hAnsi="Times New Roman" w:cs="Times New Roman"/>
          <w:sz w:val="24"/>
          <w:szCs w:val="24"/>
          <w:lang w:eastAsia="hu-HU"/>
        </w:rPr>
        <w:t xml:space="preserve"> </w:t>
      </w:r>
      <w:r w:rsidRPr="00EF2AB3">
        <w:rPr>
          <w:rFonts w:ascii="Times New Roman" w:eastAsia="Times New Roman" w:hAnsi="Times New Roman" w:cs="Times New Roman"/>
          <w:sz w:val="24"/>
          <w:szCs w:val="24"/>
          <w:lang w:eastAsia="hu-HU"/>
        </w:rPr>
        <w:t xml:space="preserve">rózsafüzér imádságon </w:t>
      </w:r>
      <w:r w:rsidR="00764B5B" w:rsidRPr="00EF2AB3">
        <w:rPr>
          <w:rFonts w:ascii="Times New Roman" w:eastAsia="Times New Roman" w:hAnsi="Times New Roman" w:cs="Times New Roman"/>
          <w:sz w:val="24"/>
          <w:szCs w:val="24"/>
          <w:lang w:eastAsia="hu-HU"/>
        </w:rPr>
        <w:t>vettünk részt.</w:t>
      </w:r>
      <w:r w:rsidR="00B1774F" w:rsidRPr="00EF2AB3">
        <w:rPr>
          <w:rFonts w:ascii="Times New Roman" w:eastAsia="Times New Roman" w:hAnsi="Times New Roman" w:cs="Times New Roman"/>
          <w:sz w:val="24"/>
          <w:szCs w:val="24"/>
          <w:lang w:eastAsia="hu-HU"/>
        </w:rPr>
        <w:t xml:space="preserve"> </w:t>
      </w:r>
    </w:p>
    <w:p w:rsidR="00B1774F" w:rsidRPr="00EF2AB3" w:rsidRDefault="00CF05F8" w:rsidP="00EF2AB3">
      <w:pPr>
        <w:spacing w:before="100" w:beforeAutospacing="1" w:after="100" w:afterAutospacing="1"/>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sz w:val="24"/>
          <w:szCs w:val="24"/>
          <w:lang w:eastAsia="hu-HU"/>
        </w:rPr>
        <w:t xml:space="preserve">Továbbképzésként </w:t>
      </w:r>
      <w:r w:rsidR="00DB225F" w:rsidRPr="00EF2AB3">
        <w:rPr>
          <w:rFonts w:ascii="Times New Roman" w:eastAsia="Times New Roman" w:hAnsi="Times New Roman" w:cs="Times New Roman"/>
          <w:sz w:val="24"/>
          <w:szCs w:val="24"/>
          <w:lang w:eastAsia="hu-HU"/>
        </w:rPr>
        <w:t xml:space="preserve">október-november hónapokban szakmai műhelytalálkozón és </w:t>
      </w:r>
      <w:r w:rsidRPr="00EF2AB3">
        <w:rPr>
          <w:rFonts w:ascii="Times New Roman" w:eastAsia="Times New Roman" w:hAnsi="Times New Roman" w:cs="Times New Roman"/>
          <w:sz w:val="24"/>
          <w:szCs w:val="24"/>
          <w:lang w:eastAsia="hu-HU"/>
        </w:rPr>
        <w:t>közösségi konferencián voltunk Budapesten.</w:t>
      </w:r>
      <w:r w:rsidR="00411095" w:rsidRPr="00EF2AB3">
        <w:rPr>
          <w:rFonts w:ascii="Times New Roman" w:eastAsia="Times New Roman" w:hAnsi="Times New Roman" w:cs="Times New Roman"/>
          <w:sz w:val="24"/>
          <w:szCs w:val="24"/>
          <w:lang w:eastAsia="hu-HU"/>
        </w:rPr>
        <w:t xml:space="preserve"> </w:t>
      </w:r>
    </w:p>
    <w:p w:rsidR="00531FE7" w:rsidRPr="00EF2AB3" w:rsidRDefault="00DD779D" w:rsidP="00EF2AB3">
      <w:pPr>
        <w:spacing w:before="100" w:beforeAutospacing="1" w:after="100" w:afterAutospacing="1"/>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sz w:val="24"/>
          <w:szCs w:val="24"/>
          <w:lang w:eastAsia="hu-HU"/>
        </w:rPr>
        <w:t xml:space="preserve">Decemberben </w:t>
      </w:r>
      <w:r w:rsidR="002E21FC" w:rsidRPr="00EF2AB3">
        <w:rPr>
          <w:rFonts w:ascii="Times New Roman" w:eastAsia="Times New Roman" w:hAnsi="Times New Roman" w:cs="Times New Roman"/>
          <w:sz w:val="24"/>
          <w:szCs w:val="24"/>
          <w:lang w:eastAsia="hu-HU"/>
        </w:rPr>
        <w:t xml:space="preserve">a </w:t>
      </w:r>
      <w:proofErr w:type="spellStart"/>
      <w:r w:rsidR="002E21FC" w:rsidRPr="00EF2AB3">
        <w:rPr>
          <w:rFonts w:ascii="Times New Roman" w:eastAsia="Times New Roman" w:hAnsi="Times New Roman" w:cs="Times New Roman"/>
          <w:sz w:val="24"/>
          <w:szCs w:val="24"/>
          <w:lang w:eastAsia="hu-HU"/>
        </w:rPr>
        <w:t>Castellum</w:t>
      </w:r>
      <w:proofErr w:type="spellEnd"/>
      <w:r w:rsidR="002E21FC" w:rsidRPr="00EF2AB3">
        <w:rPr>
          <w:rFonts w:ascii="Times New Roman" w:eastAsia="Times New Roman" w:hAnsi="Times New Roman" w:cs="Times New Roman"/>
          <w:sz w:val="24"/>
          <w:szCs w:val="24"/>
          <w:lang w:eastAsia="hu-HU"/>
        </w:rPr>
        <w:t xml:space="preserve"> Teaházba látogattunk el,</w:t>
      </w:r>
      <w:r w:rsidR="001618FA" w:rsidRPr="00EF2AB3">
        <w:rPr>
          <w:rFonts w:ascii="Times New Roman" w:eastAsia="Times New Roman" w:hAnsi="Times New Roman" w:cs="Times New Roman"/>
          <w:sz w:val="24"/>
          <w:szCs w:val="24"/>
          <w:lang w:eastAsia="hu-HU"/>
        </w:rPr>
        <w:t xml:space="preserve"> </w:t>
      </w:r>
      <w:r w:rsidRPr="00EF2AB3">
        <w:rPr>
          <w:rFonts w:ascii="Times New Roman" w:eastAsia="Times New Roman" w:hAnsi="Times New Roman" w:cs="Times New Roman"/>
          <w:sz w:val="24"/>
          <w:szCs w:val="24"/>
          <w:lang w:eastAsia="hu-HU"/>
        </w:rPr>
        <w:t>bensőséges</w:t>
      </w:r>
      <w:r w:rsidR="001618FA" w:rsidRPr="00EF2AB3">
        <w:rPr>
          <w:rFonts w:ascii="Times New Roman" w:eastAsia="Times New Roman" w:hAnsi="Times New Roman" w:cs="Times New Roman"/>
          <w:sz w:val="24"/>
          <w:szCs w:val="24"/>
          <w:lang w:eastAsia="hu-HU"/>
        </w:rPr>
        <w:t xml:space="preserve"> </w:t>
      </w:r>
      <w:r w:rsidR="00065290" w:rsidRPr="00EF2AB3">
        <w:rPr>
          <w:rFonts w:ascii="Times New Roman" w:eastAsia="Times New Roman" w:hAnsi="Times New Roman" w:cs="Times New Roman"/>
          <w:sz w:val="24"/>
          <w:szCs w:val="24"/>
          <w:lang w:eastAsia="hu-HU"/>
        </w:rPr>
        <w:t xml:space="preserve">karácsonyi ünnepséget </w:t>
      </w:r>
      <w:r w:rsidR="00302956" w:rsidRPr="00EF2AB3">
        <w:rPr>
          <w:rFonts w:ascii="Times New Roman" w:eastAsia="Times New Roman" w:hAnsi="Times New Roman" w:cs="Times New Roman"/>
          <w:sz w:val="24"/>
          <w:szCs w:val="24"/>
          <w:lang w:eastAsia="hu-HU"/>
        </w:rPr>
        <w:t>és agapét rendeztünk klienseink és hozzátartozóik számára.</w:t>
      </w:r>
    </w:p>
    <w:p w:rsidR="001618FA" w:rsidRPr="00EF2AB3" w:rsidRDefault="00DD779D" w:rsidP="00EF2AB3">
      <w:pPr>
        <w:spacing w:before="100" w:beforeAutospacing="1" w:after="100" w:afterAutospacing="1"/>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sz w:val="24"/>
          <w:szCs w:val="24"/>
          <w:lang w:eastAsia="hu-HU"/>
        </w:rPr>
        <w:t>A 2017</w:t>
      </w:r>
      <w:r w:rsidR="001618FA" w:rsidRPr="00EF2AB3">
        <w:rPr>
          <w:rFonts w:ascii="Times New Roman" w:eastAsia="Times New Roman" w:hAnsi="Times New Roman" w:cs="Times New Roman"/>
          <w:sz w:val="24"/>
          <w:szCs w:val="24"/>
          <w:lang w:eastAsia="hu-HU"/>
        </w:rPr>
        <w:t>-os év so</w:t>
      </w:r>
      <w:r w:rsidR="00147C05">
        <w:rPr>
          <w:rFonts w:ascii="Times New Roman" w:eastAsia="Times New Roman" w:hAnsi="Times New Roman" w:cs="Times New Roman"/>
          <w:sz w:val="24"/>
          <w:szCs w:val="24"/>
          <w:lang w:eastAsia="hu-HU"/>
        </w:rPr>
        <w:t>rán rendszeresen</w:t>
      </w:r>
      <w:r w:rsidR="001618FA" w:rsidRPr="00EF2AB3">
        <w:rPr>
          <w:rFonts w:ascii="Times New Roman" w:eastAsia="Times New Roman" w:hAnsi="Times New Roman" w:cs="Times New Roman"/>
          <w:sz w:val="24"/>
          <w:szCs w:val="24"/>
          <w:lang w:eastAsia="hu-HU"/>
        </w:rPr>
        <w:t xml:space="preserve"> kaptak klienseink adományt az É</w:t>
      </w:r>
      <w:r w:rsidR="00411095" w:rsidRPr="00EF2AB3">
        <w:rPr>
          <w:rFonts w:ascii="Times New Roman" w:eastAsia="Times New Roman" w:hAnsi="Times New Roman" w:cs="Times New Roman"/>
          <w:sz w:val="24"/>
          <w:szCs w:val="24"/>
          <w:lang w:eastAsia="hu-HU"/>
        </w:rPr>
        <w:t>lelmiszer</w:t>
      </w:r>
      <w:r w:rsidR="001618FA" w:rsidRPr="00EF2AB3">
        <w:rPr>
          <w:rFonts w:ascii="Times New Roman" w:eastAsia="Times New Roman" w:hAnsi="Times New Roman" w:cs="Times New Roman"/>
          <w:sz w:val="24"/>
          <w:szCs w:val="24"/>
          <w:lang w:eastAsia="hu-HU"/>
        </w:rPr>
        <w:t>banktól.</w:t>
      </w:r>
    </w:p>
    <w:p w:rsidR="00A7674B" w:rsidRPr="00EF2AB3" w:rsidRDefault="001618FA" w:rsidP="00EF2AB3">
      <w:pPr>
        <w:spacing w:before="100" w:beforeAutospacing="1" w:after="100" w:afterAutospacing="1"/>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sz w:val="24"/>
          <w:szCs w:val="24"/>
          <w:lang w:eastAsia="hu-HU"/>
        </w:rPr>
        <w:t>A</w:t>
      </w:r>
      <w:r w:rsidR="006C0E46" w:rsidRPr="00EF2AB3">
        <w:rPr>
          <w:rFonts w:ascii="Times New Roman" w:eastAsia="Times New Roman" w:hAnsi="Times New Roman" w:cs="Times New Roman"/>
          <w:sz w:val="24"/>
          <w:szCs w:val="24"/>
          <w:lang w:eastAsia="hu-HU"/>
        </w:rPr>
        <w:t>z év során t</w:t>
      </w:r>
      <w:r w:rsidR="00587D85" w:rsidRPr="00EF2AB3">
        <w:rPr>
          <w:rFonts w:ascii="Times New Roman" w:eastAsia="Times New Roman" w:hAnsi="Times New Roman" w:cs="Times New Roman"/>
          <w:sz w:val="24"/>
          <w:szCs w:val="24"/>
          <w:lang w:eastAsia="hu-HU"/>
        </w:rPr>
        <w:t>ovábbra is</w:t>
      </w:r>
      <w:r w:rsidR="00A7674B" w:rsidRPr="00EF2AB3">
        <w:rPr>
          <w:rFonts w:ascii="Times New Roman" w:eastAsia="Times New Roman" w:hAnsi="Times New Roman" w:cs="Times New Roman"/>
          <w:sz w:val="24"/>
          <w:szCs w:val="24"/>
          <w:lang w:eastAsia="hu-HU"/>
        </w:rPr>
        <w:t xml:space="preserve"> gyakorlati terepet biztosítottunk szociális </w:t>
      </w:r>
      <w:r w:rsidR="006C0E46" w:rsidRPr="00EF2AB3">
        <w:rPr>
          <w:rFonts w:ascii="Times New Roman" w:eastAsia="Times New Roman" w:hAnsi="Times New Roman" w:cs="Times New Roman"/>
          <w:sz w:val="24"/>
          <w:szCs w:val="24"/>
          <w:lang w:eastAsia="hu-HU"/>
        </w:rPr>
        <w:t xml:space="preserve">képzésekben </w:t>
      </w:r>
      <w:proofErr w:type="gramStart"/>
      <w:r w:rsidR="006C0E46" w:rsidRPr="00EF2AB3">
        <w:rPr>
          <w:rFonts w:ascii="Times New Roman" w:eastAsia="Times New Roman" w:hAnsi="Times New Roman" w:cs="Times New Roman"/>
          <w:sz w:val="24"/>
          <w:szCs w:val="24"/>
          <w:lang w:eastAsia="hu-HU"/>
        </w:rPr>
        <w:t>résztvevő</w:t>
      </w:r>
      <w:r w:rsidR="00147C05">
        <w:rPr>
          <w:rFonts w:ascii="Times New Roman" w:eastAsia="Times New Roman" w:hAnsi="Times New Roman" w:cs="Times New Roman"/>
          <w:sz w:val="24"/>
          <w:szCs w:val="24"/>
          <w:lang w:eastAsia="hu-HU"/>
        </w:rPr>
        <w:t xml:space="preserve"> </w:t>
      </w:r>
      <w:r w:rsidR="00E41D7C" w:rsidRPr="00EF2AB3">
        <w:rPr>
          <w:rFonts w:ascii="Times New Roman" w:eastAsia="Times New Roman" w:hAnsi="Times New Roman" w:cs="Times New Roman"/>
          <w:sz w:val="24"/>
          <w:szCs w:val="24"/>
          <w:lang w:eastAsia="hu-HU"/>
        </w:rPr>
        <w:t>hallgatók</w:t>
      </w:r>
      <w:proofErr w:type="gramEnd"/>
      <w:r w:rsidR="00E41D7C" w:rsidRPr="00EF2AB3">
        <w:rPr>
          <w:rFonts w:ascii="Times New Roman" w:eastAsia="Times New Roman" w:hAnsi="Times New Roman" w:cs="Times New Roman"/>
          <w:sz w:val="24"/>
          <w:szCs w:val="24"/>
          <w:lang w:eastAsia="hu-HU"/>
        </w:rPr>
        <w:t xml:space="preserve"> számára, ill. lehetőséget nyújtottunk </w:t>
      </w:r>
      <w:r w:rsidR="00E41D7C" w:rsidRPr="00EF2AB3">
        <w:rPr>
          <w:rFonts w:ascii="Times New Roman" w:hAnsi="Times New Roman" w:cs="Times New Roman"/>
          <w:sz w:val="24"/>
          <w:szCs w:val="24"/>
        </w:rPr>
        <w:t>közérdekű munka letöltésére.</w:t>
      </w:r>
    </w:p>
    <w:p w:rsidR="00587D85" w:rsidRPr="00EF2AB3" w:rsidRDefault="00587D85" w:rsidP="00EF2AB3">
      <w:pPr>
        <w:spacing w:before="100" w:beforeAutospacing="1" w:after="100" w:afterAutospacing="1"/>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sz w:val="24"/>
          <w:szCs w:val="24"/>
          <w:lang w:eastAsia="hu-HU"/>
        </w:rPr>
        <w:lastRenderedPageBreak/>
        <w:t>Rendszeres kapcsolatban voltunk a szombathelyi és kistérségi szociális ellátórendszer szereplőivel, egészségügyi szolgáltatókkal, pszichiátriai osztállyal és gondozóval, rehabilitációs intéz</w:t>
      </w:r>
      <w:r w:rsidR="00BD60D5">
        <w:rPr>
          <w:rFonts w:ascii="Times New Roman" w:eastAsia="Times New Roman" w:hAnsi="Times New Roman" w:cs="Times New Roman"/>
          <w:sz w:val="24"/>
          <w:szCs w:val="24"/>
          <w:lang w:eastAsia="hu-HU"/>
        </w:rPr>
        <w:t>ménye</w:t>
      </w:r>
      <w:r w:rsidRPr="00EF2AB3">
        <w:rPr>
          <w:rFonts w:ascii="Times New Roman" w:eastAsia="Times New Roman" w:hAnsi="Times New Roman" w:cs="Times New Roman"/>
          <w:sz w:val="24"/>
          <w:szCs w:val="24"/>
          <w:lang w:eastAsia="hu-HU"/>
        </w:rPr>
        <w:t>kkel.</w:t>
      </w:r>
    </w:p>
    <w:p w:rsidR="00A7674B" w:rsidRPr="00EF2AB3" w:rsidRDefault="00065290" w:rsidP="00EF2AB3">
      <w:pPr>
        <w:spacing w:before="100" w:beforeAutospacing="1" w:after="100" w:afterAutospacing="1"/>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sz w:val="24"/>
          <w:szCs w:val="24"/>
          <w:lang w:eastAsia="hu-HU"/>
        </w:rPr>
        <w:t xml:space="preserve">Szakmai </w:t>
      </w:r>
      <w:r w:rsidR="00BD60D5">
        <w:rPr>
          <w:rFonts w:ascii="Times New Roman" w:eastAsia="Times New Roman" w:hAnsi="Times New Roman" w:cs="Times New Roman"/>
          <w:sz w:val="24"/>
          <w:szCs w:val="24"/>
          <w:lang w:eastAsia="hu-HU"/>
        </w:rPr>
        <w:t xml:space="preserve">tudásunk fejlesztése </w:t>
      </w:r>
      <w:r w:rsidRPr="00EF2AB3">
        <w:rPr>
          <w:rFonts w:ascii="Times New Roman" w:eastAsia="Times New Roman" w:hAnsi="Times New Roman" w:cs="Times New Roman"/>
          <w:sz w:val="24"/>
          <w:szCs w:val="24"/>
          <w:lang w:eastAsia="hu-HU"/>
        </w:rPr>
        <w:t xml:space="preserve">érdekében részt vettünk </w:t>
      </w:r>
      <w:r w:rsidR="00A7674B" w:rsidRPr="00EF2AB3">
        <w:rPr>
          <w:rFonts w:ascii="Times New Roman" w:eastAsia="Times New Roman" w:hAnsi="Times New Roman" w:cs="Times New Roman"/>
          <w:sz w:val="24"/>
          <w:szCs w:val="24"/>
          <w:lang w:eastAsia="hu-HU"/>
        </w:rPr>
        <w:t xml:space="preserve">a „Szociális hét” rendezvényein, </w:t>
      </w:r>
      <w:r w:rsidRPr="00EF2AB3">
        <w:rPr>
          <w:rFonts w:ascii="Times New Roman" w:eastAsia="Times New Roman" w:hAnsi="Times New Roman" w:cs="Times New Roman"/>
          <w:sz w:val="24"/>
          <w:szCs w:val="24"/>
          <w:lang w:eastAsia="hu-HU"/>
        </w:rPr>
        <w:t>konferenciákon, szakmai fórumokon,</w:t>
      </w:r>
      <w:r w:rsidR="001618FA" w:rsidRPr="00EF2AB3">
        <w:rPr>
          <w:rFonts w:ascii="Times New Roman" w:eastAsia="Times New Roman" w:hAnsi="Times New Roman" w:cs="Times New Roman"/>
          <w:sz w:val="24"/>
          <w:szCs w:val="24"/>
          <w:lang w:eastAsia="hu-HU"/>
        </w:rPr>
        <w:t xml:space="preserve"> képzéseken,</w:t>
      </w:r>
      <w:r w:rsidRPr="00EF2AB3">
        <w:rPr>
          <w:rFonts w:ascii="Times New Roman" w:eastAsia="Times New Roman" w:hAnsi="Times New Roman" w:cs="Times New Roman"/>
          <w:sz w:val="24"/>
          <w:szCs w:val="24"/>
          <w:lang w:eastAsia="hu-HU"/>
        </w:rPr>
        <w:t xml:space="preserve"> </w:t>
      </w:r>
      <w:r w:rsidR="003D508D" w:rsidRPr="00EF2AB3">
        <w:rPr>
          <w:rFonts w:ascii="Times New Roman" w:eastAsia="Times New Roman" w:hAnsi="Times New Roman" w:cs="Times New Roman"/>
          <w:sz w:val="24"/>
          <w:szCs w:val="24"/>
          <w:lang w:eastAsia="hu-HU"/>
        </w:rPr>
        <w:t xml:space="preserve">városi </w:t>
      </w:r>
      <w:r w:rsidR="001618FA" w:rsidRPr="00EF2AB3">
        <w:rPr>
          <w:rFonts w:ascii="Times New Roman" w:eastAsia="Times New Roman" w:hAnsi="Times New Roman" w:cs="Times New Roman"/>
          <w:sz w:val="24"/>
          <w:szCs w:val="24"/>
          <w:lang w:eastAsia="hu-HU"/>
        </w:rPr>
        <w:t>programokon</w:t>
      </w:r>
      <w:r w:rsidR="00B47FF9" w:rsidRPr="00EF2AB3">
        <w:rPr>
          <w:rFonts w:ascii="Times New Roman" w:eastAsia="Times New Roman" w:hAnsi="Times New Roman" w:cs="Times New Roman"/>
          <w:sz w:val="24"/>
          <w:szCs w:val="24"/>
          <w:lang w:eastAsia="hu-HU"/>
        </w:rPr>
        <w:t>.</w:t>
      </w:r>
      <w:r w:rsidR="00FA0692" w:rsidRPr="00EF2AB3">
        <w:rPr>
          <w:rFonts w:ascii="Times New Roman" w:eastAsia="Times New Roman" w:hAnsi="Times New Roman" w:cs="Times New Roman"/>
          <w:sz w:val="24"/>
          <w:szCs w:val="24"/>
          <w:lang w:eastAsia="hu-HU"/>
        </w:rPr>
        <w:t xml:space="preserve"> </w:t>
      </w:r>
      <w:r w:rsidR="003D508D" w:rsidRPr="00EF2AB3">
        <w:rPr>
          <w:rFonts w:ascii="Times New Roman" w:eastAsia="Times New Roman" w:hAnsi="Times New Roman" w:cs="Times New Roman"/>
          <w:sz w:val="24"/>
          <w:szCs w:val="24"/>
          <w:lang w:eastAsia="hu-HU"/>
        </w:rPr>
        <w:t>L</w:t>
      </w:r>
      <w:r w:rsidR="00FA0692" w:rsidRPr="00EF2AB3">
        <w:rPr>
          <w:rFonts w:ascii="Times New Roman" w:eastAsia="Times New Roman" w:hAnsi="Times New Roman" w:cs="Times New Roman"/>
          <w:sz w:val="24"/>
          <w:szCs w:val="24"/>
          <w:lang w:eastAsia="hu-HU"/>
        </w:rPr>
        <w:t>elki töltődésünket a dolgozói szupervíziók és bibliaórák segítették.</w:t>
      </w:r>
    </w:p>
    <w:p w:rsidR="00065290" w:rsidRPr="00EF2AB3" w:rsidRDefault="00065290" w:rsidP="00EF2AB3">
      <w:pPr>
        <w:spacing w:before="100" w:beforeAutospacing="1" w:after="100" w:afterAutospacing="1"/>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sz w:val="24"/>
          <w:szCs w:val="24"/>
          <w:lang w:eastAsia="hu-HU"/>
        </w:rPr>
        <w:t>Szakmai céljaink megvalósulása elsősorban klienseink pszichés, mentális egyensúlyi állapotán mérhető le, ami a rendszeres egyéni segítő beszélgetés mellett</w:t>
      </w:r>
      <w:r w:rsidR="007E01A1" w:rsidRPr="00EF2AB3">
        <w:rPr>
          <w:rFonts w:ascii="Times New Roman" w:eastAsia="Times New Roman" w:hAnsi="Times New Roman" w:cs="Times New Roman"/>
          <w:sz w:val="24"/>
          <w:szCs w:val="24"/>
          <w:lang w:eastAsia="hu-HU"/>
        </w:rPr>
        <w:t xml:space="preserve"> csoportfoglalkozáso</w:t>
      </w:r>
      <w:r w:rsidR="00BD60D5">
        <w:rPr>
          <w:rFonts w:ascii="Times New Roman" w:eastAsia="Times New Roman" w:hAnsi="Times New Roman" w:cs="Times New Roman"/>
          <w:sz w:val="24"/>
          <w:szCs w:val="24"/>
          <w:lang w:eastAsia="hu-HU"/>
        </w:rPr>
        <w:t>kon, közösségi programokon rendszeresen</w:t>
      </w:r>
      <w:r w:rsidR="007E01A1" w:rsidRPr="00EF2AB3">
        <w:rPr>
          <w:rFonts w:ascii="Times New Roman" w:eastAsia="Times New Roman" w:hAnsi="Times New Roman" w:cs="Times New Roman"/>
          <w:sz w:val="24"/>
          <w:szCs w:val="24"/>
          <w:lang w:eastAsia="hu-HU"/>
        </w:rPr>
        <w:t xml:space="preserve"> résztvevő</w:t>
      </w:r>
      <w:r w:rsidRPr="00EF2AB3">
        <w:rPr>
          <w:rFonts w:ascii="Times New Roman" w:eastAsia="Times New Roman" w:hAnsi="Times New Roman" w:cs="Times New Roman"/>
          <w:sz w:val="24"/>
          <w:szCs w:val="24"/>
          <w:lang w:eastAsia="hu-HU"/>
        </w:rPr>
        <w:t xml:space="preserve"> betegek esetében lényegesen stabilabb képet mutat. Tapasztalataink szerint kliens</w:t>
      </w:r>
      <w:r w:rsidR="001618FA" w:rsidRPr="00EF2AB3">
        <w:rPr>
          <w:rFonts w:ascii="Times New Roman" w:eastAsia="Times New Roman" w:hAnsi="Times New Roman" w:cs="Times New Roman"/>
          <w:sz w:val="24"/>
          <w:szCs w:val="24"/>
          <w:lang w:eastAsia="hu-HU"/>
        </w:rPr>
        <w:t>eink többsége a hosszú távú gondozásnak köszönhetően évekig nem szorul kórházi kezelésre,</w:t>
      </w:r>
      <w:r w:rsidRPr="00EF2AB3">
        <w:rPr>
          <w:rFonts w:ascii="Times New Roman" w:eastAsia="Times New Roman" w:hAnsi="Times New Roman" w:cs="Times New Roman"/>
          <w:sz w:val="24"/>
          <w:szCs w:val="24"/>
          <w:lang w:eastAsia="hu-HU"/>
        </w:rPr>
        <w:t xml:space="preserve"> </w:t>
      </w:r>
      <w:r w:rsidR="00227E71" w:rsidRPr="00EF2AB3">
        <w:rPr>
          <w:rFonts w:ascii="Times New Roman" w:eastAsia="Times New Roman" w:hAnsi="Times New Roman" w:cs="Times New Roman"/>
          <w:sz w:val="24"/>
          <w:szCs w:val="24"/>
          <w:lang w:eastAsia="hu-HU"/>
        </w:rPr>
        <w:t>családtagjaik</w:t>
      </w:r>
      <w:r w:rsidRPr="00EF2AB3">
        <w:rPr>
          <w:rFonts w:ascii="Times New Roman" w:eastAsia="Times New Roman" w:hAnsi="Times New Roman" w:cs="Times New Roman"/>
          <w:sz w:val="24"/>
          <w:szCs w:val="24"/>
          <w:lang w:eastAsia="hu-HU"/>
        </w:rPr>
        <w:t xml:space="preserve"> </w:t>
      </w:r>
      <w:r w:rsidR="00227E71" w:rsidRPr="00EF2AB3">
        <w:rPr>
          <w:rFonts w:ascii="Times New Roman" w:eastAsia="Times New Roman" w:hAnsi="Times New Roman" w:cs="Times New Roman"/>
          <w:sz w:val="24"/>
          <w:szCs w:val="24"/>
          <w:lang w:eastAsia="hu-HU"/>
        </w:rPr>
        <w:t xml:space="preserve">pedig </w:t>
      </w:r>
      <w:r w:rsidRPr="00EF2AB3">
        <w:rPr>
          <w:rFonts w:ascii="Times New Roman" w:eastAsia="Times New Roman" w:hAnsi="Times New Roman" w:cs="Times New Roman"/>
          <w:sz w:val="24"/>
          <w:szCs w:val="24"/>
          <w:lang w:eastAsia="hu-HU"/>
        </w:rPr>
        <w:t>alkalmazkodási</w:t>
      </w:r>
      <w:r w:rsidR="00C43BDB" w:rsidRPr="00EF2AB3">
        <w:rPr>
          <w:rFonts w:ascii="Times New Roman" w:eastAsia="Times New Roman" w:hAnsi="Times New Roman" w:cs="Times New Roman"/>
          <w:sz w:val="24"/>
          <w:szCs w:val="24"/>
          <w:lang w:eastAsia="hu-HU"/>
        </w:rPr>
        <w:t>, probléma</w:t>
      </w:r>
      <w:r w:rsidR="00D44D5B" w:rsidRPr="00EF2AB3">
        <w:rPr>
          <w:rFonts w:ascii="Times New Roman" w:eastAsia="Times New Roman" w:hAnsi="Times New Roman" w:cs="Times New Roman"/>
          <w:sz w:val="24"/>
          <w:szCs w:val="24"/>
          <w:lang w:eastAsia="hu-HU"/>
        </w:rPr>
        <w:t>-</w:t>
      </w:r>
      <w:r w:rsidR="00F17AAB" w:rsidRPr="00EF2AB3">
        <w:rPr>
          <w:rFonts w:ascii="Times New Roman" w:eastAsia="Times New Roman" w:hAnsi="Times New Roman" w:cs="Times New Roman"/>
          <w:sz w:val="24"/>
          <w:szCs w:val="24"/>
          <w:lang w:eastAsia="hu-HU"/>
        </w:rPr>
        <w:t>megoldási</w:t>
      </w:r>
      <w:r w:rsidR="0049305F" w:rsidRPr="00EF2AB3">
        <w:rPr>
          <w:rFonts w:ascii="Times New Roman" w:eastAsia="Times New Roman" w:hAnsi="Times New Roman" w:cs="Times New Roman"/>
          <w:sz w:val="24"/>
          <w:szCs w:val="24"/>
          <w:lang w:eastAsia="hu-HU"/>
        </w:rPr>
        <w:t>-</w:t>
      </w:r>
      <w:r w:rsidR="00F17AAB" w:rsidRPr="00EF2AB3">
        <w:rPr>
          <w:rFonts w:ascii="Times New Roman" w:eastAsia="Times New Roman" w:hAnsi="Times New Roman" w:cs="Times New Roman"/>
          <w:sz w:val="24"/>
          <w:szCs w:val="24"/>
          <w:lang w:eastAsia="hu-HU"/>
        </w:rPr>
        <w:t xml:space="preserve"> </w:t>
      </w:r>
      <w:r w:rsidR="007E01A1" w:rsidRPr="00EF2AB3">
        <w:rPr>
          <w:rFonts w:ascii="Times New Roman" w:eastAsia="Times New Roman" w:hAnsi="Times New Roman" w:cs="Times New Roman"/>
          <w:sz w:val="24"/>
          <w:szCs w:val="24"/>
          <w:lang w:eastAsia="hu-HU"/>
        </w:rPr>
        <w:t xml:space="preserve">és </w:t>
      </w:r>
      <w:r w:rsidR="00F17AAB" w:rsidRPr="00EF2AB3">
        <w:rPr>
          <w:rFonts w:ascii="Times New Roman" w:eastAsia="Times New Roman" w:hAnsi="Times New Roman" w:cs="Times New Roman"/>
          <w:sz w:val="24"/>
          <w:szCs w:val="24"/>
          <w:lang w:eastAsia="hu-HU"/>
        </w:rPr>
        <w:t>életviteli</w:t>
      </w:r>
      <w:r w:rsidRPr="00EF2AB3">
        <w:rPr>
          <w:rFonts w:ascii="Times New Roman" w:eastAsia="Times New Roman" w:hAnsi="Times New Roman" w:cs="Times New Roman"/>
          <w:sz w:val="24"/>
          <w:szCs w:val="24"/>
          <w:lang w:eastAsia="hu-HU"/>
        </w:rPr>
        <w:t xml:space="preserve"> készségeik pozitív irányú változását jelzik vissza.</w:t>
      </w:r>
    </w:p>
    <w:p w:rsidR="00227E71" w:rsidRPr="00EF2AB3" w:rsidRDefault="00227E71" w:rsidP="00EF2AB3">
      <w:pPr>
        <w:spacing w:before="100" w:beforeAutospacing="1" w:after="100" w:afterAutospacing="1"/>
        <w:jc w:val="both"/>
        <w:rPr>
          <w:rFonts w:ascii="Times New Roman" w:eastAsia="Times New Roman" w:hAnsi="Times New Roman" w:cs="Times New Roman"/>
          <w:sz w:val="24"/>
          <w:szCs w:val="24"/>
          <w:lang w:eastAsia="hu-HU"/>
        </w:rPr>
      </w:pPr>
      <w:r w:rsidRPr="00EF2AB3">
        <w:rPr>
          <w:rFonts w:ascii="Times New Roman" w:eastAsia="Times New Roman" w:hAnsi="Times New Roman" w:cs="Times New Roman"/>
          <w:sz w:val="24"/>
          <w:szCs w:val="24"/>
          <w:lang w:eastAsia="hu-HU"/>
        </w:rPr>
        <w:t>Az általu</w:t>
      </w:r>
      <w:r w:rsidR="003C2337">
        <w:rPr>
          <w:rFonts w:ascii="Times New Roman" w:eastAsia="Times New Roman" w:hAnsi="Times New Roman" w:cs="Times New Roman"/>
          <w:sz w:val="24"/>
          <w:szCs w:val="24"/>
          <w:lang w:eastAsia="hu-HU"/>
        </w:rPr>
        <w:t>nk gondozott betegek több mint 40%-a</w:t>
      </w:r>
      <w:r w:rsidRPr="00EF2AB3">
        <w:rPr>
          <w:rFonts w:ascii="Times New Roman" w:eastAsia="Times New Roman" w:hAnsi="Times New Roman" w:cs="Times New Roman"/>
          <w:sz w:val="24"/>
          <w:szCs w:val="24"/>
          <w:lang w:eastAsia="hu-HU"/>
        </w:rPr>
        <w:t xml:space="preserve"> folyamatosan dolgozik a védett, ill. nyílt munkaerőpiacon, </w:t>
      </w:r>
      <w:r w:rsidR="003C2337">
        <w:rPr>
          <w:rFonts w:ascii="Times New Roman" w:eastAsia="Times New Roman" w:hAnsi="Times New Roman" w:cs="Times New Roman"/>
          <w:sz w:val="24"/>
          <w:szCs w:val="24"/>
          <w:lang w:eastAsia="hu-HU"/>
        </w:rPr>
        <w:t>ennek eredményeképpen ismét hasznos és értékes embernek érzik magukat</w:t>
      </w:r>
      <w:r w:rsidRPr="00EF2AB3">
        <w:rPr>
          <w:rFonts w:ascii="Times New Roman" w:eastAsia="Times New Roman" w:hAnsi="Times New Roman" w:cs="Times New Roman"/>
          <w:sz w:val="24"/>
          <w:szCs w:val="24"/>
          <w:lang w:eastAsia="hu-HU"/>
        </w:rPr>
        <w:t>.</w:t>
      </w:r>
    </w:p>
    <w:p w:rsidR="00147C05" w:rsidRDefault="00147C05" w:rsidP="00EF2AB3">
      <w:pPr>
        <w:spacing w:before="100" w:beforeAutospacing="1" w:after="100" w:afterAutospacing="1"/>
        <w:jc w:val="both"/>
        <w:rPr>
          <w:rFonts w:ascii="Times New Roman" w:eastAsia="Times New Roman" w:hAnsi="Times New Roman" w:cs="Times New Roman"/>
          <w:sz w:val="24"/>
          <w:szCs w:val="24"/>
          <w:lang w:eastAsia="hu-HU"/>
        </w:rPr>
      </w:pPr>
    </w:p>
    <w:p w:rsidR="00065290" w:rsidRDefault="00065290" w:rsidP="00EF2AB3">
      <w:pPr>
        <w:spacing w:after="0"/>
        <w:rPr>
          <w:rFonts w:ascii="Times New Roman" w:eastAsia="Times New Roman" w:hAnsi="Times New Roman" w:cs="Times New Roman"/>
          <w:sz w:val="24"/>
          <w:szCs w:val="24"/>
          <w:lang w:eastAsia="hu-HU"/>
        </w:rPr>
      </w:pPr>
    </w:p>
    <w:p w:rsidR="00147C05" w:rsidRPr="00EF2AB3" w:rsidRDefault="00147C05" w:rsidP="00EF2AB3">
      <w:pPr>
        <w:spacing w:after="0"/>
        <w:rPr>
          <w:rFonts w:ascii="Times New Roman" w:eastAsia="Times New Roman" w:hAnsi="Times New Roman" w:cs="Times New Roman"/>
          <w:sz w:val="24"/>
          <w:szCs w:val="24"/>
          <w:lang w:eastAsia="hu-HU"/>
        </w:rPr>
      </w:pPr>
    </w:p>
    <w:sectPr w:rsidR="00147C05" w:rsidRPr="00EF2AB3" w:rsidSect="006A1D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34A13"/>
    <w:multiLevelType w:val="hybridMultilevel"/>
    <w:tmpl w:val="EA3460C0"/>
    <w:lvl w:ilvl="0" w:tplc="BEFAF5FC">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04A43D9D"/>
    <w:multiLevelType w:val="hybridMultilevel"/>
    <w:tmpl w:val="D9BE0404"/>
    <w:lvl w:ilvl="0" w:tplc="040E0017">
      <w:start w:val="1"/>
      <w:numFmt w:val="lowerLetter"/>
      <w:lvlText w:val="%1)"/>
      <w:lvlJc w:val="left"/>
      <w:pPr>
        <w:ind w:left="1485" w:hanging="360"/>
      </w:pPr>
    </w:lvl>
    <w:lvl w:ilvl="1" w:tplc="040E0019" w:tentative="1">
      <w:start w:val="1"/>
      <w:numFmt w:val="lowerLetter"/>
      <w:lvlText w:val="%2."/>
      <w:lvlJc w:val="left"/>
      <w:pPr>
        <w:ind w:left="2205" w:hanging="360"/>
      </w:pPr>
    </w:lvl>
    <w:lvl w:ilvl="2" w:tplc="040E001B" w:tentative="1">
      <w:start w:val="1"/>
      <w:numFmt w:val="lowerRoman"/>
      <w:lvlText w:val="%3."/>
      <w:lvlJc w:val="right"/>
      <w:pPr>
        <w:ind w:left="2925" w:hanging="180"/>
      </w:pPr>
    </w:lvl>
    <w:lvl w:ilvl="3" w:tplc="040E000F" w:tentative="1">
      <w:start w:val="1"/>
      <w:numFmt w:val="decimal"/>
      <w:lvlText w:val="%4."/>
      <w:lvlJc w:val="left"/>
      <w:pPr>
        <w:ind w:left="3645" w:hanging="360"/>
      </w:pPr>
    </w:lvl>
    <w:lvl w:ilvl="4" w:tplc="040E0019" w:tentative="1">
      <w:start w:val="1"/>
      <w:numFmt w:val="lowerLetter"/>
      <w:lvlText w:val="%5."/>
      <w:lvlJc w:val="left"/>
      <w:pPr>
        <w:ind w:left="4365" w:hanging="360"/>
      </w:pPr>
    </w:lvl>
    <w:lvl w:ilvl="5" w:tplc="040E001B" w:tentative="1">
      <w:start w:val="1"/>
      <w:numFmt w:val="lowerRoman"/>
      <w:lvlText w:val="%6."/>
      <w:lvlJc w:val="right"/>
      <w:pPr>
        <w:ind w:left="5085" w:hanging="180"/>
      </w:pPr>
    </w:lvl>
    <w:lvl w:ilvl="6" w:tplc="040E000F" w:tentative="1">
      <w:start w:val="1"/>
      <w:numFmt w:val="decimal"/>
      <w:lvlText w:val="%7."/>
      <w:lvlJc w:val="left"/>
      <w:pPr>
        <w:ind w:left="5805" w:hanging="360"/>
      </w:pPr>
    </w:lvl>
    <w:lvl w:ilvl="7" w:tplc="040E0019" w:tentative="1">
      <w:start w:val="1"/>
      <w:numFmt w:val="lowerLetter"/>
      <w:lvlText w:val="%8."/>
      <w:lvlJc w:val="left"/>
      <w:pPr>
        <w:ind w:left="6525" w:hanging="360"/>
      </w:pPr>
    </w:lvl>
    <w:lvl w:ilvl="8" w:tplc="040E001B" w:tentative="1">
      <w:start w:val="1"/>
      <w:numFmt w:val="lowerRoman"/>
      <w:lvlText w:val="%9."/>
      <w:lvlJc w:val="right"/>
      <w:pPr>
        <w:ind w:left="7245" w:hanging="180"/>
      </w:pPr>
    </w:lvl>
  </w:abstractNum>
  <w:abstractNum w:abstractNumId="2">
    <w:nsid w:val="0A063705"/>
    <w:multiLevelType w:val="hybridMultilevel"/>
    <w:tmpl w:val="04B61DC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AC725A6"/>
    <w:multiLevelType w:val="hybridMultilevel"/>
    <w:tmpl w:val="5B0E96B0"/>
    <w:lvl w:ilvl="0" w:tplc="BEFAF5FC">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nsid w:val="0AF4521C"/>
    <w:multiLevelType w:val="hybridMultilevel"/>
    <w:tmpl w:val="8258FF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DBE6841"/>
    <w:multiLevelType w:val="hybridMultilevel"/>
    <w:tmpl w:val="9C0E58E4"/>
    <w:lvl w:ilvl="0" w:tplc="BEFAF5FC">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nsid w:val="124C1FD9"/>
    <w:multiLevelType w:val="hybridMultilevel"/>
    <w:tmpl w:val="0EE82070"/>
    <w:lvl w:ilvl="0" w:tplc="040E0017">
      <w:start w:val="1"/>
      <w:numFmt w:val="lowerLetter"/>
      <w:lvlText w:val="%1)"/>
      <w:lvlJc w:val="left"/>
      <w:pPr>
        <w:ind w:left="765" w:hanging="360"/>
      </w:pPr>
    </w:lvl>
    <w:lvl w:ilvl="1" w:tplc="040E0019" w:tentative="1">
      <w:start w:val="1"/>
      <w:numFmt w:val="lowerLetter"/>
      <w:lvlText w:val="%2."/>
      <w:lvlJc w:val="left"/>
      <w:pPr>
        <w:ind w:left="1485" w:hanging="360"/>
      </w:pPr>
    </w:lvl>
    <w:lvl w:ilvl="2" w:tplc="040E001B" w:tentative="1">
      <w:start w:val="1"/>
      <w:numFmt w:val="lowerRoman"/>
      <w:lvlText w:val="%3."/>
      <w:lvlJc w:val="right"/>
      <w:pPr>
        <w:ind w:left="2205" w:hanging="180"/>
      </w:pPr>
    </w:lvl>
    <w:lvl w:ilvl="3" w:tplc="040E000F" w:tentative="1">
      <w:start w:val="1"/>
      <w:numFmt w:val="decimal"/>
      <w:lvlText w:val="%4."/>
      <w:lvlJc w:val="left"/>
      <w:pPr>
        <w:ind w:left="2925" w:hanging="360"/>
      </w:pPr>
    </w:lvl>
    <w:lvl w:ilvl="4" w:tplc="040E0019" w:tentative="1">
      <w:start w:val="1"/>
      <w:numFmt w:val="lowerLetter"/>
      <w:lvlText w:val="%5."/>
      <w:lvlJc w:val="left"/>
      <w:pPr>
        <w:ind w:left="3645" w:hanging="360"/>
      </w:pPr>
    </w:lvl>
    <w:lvl w:ilvl="5" w:tplc="040E001B" w:tentative="1">
      <w:start w:val="1"/>
      <w:numFmt w:val="lowerRoman"/>
      <w:lvlText w:val="%6."/>
      <w:lvlJc w:val="right"/>
      <w:pPr>
        <w:ind w:left="4365" w:hanging="180"/>
      </w:pPr>
    </w:lvl>
    <w:lvl w:ilvl="6" w:tplc="040E000F" w:tentative="1">
      <w:start w:val="1"/>
      <w:numFmt w:val="decimal"/>
      <w:lvlText w:val="%7."/>
      <w:lvlJc w:val="left"/>
      <w:pPr>
        <w:ind w:left="5085" w:hanging="360"/>
      </w:pPr>
    </w:lvl>
    <w:lvl w:ilvl="7" w:tplc="040E0019" w:tentative="1">
      <w:start w:val="1"/>
      <w:numFmt w:val="lowerLetter"/>
      <w:lvlText w:val="%8."/>
      <w:lvlJc w:val="left"/>
      <w:pPr>
        <w:ind w:left="5805" w:hanging="360"/>
      </w:pPr>
    </w:lvl>
    <w:lvl w:ilvl="8" w:tplc="040E001B" w:tentative="1">
      <w:start w:val="1"/>
      <w:numFmt w:val="lowerRoman"/>
      <w:lvlText w:val="%9."/>
      <w:lvlJc w:val="right"/>
      <w:pPr>
        <w:ind w:left="6525" w:hanging="180"/>
      </w:pPr>
    </w:lvl>
  </w:abstractNum>
  <w:abstractNum w:abstractNumId="7">
    <w:nsid w:val="13F85163"/>
    <w:multiLevelType w:val="hybridMultilevel"/>
    <w:tmpl w:val="51B061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75521EB"/>
    <w:multiLevelType w:val="hybridMultilevel"/>
    <w:tmpl w:val="C526D37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nsid w:val="288952AE"/>
    <w:multiLevelType w:val="hybridMultilevel"/>
    <w:tmpl w:val="1C125932"/>
    <w:lvl w:ilvl="0" w:tplc="040E000F">
      <w:start w:val="1"/>
      <w:numFmt w:val="decimal"/>
      <w:lvlText w:val="%1."/>
      <w:lvlJc w:val="left"/>
      <w:pPr>
        <w:tabs>
          <w:tab w:val="num" w:pos="720"/>
        </w:tabs>
        <w:ind w:left="720" w:hanging="360"/>
      </w:pPr>
    </w:lvl>
    <w:lvl w:ilvl="1" w:tplc="28C2FCB4">
      <w:start w:val="1"/>
      <w:numFmt w:val="bullet"/>
      <w:lvlText w:val=""/>
      <w:lvlJc w:val="left"/>
      <w:pPr>
        <w:tabs>
          <w:tab w:val="num" w:pos="1440"/>
        </w:tabs>
        <w:ind w:left="1440" w:hanging="360"/>
      </w:pPr>
      <w:rPr>
        <w:rFonts w:ascii="Symbol" w:hAnsi="Symbol" w:hint="default"/>
      </w:r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2A693458"/>
    <w:multiLevelType w:val="hybridMultilevel"/>
    <w:tmpl w:val="C78A817A"/>
    <w:lvl w:ilvl="0" w:tplc="040E0017">
      <w:start w:val="1"/>
      <w:numFmt w:val="lowerLetter"/>
      <w:lvlText w:val="%1)"/>
      <w:lvlJc w:val="left"/>
      <w:pPr>
        <w:ind w:left="765" w:hanging="360"/>
      </w:pPr>
    </w:lvl>
    <w:lvl w:ilvl="1" w:tplc="040E0019" w:tentative="1">
      <w:start w:val="1"/>
      <w:numFmt w:val="lowerLetter"/>
      <w:lvlText w:val="%2."/>
      <w:lvlJc w:val="left"/>
      <w:pPr>
        <w:ind w:left="1485" w:hanging="360"/>
      </w:pPr>
    </w:lvl>
    <w:lvl w:ilvl="2" w:tplc="040E001B" w:tentative="1">
      <w:start w:val="1"/>
      <w:numFmt w:val="lowerRoman"/>
      <w:lvlText w:val="%3."/>
      <w:lvlJc w:val="right"/>
      <w:pPr>
        <w:ind w:left="2205" w:hanging="180"/>
      </w:pPr>
    </w:lvl>
    <w:lvl w:ilvl="3" w:tplc="040E000F" w:tentative="1">
      <w:start w:val="1"/>
      <w:numFmt w:val="decimal"/>
      <w:lvlText w:val="%4."/>
      <w:lvlJc w:val="left"/>
      <w:pPr>
        <w:ind w:left="2925" w:hanging="360"/>
      </w:pPr>
    </w:lvl>
    <w:lvl w:ilvl="4" w:tplc="040E0019" w:tentative="1">
      <w:start w:val="1"/>
      <w:numFmt w:val="lowerLetter"/>
      <w:lvlText w:val="%5."/>
      <w:lvlJc w:val="left"/>
      <w:pPr>
        <w:ind w:left="3645" w:hanging="360"/>
      </w:pPr>
    </w:lvl>
    <w:lvl w:ilvl="5" w:tplc="040E001B" w:tentative="1">
      <w:start w:val="1"/>
      <w:numFmt w:val="lowerRoman"/>
      <w:lvlText w:val="%6."/>
      <w:lvlJc w:val="right"/>
      <w:pPr>
        <w:ind w:left="4365" w:hanging="180"/>
      </w:pPr>
    </w:lvl>
    <w:lvl w:ilvl="6" w:tplc="040E000F" w:tentative="1">
      <w:start w:val="1"/>
      <w:numFmt w:val="decimal"/>
      <w:lvlText w:val="%7."/>
      <w:lvlJc w:val="left"/>
      <w:pPr>
        <w:ind w:left="5085" w:hanging="360"/>
      </w:pPr>
    </w:lvl>
    <w:lvl w:ilvl="7" w:tplc="040E0019" w:tentative="1">
      <w:start w:val="1"/>
      <w:numFmt w:val="lowerLetter"/>
      <w:lvlText w:val="%8."/>
      <w:lvlJc w:val="left"/>
      <w:pPr>
        <w:ind w:left="5805" w:hanging="360"/>
      </w:pPr>
    </w:lvl>
    <w:lvl w:ilvl="8" w:tplc="040E001B" w:tentative="1">
      <w:start w:val="1"/>
      <w:numFmt w:val="lowerRoman"/>
      <w:lvlText w:val="%9."/>
      <w:lvlJc w:val="right"/>
      <w:pPr>
        <w:ind w:left="6525" w:hanging="180"/>
      </w:pPr>
    </w:lvl>
  </w:abstractNum>
  <w:abstractNum w:abstractNumId="11">
    <w:nsid w:val="2C590BE5"/>
    <w:multiLevelType w:val="hybridMultilevel"/>
    <w:tmpl w:val="675C9280"/>
    <w:lvl w:ilvl="0" w:tplc="BEFAF5FC">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nsid w:val="39471689"/>
    <w:multiLevelType w:val="hybridMultilevel"/>
    <w:tmpl w:val="ABBCF4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3F8A5EF3"/>
    <w:multiLevelType w:val="hybridMultilevel"/>
    <w:tmpl w:val="E98C3C90"/>
    <w:lvl w:ilvl="0" w:tplc="BEFAF5FC">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nsid w:val="474D229C"/>
    <w:multiLevelType w:val="hybridMultilevel"/>
    <w:tmpl w:val="E3EA4A5A"/>
    <w:lvl w:ilvl="0" w:tplc="BEFAF5FC">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nsid w:val="513B1071"/>
    <w:multiLevelType w:val="hybridMultilevel"/>
    <w:tmpl w:val="4A2E5AB2"/>
    <w:lvl w:ilvl="0" w:tplc="040E0001">
      <w:start w:val="1"/>
      <w:numFmt w:val="bullet"/>
      <w:lvlText w:val=""/>
      <w:lvlJc w:val="left"/>
      <w:pPr>
        <w:ind w:left="2136" w:hanging="360"/>
      </w:pPr>
      <w:rPr>
        <w:rFonts w:ascii="Symbol" w:hAnsi="Symbol"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16">
    <w:nsid w:val="62453B79"/>
    <w:multiLevelType w:val="hybridMultilevel"/>
    <w:tmpl w:val="C7C44876"/>
    <w:lvl w:ilvl="0" w:tplc="BEFAF5FC">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nsid w:val="67B13916"/>
    <w:multiLevelType w:val="hybridMultilevel"/>
    <w:tmpl w:val="1C125932"/>
    <w:lvl w:ilvl="0" w:tplc="040E000F">
      <w:start w:val="1"/>
      <w:numFmt w:val="decimal"/>
      <w:lvlText w:val="%1."/>
      <w:lvlJc w:val="left"/>
      <w:pPr>
        <w:tabs>
          <w:tab w:val="num" w:pos="720"/>
        </w:tabs>
        <w:ind w:left="720" w:hanging="360"/>
      </w:pPr>
    </w:lvl>
    <w:lvl w:ilvl="1" w:tplc="28C2FCB4">
      <w:start w:val="1"/>
      <w:numFmt w:val="bullet"/>
      <w:lvlText w:val=""/>
      <w:lvlJc w:val="left"/>
      <w:pPr>
        <w:tabs>
          <w:tab w:val="num" w:pos="1440"/>
        </w:tabs>
        <w:ind w:left="1440" w:hanging="360"/>
      </w:pPr>
      <w:rPr>
        <w:rFonts w:ascii="Symbol" w:hAnsi="Symbol" w:hint="default"/>
      </w:r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nsid w:val="687172B1"/>
    <w:multiLevelType w:val="hybridMultilevel"/>
    <w:tmpl w:val="5F1E6F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47E6520"/>
    <w:multiLevelType w:val="hybridMultilevel"/>
    <w:tmpl w:val="1C647A30"/>
    <w:lvl w:ilvl="0" w:tplc="BEFAF5FC">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2"/>
  </w:num>
  <w:num w:numId="4">
    <w:abstractNumId w:val="4"/>
  </w:num>
  <w:num w:numId="5">
    <w:abstractNumId w:val="18"/>
  </w:num>
  <w:num w:numId="6">
    <w:abstractNumId w:val="7"/>
  </w:num>
  <w:num w:numId="7">
    <w:abstractNumId w:val="12"/>
  </w:num>
  <w:num w:numId="8">
    <w:abstractNumId w:val="6"/>
  </w:num>
  <w:num w:numId="9">
    <w:abstractNumId w:val="10"/>
  </w:num>
  <w:num w:numId="10">
    <w:abstractNumId w:val="1"/>
  </w:num>
  <w:num w:numId="11">
    <w:abstractNumId w:val="0"/>
  </w:num>
  <w:num w:numId="12">
    <w:abstractNumId w:val="16"/>
  </w:num>
  <w:num w:numId="13">
    <w:abstractNumId w:val="13"/>
  </w:num>
  <w:num w:numId="14">
    <w:abstractNumId w:val="11"/>
  </w:num>
  <w:num w:numId="15">
    <w:abstractNumId w:val="19"/>
  </w:num>
  <w:num w:numId="16">
    <w:abstractNumId w:val="14"/>
  </w:num>
  <w:num w:numId="17">
    <w:abstractNumId w:val="5"/>
  </w:num>
  <w:num w:numId="18">
    <w:abstractNumId w:val="3"/>
  </w:num>
  <w:num w:numId="19">
    <w:abstractNumId w:val="8"/>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4740"/>
    <w:rsid w:val="0000053B"/>
    <w:rsid w:val="00015635"/>
    <w:rsid w:val="00036217"/>
    <w:rsid w:val="00055AEB"/>
    <w:rsid w:val="000616B3"/>
    <w:rsid w:val="00065290"/>
    <w:rsid w:val="000A194C"/>
    <w:rsid w:val="000B1524"/>
    <w:rsid w:val="000B2DF8"/>
    <w:rsid w:val="000B7300"/>
    <w:rsid w:val="000D68AA"/>
    <w:rsid w:val="000D7E32"/>
    <w:rsid w:val="000E7F56"/>
    <w:rsid w:val="00122139"/>
    <w:rsid w:val="0012439F"/>
    <w:rsid w:val="00126B93"/>
    <w:rsid w:val="0013079A"/>
    <w:rsid w:val="0013547A"/>
    <w:rsid w:val="00147C05"/>
    <w:rsid w:val="001614F1"/>
    <w:rsid w:val="001618FA"/>
    <w:rsid w:val="00164740"/>
    <w:rsid w:val="00197265"/>
    <w:rsid w:val="001D7644"/>
    <w:rsid w:val="001E2B27"/>
    <w:rsid w:val="00215677"/>
    <w:rsid w:val="00216855"/>
    <w:rsid w:val="00227E71"/>
    <w:rsid w:val="00281515"/>
    <w:rsid w:val="00283777"/>
    <w:rsid w:val="002961BE"/>
    <w:rsid w:val="002A20F2"/>
    <w:rsid w:val="002A4C15"/>
    <w:rsid w:val="002E21FC"/>
    <w:rsid w:val="002E6F59"/>
    <w:rsid w:val="0030156F"/>
    <w:rsid w:val="00302956"/>
    <w:rsid w:val="00313003"/>
    <w:rsid w:val="0032613B"/>
    <w:rsid w:val="003329EA"/>
    <w:rsid w:val="00333373"/>
    <w:rsid w:val="003559A6"/>
    <w:rsid w:val="0037081C"/>
    <w:rsid w:val="00394AEF"/>
    <w:rsid w:val="003A5502"/>
    <w:rsid w:val="003C2337"/>
    <w:rsid w:val="003C276E"/>
    <w:rsid w:val="003D11F5"/>
    <w:rsid w:val="003D508D"/>
    <w:rsid w:val="00411095"/>
    <w:rsid w:val="004168DF"/>
    <w:rsid w:val="00423CA7"/>
    <w:rsid w:val="00427459"/>
    <w:rsid w:val="00430D77"/>
    <w:rsid w:val="00434A42"/>
    <w:rsid w:val="00442471"/>
    <w:rsid w:val="00457363"/>
    <w:rsid w:val="004632EB"/>
    <w:rsid w:val="00487B98"/>
    <w:rsid w:val="0049305F"/>
    <w:rsid w:val="004A1A7A"/>
    <w:rsid w:val="004B6E7E"/>
    <w:rsid w:val="004C165A"/>
    <w:rsid w:val="004C7E3B"/>
    <w:rsid w:val="004F1209"/>
    <w:rsid w:val="004F25B9"/>
    <w:rsid w:val="004F67A9"/>
    <w:rsid w:val="00511CE0"/>
    <w:rsid w:val="00514AD8"/>
    <w:rsid w:val="00520BF6"/>
    <w:rsid w:val="00531FE7"/>
    <w:rsid w:val="005543B8"/>
    <w:rsid w:val="00554684"/>
    <w:rsid w:val="00575E7F"/>
    <w:rsid w:val="00587D85"/>
    <w:rsid w:val="005B4248"/>
    <w:rsid w:val="005D0227"/>
    <w:rsid w:val="005D6E24"/>
    <w:rsid w:val="0061373F"/>
    <w:rsid w:val="00620954"/>
    <w:rsid w:val="006403F8"/>
    <w:rsid w:val="006410F7"/>
    <w:rsid w:val="0065697C"/>
    <w:rsid w:val="00680CFE"/>
    <w:rsid w:val="00685A30"/>
    <w:rsid w:val="00687123"/>
    <w:rsid w:val="00687E28"/>
    <w:rsid w:val="006A10BB"/>
    <w:rsid w:val="006A1D63"/>
    <w:rsid w:val="006C0320"/>
    <w:rsid w:val="006C0E46"/>
    <w:rsid w:val="006C1AB9"/>
    <w:rsid w:val="006D4F50"/>
    <w:rsid w:val="006E6D3B"/>
    <w:rsid w:val="006F3038"/>
    <w:rsid w:val="007058B9"/>
    <w:rsid w:val="007121D1"/>
    <w:rsid w:val="00724467"/>
    <w:rsid w:val="00751C48"/>
    <w:rsid w:val="007567D7"/>
    <w:rsid w:val="00763A8C"/>
    <w:rsid w:val="00764B5B"/>
    <w:rsid w:val="00790278"/>
    <w:rsid w:val="007E01A1"/>
    <w:rsid w:val="007E350C"/>
    <w:rsid w:val="007E52F7"/>
    <w:rsid w:val="00801BA5"/>
    <w:rsid w:val="00824859"/>
    <w:rsid w:val="00831564"/>
    <w:rsid w:val="00840293"/>
    <w:rsid w:val="008652C7"/>
    <w:rsid w:val="008751FA"/>
    <w:rsid w:val="00883577"/>
    <w:rsid w:val="00884883"/>
    <w:rsid w:val="008862A3"/>
    <w:rsid w:val="008B43C5"/>
    <w:rsid w:val="008C7251"/>
    <w:rsid w:val="008D5946"/>
    <w:rsid w:val="008E325D"/>
    <w:rsid w:val="009124EE"/>
    <w:rsid w:val="009345FD"/>
    <w:rsid w:val="009558A0"/>
    <w:rsid w:val="00956E2F"/>
    <w:rsid w:val="00957EB3"/>
    <w:rsid w:val="00963083"/>
    <w:rsid w:val="00987918"/>
    <w:rsid w:val="00994FC1"/>
    <w:rsid w:val="009953E1"/>
    <w:rsid w:val="009A7077"/>
    <w:rsid w:val="009A7E32"/>
    <w:rsid w:val="009C1CCC"/>
    <w:rsid w:val="009D7478"/>
    <w:rsid w:val="009F698E"/>
    <w:rsid w:val="00A16A5A"/>
    <w:rsid w:val="00A200E4"/>
    <w:rsid w:val="00A2176F"/>
    <w:rsid w:val="00A72A46"/>
    <w:rsid w:val="00A7674B"/>
    <w:rsid w:val="00A80DE2"/>
    <w:rsid w:val="00A81C92"/>
    <w:rsid w:val="00A92A7D"/>
    <w:rsid w:val="00A94F23"/>
    <w:rsid w:val="00AB2757"/>
    <w:rsid w:val="00AF08A5"/>
    <w:rsid w:val="00B06C57"/>
    <w:rsid w:val="00B15A34"/>
    <w:rsid w:val="00B1774F"/>
    <w:rsid w:val="00B452CC"/>
    <w:rsid w:val="00B47CEE"/>
    <w:rsid w:val="00B47FF9"/>
    <w:rsid w:val="00B51515"/>
    <w:rsid w:val="00B577AD"/>
    <w:rsid w:val="00B61038"/>
    <w:rsid w:val="00B66789"/>
    <w:rsid w:val="00B70DA9"/>
    <w:rsid w:val="00B73EB0"/>
    <w:rsid w:val="00B86C98"/>
    <w:rsid w:val="00BA0A23"/>
    <w:rsid w:val="00BB0DA6"/>
    <w:rsid w:val="00BB66A1"/>
    <w:rsid w:val="00BC3E9E"/>
    <w:rsid w:val="00BC67EE"/>
    <w:rsid w:val="00BD60D5"/>
    <w:rsid w:val="00BE3D8E"/>
    <w:rsid w:val="00BE6716"/>
    <w:rsid w:val="00BF4CB7"/>
    <w:rsid w:val="00C04BB4"/>
    <w:rsid w:val="00C22FD1"/>
    <w:rsid w:val="00C400A2"/>
    <w:rsid w:val="00C43BDB"/>
    <w:rsid w:val="00C43E86"/>
    <w:rsid w:val="00C70B03"/>
    <w:rsid w:val="00CB0B7E"/>
    <w:rsid w:val="00CB2453"/>
    <w:rsid w:val="00CD2C15"/>
    <w:rsid w:val="00CE14A8"/>
    <w:rsid w:val="00CE4DD5"/>
    <w:rsid w:val="00CF05F8"/>
    <w:rsid w:val="00CF6955"/>
    <w:rsid w:val="00D1354D"/>
    <w:rsid w:val="00D40CB2"/>
    <w:rsid w:val="00D44D5B"/>
    <w:rsid w:val="00D4583C"/>
    <w:rsid w:val="00D47FF6"/>
    <w:rsid w:val="00D5303D"/>
    <w:rsid w:val="00DA0701"/>
    <w:rsid w:val="00DA212B"/>
    <w:rsid w:val="00DA2918"/>
    <w:rsid w:val="00DA5B8F"/>
    <w:rsid w:val="00DB225F"/>
    <w:rsid w:val="00DD6451"/>
    <w:rsid w:val="00DD779D"/>
    <w:rsid w:val="00DE11CD"/>
    <w:rsid w:val="00DF5D0E"/>
    <w:rsid w:val="00DF7256"/>
    <w:rsid w:val="00E00527"/>
    <w:rsid w:val="00E115BC"/>
    <w:rsid w:val="00E227CE"/>
    <w:rsid w:val="00E41D7C"/>
    <w:rsid w:val="00E472C8"/>
    <w:rsid w:val="00E54F8E"/>
    <w:rsid w:val="00E56EA1"/>
    <w:rsid w:val="00E778D2"/>
    <w:rsid w:val="00E8224B"/>
    <w:rsid w:val="00E8575A"/>
    <w:rsid w:val="00E95C76"/>
    <w:rsid w:val="00EA59CB"/>
    <w:rsid w:val="00EB39E8"/>
    <w:rsid w:val="00ED1D3D"/>
    <w:rsid w:val="00EE59E2"/>
    <w:rsid w:val="00EF2AB3"/>
    <w:rsid w:val="00EF2D81"/>
    <w:rsid w:val="00EF71A7"/>
    <w:rsid w:val="00F17AAB"/>
    <w:rsid w:val="00F52042"/>
    <w:rsid w:val="00F5699C"/>
    <w:rsid w:val="00F606E8"/>
    <w:rsid w:val="00F60DD3"/>
    <w:rsid w:val="00F621B2"/>
    <w:rsid w:val="00F62506"/>
    <w:rsid w:val="00F754EC"/>
    <w:rsid w:val="00F86DFD"/>
    <w:rsid w:val="00FA0692"/>
    <w:rsid w:val="00FB1277"/>
    <w:rsid w:val="00FB3AE5"/>
    <w:rsid w:val="00FC119E"/>
    <w:rsid w:val="00FC128E"/>
    <w:rsid w:val="00FC2D15"/>
    <w:rsid w:val="00FD0ACB"/>
    <w:rsid w:val="00FD78C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A1D63"/>
  </w:style>
  <w:style w:type="paragraph" w:styleId="Cmsor3">
    <w:name w:val="heading 3"/>
    <w:next w:val="Norml"/>
    <w:link w:val="Cmsor3Char"/>
    <w:rsid w:val="001D7644"/>
    <w:pPr>
      <w:pBdr>
        <w:top w:val="nil"/>
        <w:left w:val="nil"/>
        <w:bottom w:val="nil"/>
        <w:right w:val="nil"/>
        <w:between w:val="nil"/>
        <w:bar w:val="nil"/>
      </w:pBdr>
      <w:spacing w:before="360" w:after="240" w:line="312" w:lineRule="auto"/>
      <w:jc w:val="both"/>
      <w:outlineLvl w:val="2"/>
    </w:pPr>
    <w:rPr>
      <w:rFonts w:ascii="Cambria" w:eastAsia="Cambria" w:hAnsi="Cambria" w:cs="Cambria"/>
      <w:b/>
      <w:bCs/>
      <w:color w:val="000000"/>
      <w:u w:color="000000"/>
      <w:bdr w:val="nil"/>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72446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24467"/>
    <w:rPr>
      <w:rFonts w:ascii="Tahoma" w:hAnsi="Tahoma" w:cs="Tahoma"/>
      <w:sz w:val="16"/>
      <w:szCs w:val="16"/>
    </w:rPr>
  </w:style>
  <w:style w:type="paragraph" w:styleId="Listaszerbekezds">
    <w:name w:val="List Paragraph"/>
    <w:basedOn w:val="Norml"/>
    <w:uiPriority w:val="34"/>
    <w:qFormat/>
    <w:rsid w:val="009558A0"/>
    <w:pPr>
      <w:ind w:left="720"/>
      <w:contextualSpacing/>
    </w:pPr>
  </w:style>
  <w:style w:type="character" w:styleId="Hiperhivatkozs">
    <w:name w:val="Hyperlink"/>
    <w:basedOn w:val="Bekezdsalapbettpusa"/>
    <w:uiPriority w:val="99"/>
    <w:unhideWhenUsed/>
    <w:rsid w:val="00FB1277"/>
    <w:rPr>
      <w:color w:val="0000FF" w:themeColor="hyperlink"/>
      <w:u w:val="single"/>
    </w:rPr>
  </w:style>
  <w:style w:type="paragraph" w:styleId="NormlWeb">
    <w:name w:val="Normal (Web)"/>
    <w:basedOn w:val="Norml"/>
    <w:uiPriority w:val="99"/>
    <w:unhideWhenUsed/>
    <w:rsid w:val="001E2B2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3Char">
    <w:name w:val="Címsor 3 Char"/>
    <w:basedOn w:val="Bekezdsalapbettpusa"/>
    <w:link w:val="Cmsor3"/>
    <w:rsid w:val="001D7644"/>
    <w:rPr>
      <w:rFonts w:ascii="Cambria" w:eastAsia="Cambria" w:hAnsi="Cambria" w:cs="Cambria"/>
      <w:b/>
      <w:bCs/>
      <w:color w:val="000000"/>
      <w:u w:color="000000"/>
      <w:bdr w:val="nil"/>
      <w:lang w:eastAsia="hu-HU"/>
    </w:rPr>
  </w:style>
</w:styles>
</file>

<file path=word/webSettings.xml><?xml version="1.0" encoding="utf-8"?>
<w:webSettings xmlns:r="http://schemas.openxmlformats.org/officeDocument/2006/relationships" xmlns:w="http://schemas.openxmlformats.org/wordprocessingml/2006/main">
  <w:divs>
    <w:div w:id="2865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zikla@szikla.t-online.hu" TargetMode="Externa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munkalap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munkalap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munkalap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munkalap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munkalap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hu-HU"/>
  <c:chart>
    <c:title>
      <c:tx>
        <c:rich>
          <a:bodyPr/>
          <a:lstStyle/>
          <a:p>
            <a:pPr>
              <a:defRPr/>
            </a:pPr>
            <a:r>
              <a:rPr lang="hu-HU" sz="1100">
                <a:latin typeface="Times New Roman" pitchFamily="18" charset="0"/>
                <a:cs typeface="Times New Roman" pitchFamily="18" charset="0"/>
              </a:rPr>
              <a:t>A szolgáltatást igénybe vevők megoszlása nemek szerint (fő)</a:t>
            </a:r>
          </a:p>
        </c:rich>
      </c:tx>
    </c:title>
    <c:view3D>
      <c:rotX val="30"/>
      <c:perspective val="30"/>
    </c:view3D>
    <c:plotArea>
      <c:layout/>
      <c:pie3DChart>
        <c:varyColors val="1"/>
        <c:ser>
          <c:idx val="0"/>
          <c:order val="0"/>
          <c:tx>
            <c:strRef>
              <c:f>Munka1!$B$1</c:f>
              <c:strCache>
                <c:ptCount val="1"/>
                <c:pt idx="0">
                  <c:v>Értékesítés</c:v>
                </c:pt>
              </c:strCache>
            </c:strRef>
          </c:tx>
          <c:dLbls>
            <c:dLbl>
              <c:idx val="0"/>
              <c:tx>
                <c:rich>
                  <a:bodyPr/>
                  <a:lstStyle/>
                  <a:p>
                    <a:r>
                      <a:rPr lang="hu-HU"/>
                      <a:t>36</a:t>
                    </a:r>
                    <a:endParaRPr lang="en-US"/>
                  </a:p>
                </c:rich>
              </c:tx>
              <c:showVal val="1"/>
            </c:dLbl>
            <c:dLbl>
              <c:idx val="1"/>
              <c:tx>
                <c:rich>
                  <a:bodyPr/>
                  <a:lstStyle/>
                  <a:p>
                    <a:r>
                      <a:rPr lang="hu-HU"/>
                      <a:t>13</a:t>
                    </a:r>
                    <a:endParaRPr lang="en-US"/>
                  </a:p>
                </c:rich>
              </c:tx>
              <c:showVal val="1"/>
            </c:dLbl>
            <c:dLbl>
              <c:idx val="2"/>
              <c:delete val="1"/>
            </c:dLbl>
            <c:dLbl>
              <c:idx val="3"/>
              <c:delete val="1"/>
            </c:dLbl>
            <c:spPr>
              <a:noFill/>
              <a:ln>
                <a:noFill/>
              </a:ln>
              <a:effectLst/>
            </c:spPr>
            <c:showVal val="1"/>
            <c:showLeaderLines val="1"/>
            <c:extLst>
              <c:ext xmlns:c15="http://schemas.microsoft.com/office/drawing/2012/chart" uri="{CE6537A1-D6FC-4f65-9D91-7224C49458BB}"/>
            </c:extLst>
          </c:dLbls>
          <c:cat>
            <c:strRef>
              <c:f>Munka1!$A$2:$A$5</c:f>
              <c:strCache>
                <c:ptCount val="2"/>
                <c:pt idx="0">
                  <c:v>Nő</c:v>
                </c:pt>
                <c:pt idx="1">
                  <c:v>Férfi</c:v>
                </c:pt>
              </c:strCache>
            </c:strRef>
          </c:cat>
          <c:val>
            <c:numRef>
              <c:f>Munka1!$B$2:$B$5</c:f>
              <c:numCache>
                <c:formatCode>General</c:formatCode>
                <c:ptCount val="4"/>
                <c:pt idx="0">
                  <c:v>36</c:v>
                </c:pt>
                <c:pt idx="1">
                  <c:v>13</c:v>
                </c:pt>
              </c:numCache>
            </c:numRef>
          </c:val>
        </c:ser>
      </c:pie3DChart>
    </c:plotArea>
    <c:legend>
      <c:legendPos val="r"/>
      <c:legendEntry>
        <c:idx val="2"/>
        <c:delete val="1"/>
      </c:legendEntry>
      <c:legendEntry>
        <c:idx val="3"/>
        <c:delete val="1"/>
      </c:legendEntry>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hu-HU"/>
  <c:chart>
    <c:title>
      <c:tx>
        <c:rich>
          <a:bodyPr/>
          <a:lstStyle/>
          <a:p>
            <a:pPr>
              <a:defRPr/>
            </a:pPr>
            <a:r>
              <a:rPr lang="hu-HU" sz="1200">
                <a:latin typeface="Times New Roman" pitchFamily="18" charset="0"/>
                <a:cs typeface="Times New Roman" pitchFamily="18" charset="0"/>
              </a:rPr>
              <a:t>Életkor szerinti megoszlás</a:t>
            </a:r>
            <a:endParaRPr lang="en-US" sz="1200">
              <a:latin typeface="Times New Roman" pitchFamily="18" charset="0"/>
              <a:cs typeface="Times New Roman" pitchFamily="18" charset="0"/>
            </a:endParaRPr>
          </a:p>
        </c:rich>
      </c:tx>
    </c:title>
    <c:view3D>
      <c:rotX val="30"/>
      <c:perspective val="30"/>
    </c:view3D>
    <c:plotArea>
      <c:layout/>
      <c:pie3DChart>
        <c:varyColors val="1"/>
        <c:ser>
          <c:idx val="0"/>
          <c:order val="0"/>
          <c:tx>
            <c:strRef>
              <c:f>Munka1!$B$1</c:f>
              <c:strCache>
                <c:ptCount val="1"/>
                <c:pt idx="0">
                  <c:v>Értékesítés</c:v>
                </c:pt>
              </c:strCache>
            </c:strRef>
          </c:tx>
          <c:cat>
            <c:strRef>
              <c:f>Munka1!$A$2:$A$5</c:f>
              <c:strCache>
                <c:ptCount val="4"/>
                <c:pt idx="0">
                  <c:v>18-39</c:v>
                </c:pt>
                <c:pt idx="1">
                  <c:v>40-59</c:v>
                </c:pt>
                <c:pt idx="2">
                  <c:v>60-64</c:v>
                </c:pt>
                <c:pt idx="3">
                  <c:v>65-</c:v>
                </c:pt>
              </c:strCache>
            </c:strRef>
          </c:cat>
          <c:val>
            <c:numRef>
              <c:f>Munka1!$B$2:$B$5</c:f>
              <c:numCache>
                <c:formatCode>General</c:formatCode>
                <c:ptCount val="4"/>
                <c:pt idx="0">
                  <c:v>9</c:v>
                </c:pt>
                <c:pt idx="1">
                  <c:v>26</c:v>
                </c:pt>
                <c:pt idx="2">
                  <c:v>9</c:v>
                </c:pt>
                <c:pt idx="3">
                  <c:v>5</c:v>
                </c:pt>
              </c:numCache>
            </c:numRef>
          </c:val>
        </c:ser>
      </c:pie3D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hu-HU"/>
  <c:chart>
    <c:title>
      <c:tx>
        <c:rich>
          <a:bodyPr/>
          <a:lstStyle/>
          <a:p>
            <a:pPr>
              <a:defRPr/>
            </a:pPr>
            <a:r>
              <a:rPr lang="hu-HU" sz="1100">
                <a:latin typeface="Times New Roman" pitchFamily="18" charset="0"/>
                <a:cs typeface="Times New Roman" pitchFamily="18" charset="0"/>
              </a:rPr>
              <a:t>A munkaerőpiacon a gazdaságilag aktívak és inaktívak aránya</a:t>
            </a:r>
          </a:p>
        </c:rich>
      </c:tx>
    </c:title>
    <c:view3D>
      <c:rotX val="30"/>
      <c:perspective val="30"/>
    </c:view3D>
    <c:plotArea>
      <c:layout/>
      <c:pie3DChart>
        <c:varyColors val="1"/>
        <c:ser>
          <c:idx val="0"/>
          <c:order val="0"/>
          <c:tx>
            <c:strRef>
              <c:f>Munka1!$B$1</c:f>
              <c:strCache>
                <c:ptCount val="1"/>
                <c:pt idx="0">
                  <c:v>A munkaerőpiacon a gazdaságilag aktívak és inaktívak aránya</c:v>
                </c:pt>
              </c:strCache>
            </c:strRef>
          </c:tx>
          <c:cat>
            <c:strRef>
              <c:f>Munka1!$A$2:$A$5</c:f>
              <c:strCache>
                <c:ptCount val="2"/>
                <c:pt idx="0">
                  <c:v>Aktív</c:v>
                </c:pt>
                <c:pt idx="1">
                  <c:v>Inaktív</c:v>
                </c:pt>
              </c:strCache>
            </c:strRef>
          </c:cat>
          <c:val>
            <c:numRef>
              <c:f>Munka1!$B$2:$B$5</c:f>
              <c:numCache>
                <c:formatCode>General</c:formatCode>
                <c:ptCount val="4"/>
                <c:pt idx="0">
                  <c:v>20</c:v>
                </c:pt>
                <c:pt idx="1">
                  <c:v>29</c:v>
                </c:pt>
              </c:numCache>
            </c:numRef>
          </c:val>
        </c:ser>
      </c:pie3DChart>
    </c:plotArea>
    <c:legend>
      <c:legendPos val="r"/>
      <c:legendEntry>
        <c:idx val="2"/>
        <c:delete val="1"/>
      </c:legendEntry>
      <c:legendEntry>
        <c:idx val="3"/>
        <c:delete val="1"/>
      </c:legendEntry>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hu-HU"/>
  <c:chart>
    <c:title>
      <c:tx>
        <c:rich>
          <a:bodyPr/>
          <a:lstStyle/>
          <a:p>
            <a:pPr>
              <a:defRPr/>
            </a:pPr>
            <a:r>
              <a:rPr lang="en-US"/>
              <a:t>Pszichiátriai kórképek szerinti megoszlás</a:t>
            </a:r>
          </a:p>
        </c:rich>
      </c:tx>
    </c:title>
    <c:view3D>
      <c:rotX val="30"/>
      <c:perspective val="30"/>
    </c:view3D>
    <c:plotArea>
      <c:layout>
        <c:manualLayout>
          <c:layoutTarget val="inner"/>
          <c:xMode val="edge"/>
          <c:yMode val="edge"/>
          <c:x val="2.5138753502915251E-2"/>
          <c:y val="0.29485184101907641"/>
          <c:w val="0.72025246002587295"/>
          <c:h val="0.63139335858349677"/>
        </c:manualLayout>
      </c:layout>
      <c:pie3DChart>
        <c:varyColors val="1"/>
        <c:ser>
          <c:idx val="0"/>
          <c:order val="0"/>
          <c:tx>
            <c:strRef>
              <c:f>Munka1!$B$1</c:f>
              <c:strCache>
                <c:ptCount val="1"/>
                <c:pt idx="0">
                  <c:v>Pszichiátriai kórképek szerinti megoszlás</c:v>
                </c:pt>
              </c:strCache>
            </c:strRef>
          </c:tx>
          <c:cat>
            <c:strRef>
              <c:f>Munka1!$A$2:$A$7</c:f>
              <c:strCache>
                <c:ptCount val="6"/>
                <c:pt idx="0">
                  <c:v>Schizofrénia</c:v>
                </c:pt>
                <c:pt idx="1">
                  <c:v>Affektív kórképek</c:v>
                </c:pt>
                <c:pt idx="2">
                  <c:v>Depresszió</c:v>
                </c:pt>
                <c:pt idx="4">
                  <c:v>Szorongásos zavarok</c:v>
                </c:pt>
                <c:pt idx="5">
                  <c:v>Delúzív zavar</c:v>
                </c:pt>
              </c:strCache>
            </c:strRef>
          </c:cat>
          <c:val>
            <c:numRef>
              <c:f>Munka1!$B$2:$B$7</c:f>
              <c:numCache>
                <c:formatCode>General</c:formatCode>
                <c:ptCount val="6"/>
                <c:pt idx="0">
                  <c:v>13</c:v>
                </c:pt>
                <c:pt idx="1">
                  <c:v>20</c:v>
                </c:pt>
                <c:pt idx="2">
                  <c:v>9</c:v>
                </c:pt>
                <c:pt idx="4">
                  <c:v>4</c:v>
                </c:pt>
                <c:pt idx="5">
                  <c:v>3</c:v>
                </c:pt>
              </c:numCache>
            </c:numRef>
          </c:val>
        </c:ser>
      </c:pie3DChart>
      <c:spPr>
        <a:noFill/>
        <a:ln w="25400">
          <a:noFill/>
        </a:ln>
      </c:spPr>
    </c:plotArea>
    <c:legend>
      <c:legendPos val="r"/>
      <c:legendEntry>
        <c:idx val="3"/>
        <c:delete val="1"/>
      </c:legendEntry>
      <c:layout>
        <c:manualLayout>
          <c:xMode val="edge"/>
          <c:yMode val="edge"/>
          <c:x val="0.65854824688235369"/>
          <c:y val="0.39069612494285494"/>
          <c:w val="0.33916641189011354"/>
          <c:h val="0.57159125585893988"/>
        </c:manualLayout>
      </c:layout>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hu-HU"/>
  <c:chart>
    <c:title>
      <c:tx>
        <c:rich>
          <a:bodyPr/>
          <a:lstStyle/>
          <a:p>
            <a:pPr>
              <a:defRPr/>
            </a:pPr>
            <a:r>
              <a:rPr lang="hu-HU" sz="1100">
                <a:latin typeface="Times New Roman" pitchFamily="18" charset="0"/>
                <a:cs typeface="Times New Roman" pitchFamily="18" charset="0"/>
              </a:rPr>
              <a:t>Csoportfoglalkozások a résztvevők száma szerint</a:t>
            </a:r>
          </a:p>
        </c:rich>
      </c:tx>
    </c:title>
    <c:view3D>
      <c:rotX val="30"/>
      <c:perspective val="30"/>
    </c:view3D>
    <c:plotArea>
      <c:layout/>
      <c:bar3DChart>
        <c:barDir val="col"/>
        <c:grouping val="stacked"/>
        <c:ser>
          <c:idx val="0"/>
          <c:order val="0"/>
          <c:tx>
            <c:strRef>
              <c:f>Munka1!$B$1</c:f>
              <c:strCache>
                <c:ptCount val="1"/>
                <c:pt idx="0">
                  <c:v>Csoportfoglalkozások a résztvevők száma szerint</c:v>
                </c:pt>
              </c:strCache>
            </c:strRef>
          </c:tx>
          <c:cat>
            <c:strRef>
              <c:f>Munka1!$A$2:$A$6</c:f>
              <c:strCache>
                <c:ptCount val="5"/>
                <c:pt idx="0">
                  <c:v>"Figyelj rám" csoport</c:v>
                </c:pt>
                <c:pt idx="1">
                  <c:v>Biblia csoport</c:v>
                </c:pt>
                <c:pt idx="2">
                  <c:v>Szabadidős csoport</c:v>
                </c:pt>
                <c:pt idx="3">
                  <c:v>Életmód csoport</c:v>
                </c:pt>
                <c:pt idx="4">
                  <c:v>Német nyelvi csoport</c:v>
                </c:pt>
              </c:strCache>
            </c:strRef>
          </c:cat>
          <c:val>
            <c:numRef>
              <c:f>Munka1!$B$2:$B$6</c:f>
              <c:numCache>
                <c:formatCode>General</c:formatCode>
                <c:ptCount val="5"/>
                <c:pt idx="0">
                  <c:v>6</c:v>
                </c:pt>
                <c:pt idx="1">
                  <c:v>1</c:v>
                </c:pt>
                <c:pt idx="2">
                  <c:v>21</c:v>
                </c:pt>
                <c:pt idx="3">
                  <c:v>3</c:v>
                </c:pt>
                <c:pt idx="4">
                  <c:v>2</c:v>
                </c:pt>
              </c:numCache>
            </c:numRef>
          </c:val>
        </c:ser>
        <c:shape val="cylinder"/>
        <c:axId val="46069632"/>
        <c:axId val="46071168"/>
        <c:axId val="0"/>
      </c:bar3DChart>
      <c:catAx>
        <c:axId val="46069632"/>
        <c:scaling>
          <c:orientation val="minMax"/>
        </c:scaling>
        <c:axPos val="b"/>
        <c:numFmt formatCode="General" sourceLinked="0"/>
        <c:tickLblPos val="nextTo"/>
        <c:crossAx val="46071168"/>
        <c:crosses val="autoZero"/>
        <c:auto val="1"/>
        <c:lblAlgn val="ctr"/>
        <c:lblOffset val="100"/>
      </c:catAx>
      <c:valAx>
        <c:axId val="46071168"/>
        <c:scaling>
          <c:orientation val="minMax"/>
        </c:scaling>
        <c:axPos val="l"/>
        <c:majorGridlines/>
        <c:numFmt formatCode="General" sourceLinked="1"/>
        <c:tickLblPos val="nextTo"/>
        <c:crossAx val="46069632"/>
        <c:crosses val="autoZero"/>
        <c:crossBetween val="between"/>
      </c:valAx>
    </c:plotArea>
    <c:plotVisOnly val="1"/>
    <c:dispBlanksAs val="gap"/>
  </c:chart>
  <c:externalData r:id="rId1"/>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2B4E10-45C1-4F74-B9E3-0C2929B85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1884</Words>
  <Characters>13003</Characters>
  <Application>Microsoft Office Word</Application>
  <DocSecurity>0</DocSecurity>
  <Lines>108</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8</cp:revision>
  <cp:lastPrinted>2014-02-19T08:58:00Z</cp:lastPrinted>
  <dcterms:created xsi:type="dcterms:W3CDTF">2018-02-01T10:51:00Z</dcterms:created>
  <dcterms:modified xsi:type="dcterms:W3CDTF">2018-02-13T12:31:00Z</dcterms:modified>
</cp:coreProperties>
</file>