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893" w:rsidRPr="00F127B1" w:rsidRDefault="00B06893" w:rsidP="00B06893">
      <w:pPr>
        <w:jc w:val="both"/>
        <w:rPr>
          <w:rFonts w:ascii="Arial" w:hAnsi="Arial" w:cs="Arial"/>
        </w:rPr>
      </w:pPr>
      <w:r w:rsidRPr="00F127B1">
        <w:rPr>
          <w:rFonts w:ascii="Arial" w:hAnsi="Arial" w:cs="Arial"/>
        </w:rPr>
        <w:t>Melléklet a 13. sz. határozati javaslathoz</w:t>
      </w:r>
    </w:p>
    <w:p w:rsidR="00B06893" w:rsidRPr="00F127B1" w:rsidRDefault="00B06893" w:rsidP="00B06893">
      <w:pPr>
        <w:jc w:val="both"/>
        <w:rPr>
          <w:rFonts w:ascii="Arial" w:hAnsi="Arial" w:cs="Arial"/>
        </w:rPr>
      </w:pPr>
    </w:p>
    <w:p w:rsidR="00B06893" w:rsidRPr="00F127B1" w:rsidRDefault="00B06893" w:rsidP="00B06893">
      <w:pPr>
        <w:keepNext/>
        <w:spacing w:after="960"/>
        <w:ind w:left="720" w:hanging="720"/>
        <w:jc w:val="center"/>
        <w:rPr>
          <w:rFonts w:eastAsia="SimSun"/>
          <w:smallCaps/>
          <w:spacing w:val="30"/>
          <w:lang w:eastAsia="zh-CN"/>
        </w:rPr>
      </w:pPr>
      <w:r w:rsidRPr="00F127B1">
        <w:rPr>
          <w:rFonts w:eastAsia="SimSun"/>
          <w:b/>
          <w:smallCaps/>
          <w:spacing w:val="30"/>
          <w:lang w:eastAsia="zh-CN"/>
        </w:rPr>
        <w:t>Együttműködési megállapodás</w:t>
      </w:r>
    </w:p>
    <w:p w:rsidR="00B06893" w:rsidRPr="00F127B1" w:rsidRDefault="00B06893" w:rsidP="00B06893">
      <w:pPr>
        <w:spacing w:line="276" w:lineRule="auto"/>
        <w:jc w:val="both"/>
        <w:rPr>
          <w:rFonts w:eastAsia="SimSun"/>
          <w:lang w:eastAsia="zh-CN"/>
        </w:rPr>
      </w:pPr>
      <w:proofErr w:type="gramStart"/>
      <w:r w:rsidRPr="00F127B1">
        <w:rPr>
          <w:rFonts w:eastAsia="SimSun"/>
          <w:lang w:eastAsia="zh-CN"/>
        </w:rPr>
        <w:t>amely</w:t>
      </w:r>
      <w:proofErr w:type="gramEnd"/>
      <w:r w:rsidRPr="00F127B1">
        <w:rPr>
          <w:rFonts w:eastAsia="SimSun"/>
          <w:lang w:eastAsia="zh-CN"/>
        </w:rPr>
        <w:t xml:space="preserve"> létrejött egyrészről:</w:t>
      </w:r>
    </w:p>
    <w:p w:rsidR="00B06893" w:rsidRPr="00F127B1" w:rsidRDefault="00B06893" w:rsidP="00B06893">
      <w:pPr>
        <w:spacing w:line="276" w:lineRule="auto"/>
        <w:jc w:val="both"/>
        <w:rPr>
          <w:rFonts w:eastAsia="SimSun"/>
          <w:lang w:eastAsia="zh-CN"/>
        </w:rPr>
      </w:pPr>
      <w:proofErr w:type="gramStart"/>
      <w:r w:rsidRPr="00F127B1">
        <w:rPr>
          <w:rFonts w:eastAsia="SimSun"/>
          <w:lang w:eastAsia="zh-CN"/>
        </w:rPr>
        <w:t>a</w:t>
      </w:r>
      <w:proofErr w:type="gramEnd"/>
      <w:r w:rsidRPr="00F127B1">
        <w:rPr>
          <w:rFonts w:eastAsia="SimSun"/>
          <w:lang w:eastAsia="zh-CN"/>
        </w:rPr>
        <w:t xml:space="preserve"> Nemzetgazdasági Minisztérium </w:t>
      </w:r>
      <w:r w:rsidRPr="00F127B1">
        <w:rPr>
          <w:rFonts w:eastAsia="SimSun"/>
          <w:b/>
          <w:lang w:eastAsia="zh-CN"/>
        </w:rPr>
        <w:t>Regionális Fejlesztési Operatív Programok Irányító Hatósága</w:t>
      </w:r>
      <w:r w:rsidRPr="00F127B1">
        <w:rPr>
          <w:rFonts w:eastAsia="SimSun"/>
          <w:lang w:eastAsia="zh-CN"/>
        </w:rPr>
        <w:t xml:space="preserve"> (továbbiakban: RFP IH)</w:t>
      </w:r>
    </w:p>
    <w:p w:rsidR="00B06893" w:rsidRPr="00F127B1" w:rsidRDefault="00B06893" w:rsidP="00B06893">
      <w:pPr>
        <w:spacing w:before="120" w:after="120" w:line="276" w:lineRule="auto"/>
        <w:jc w:val="both"/>
        <w:rPr>
          <w:rFonts w:eastAsia="SimSun"/>
          <w:lang w:eastAsia="zh-CN"/>
        </w:rPr>
      </w:pPr>
      <w:proofErr w:type="gramStart"/>
      <w:r w:rsidRPr="00F127B1">
        <w:rPr>
          <w:rFonts w:eastAsia="SimSun"/>
          <w:lang w:eastAsia="zh-CN"/>
        </w:rPr>
        <w:t>másrészről</w:t>
      </w:r>
      <w:proofErr w:type="gramEnd"/>
      <w:r w:rsidRPr="00F127B1">
        <w:rPr>
          <w:rFonts w:eastAsia="SimSun"/>
          <w:lang w:eastAsia="zh-CN"/>
        </w:rPr>
        <w:t xml:space="preserve"> </w:t>
      </w:r>
    </w:p>
    <w:p w:rsidR="00B06893" w:rsidRPr="00F127B1" w:rsidRDefault="00B06893" w:rsidP="00B06893">
      <w:pPr>
        <w:spacing w:line="276" w:lineRule="auto"/>
        <w:jc w:val="both"/>
        <w:rPr>
          <w:rFonts w:eastAsia="SimSun"/>
          <w:lang w:eastAsia="zh-CN"/>
        </w:rPr>
      </w:pPr>
      <w:proofErr w:type="gramStart"/>
      <w:r w:rsidRPr="00F127B1">
        <w:rPr>
          <w:rFonts w:eastAsia="SimSun"/>
          <w:lang w:eastAsia="zh-CN"/>
        </w:rPr>
        <w:t>a</w:t>
      </w:r>
      <w:proofErr w:type="gramEnd"/>
      <w:r w:rsidRPr="00F127B1">
        <w:rPr>
          <w:rFonts w:eastAsia="SimSun"/>
          <w:lang w:eastAsia="zh-CN"/>
        </w:rPr>
        <w:t xml:space="preserve"> „</w:t>
      </w:r>
      <w:r w:rsidRPr="00F127B1">
        <w:rPr>
          <w:rFonts w:eastAsia="SimSun"/>
          <w:b/>
          <w:bCs/>
          <w:lang w:eastAsia="zh-CN"/>
        </w:rPr>
        <w:t>Savaria Jövőjéért” Helyi Akciócsoport</w:t>
      </w:r>
      <w:r w:rsidRPr="00F127B1">
        <w:rPr>
          <w:rFonts w:eastAsia="SimSun"/>
          <w:lang w:eastAsia="zh-CN"/>
        </w:rPr>
        <w:t xml:space="preserve"> (továbbiakban: HACS) között (együttesen: Szerződő felek) között az alábbi feltételekkel:</w:t>
      </w:r>
    </w:p>
    <w:p w:rsidR="00B06893" w:rsidRPr="00F127B1" w:rsidRDefault="00B06893" w:rsidP="00B06893">
      <w:pPr>
        <w:keepNext/>
        <w:spacing w:before="240" w:after="120" w:line="276" w:lineRule="auto"/>
        <w:jc w:val="both"/>
        <w:rPr>
          <w:rFonts w:eastAsia="SimSun"/>
          <w:b/>
          <w:smallCaps/>
          <w:lang w:eastAsia="zh-CN"/>
        </w:rPr>
      </w:pPr>
      <w:r w:rsidRPr="00F127B1">
        <w:rPr>
          <w:rFonts w:eastAsia="SimSun"/>
          <w:b/>
          <w:smallCaps/>
          <w:lang w:eastAsia="zh-CN"/>
        </w:rPr>
        <w:t>Preambulum:</w:t>
      </w:r>
    </w:p>
    <w:p w:rsidR="00B06893" w:rsidRPr="00F127B1" w:rsidRDefault="00B06893" w:rsidP="00B06893">
      <w:pPr>
        <w:tabs>
          <w:tab w:val="left" w:pos="426"/>
        </w:tabs>
        <w:spacing w:line="276" w:lineRule="auto"/>
        <w:jc w:val="both"/>
        <w:rPr>
          <w:rFonts w:eastAsia="SimSun"/>
          <w:lang w:eastAsia="zh-CN"/>
        </w:rPr>
      </w:pPr>
      <w:r w:rsidRPr="00F127B1">
        <w:rPr>
          <w:rFonts w:eastAsia="SimSun"/>
          <w:lang w:eastAsia="zh-CN"/>
        </w:rPr>
        <w:t>Az Együttműködési Megállapodás (továbbiakban: Megállapodás) célja, hogy a 2014-2020 közötti tervezési időszakban Terület,- és Településfejlesztési Operatív Program keretében meghirdetésre került, TOP-7.1.1-16 kódszámú felhívás keretében a „</w:t>
      </w:r>
      <w:r w:rsidRPr="00F127B1">
        <w:rPr>
          <w:rFonts w:eastAsia="SimSun"/>
          <w:b/>
          <w:bCs/>
          <w:lang w:eastAsia="zh-CN"/>
        </w:rPr>
        <w:t>Savaria Jövőjéért</w:t>
      </w:r>
      <w:proofErr w:type="gramStart"/>
      <w:r w:rsidRPr="00F127B1">
        <w:rPr>
          <w:rFonts w:eastAsia="SimSun"/>
          <w:b/>
          <w:bCs/>
          <w:lang w:eastAsia="zh-CN"/>
        </w:rPr>
        <w:t xml:space="preserve">” </w:t>
      </w:r>
      <w:r w:rsidRPr="00F127B1">
        <w:rPr>
          <w:rFonts w:eastAsia="SimSun"/>
          <w:i/>
          <w:lang w:eastAsia="zh-CN"/>
        </w:rPr>
        <w:t xml:space="preserve"> Helyi</w:t>
      </w:r>
      <w:proofErr w:type="gramEnd"/>
      <w:r w:rsidRPr="00F127B1">
        <w:rPr>
          <w:rFonts w:eastAsia="SimSun"/>
          <w:i/>
          <w:lang w:eastAsia="zh-CN"/>
        </w:rPr>
        <w:t xml:space="preserve"> Közösségfejlesztési Stratégia</w:t>
      </w:r>
      <w:r w:rsidRPr="00F127B1">
        <w:rPr>
          <w:rFonts w:eastAsia="SimSun"/>
          <w:lang w:eastAsia="zh-CN"/>
        </w:rPr>
        <w:t xml:space="preserve"> című Helyi Közösségi Fejlesztési Stratégia (továbbiakban: HKFS) végrehajtása érdekében meghatározza a Szerződő felek jogait és kötelezettségeit.</w:t>
      </w:r>
    </w:p>
    <w:p w:rsidR="00B06893" w:rsidRPr="00F127B1" w:rsidRDefault="00B06893" w:rsidP="00B06893">
      <w:pPr>
        <w:keepNext/>
        <w:spacing w:before="360" w:after="120" w:line="276" w:lineRule="auto"/>
        <w:jc w:val="both"/>
        <w:rPr>
          <w:rFonts w:eastAsia="SimSun"/>
          <w:b/>
          <w:smallCaps/>
          <w:lang w:eastAsia="zh-CN"/>
        </w:rPr>
      </w:pPr>
      <w:r w:rsidRPr="00F127B1">
        <w:rPr>
          <w:rFonts w:eastAsia="SimSun"/>
          <w:b/>
          <w:smallCaps/>
          <w:lang w:eastAsia="zh-CN"/>
        </w:rPr>
        <w:t>I.</w:t>
      </w:r>
      <w:r w:rsidRPr="00F127B1">
        <w:rPr>
          <w:rFonts w:eastAsia="SimSun"/>
          <w:b/>
          <w:smallCaps/>
          <w:lang w:eastAsia="zh-CN"/>
        </w:rPr>
        <w:tab/>
        <w:t>A Szerződő felek:</w:t>
      </w:r>
    </w:p>
    <w:p w:rsidR="00B06893" w:rsidRPr="00F127B1" w:rsidRDefault="00B06893" w:rsidP="00B06893">
      <w:pPr>
        <w:keepNext/>
        <w:spacing w:line="360" w:lineRule="auto"/>
        <w:jc w:val="both"/>
        <w:rPr>
          <w:rFonts w:eastAsia="SimSun"/>
          <w:b/>
          <w:lang w:eastAsia="zh-CN"/>
        </w:rPr>
      </w:pPr>
      <w:r w:rsidRPr="00F127B1">
        <w:rPr>
          <w:rFonts w:eastAsia="SimSun"/>
          <w:b/>
          <w:lang w:eastAsia="zh-CN"/>
        </w:rPr>
        <w:t>Egyrészt: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324"/>
      </w:tblGrid>
      <w:tr w:rsidR="00B06893" w:rsidRPr="00F127B1" w:rsidTr="00DA74A5">
        <w:tc>
          <w:tcPr>
            <w:tcW w:w="3888" w:type="dxa"/>
            <w:vAlign w:val="center"/>
          </w:tcPr>
          <w:p w:rsidR="00B06893" w:rsidRPr="00F127B1" w:rsidRDefault="00B06893" w:rsidP="00DA74A5">
            <w:pPr>
              <w:tabs>
                <w:tab w:val="num" w:pos="0"/>
              </w:tabs>
              <w:spacing w:line="360" w:lineRule="auto"/>
              <w:rPr>
                <w:rFonts w:eastAsia="SimSun"/>
                <w:lang w:eastAsia="zh-CN"/>
              </w:rPr>
            </w:pPr>
            <w:r w:rsidRPr="00F127B1">
              <w:rPr>
                <w:rFonts w:eastAsia="SimSun"/>
                <w:lang w:eastAsia="zh-CN"/>
              </w:rPr>
              <w:t>Szervezet neve:</w:t>
            </w:r>
          </w:p>
        </w:tc>
        <w:tc>
          <w:tcPr>
            <w:tcW w:w="5324" w:type="dxa"/>
          </w:tcPr>
          <w:p w:rsidR="00B06893" w:rsidRPr="00F127B1" w:rsidRDefault="00B06893" w:rsidP="00DA74A5">
            <w:pPr>
              <w:spacing w:line="276" w:lineRule="auto"/>
              <w:rPr>
                <w:rFonts w:eastAsia="SimSun"/>
                <w:b/>
                <w:lang w:eastAsia="zh-CN"/>
              </w:rPr>
            </w:pPr>
            <w:r w:rsidRPr="00F127B1">
              <w:rPr>
                <w:rFonts w:eastAsia="SimSun"/>
                <w:b/>
                <w:sz w:val="22"/>
                <w:szCs w:val="22"/>
                <w:lang w:eastAsia="zh-CN"/>
              </w:rPr>
              <w:t>NGM Regionális Fejlesztési Operatív Programok Irányító Hatósága</w:t>
            </w:r>
          </w:p>
        </w:tc>
      </w:tr>
      <w:tr w:rsidR="00B06893" w:rsidRPr="00F127B1" w:rsidTr="00DA74A5">
        <w:tc>
          <w:tcPr>
            <w:tcW w:w="3888" w:type="dxa"/>
            <w:vAlign w:val="center"/>
          </w:tcPr>
          <w:p w:rsidR="00B06893" w:rsidRPr="00F127B1" w:rsidRDefault="00B06893" w:rsidP="00DA74A5">
            <w:pPr>
              <w:tabs>
                <w:tab w:val="num" w:pos="0"/>
              </w:tabs>
              <w:spacing w:line="360" w:lineRule="auto"/>
              <w:rPr>
                <w:rFonts w:eastAsia="SimSun"/>
                <w:lang w:eastAsia="zh-CN"/>
              </w:rPr>
            </w:pPr>
            <w:r w:rsidRPr="00F127B1">
              <w:rPr>
                <w:rFonts w:eastAsia="SimSun"/>
                <w:lang w:eastAsia="zh-CN"/>
              </w:rPr>
              <w:t>Székhely:</w:t>
            </w:r>
          </w:p>
        </w:tc>
        <w:tc>
          <w:tcPr>
            <w:tcW w:w="5324" w:type="dxa"/>
            <w:vAlign w:val="center"/>
          </w:tcPr>
          <w:p w:rsidR="00B06893" w:rsidRPr="00F127B1" w:rsidRDefault="00B06893" w:rsidP="00DA74A5">
            <w:pPr>
              <w:tabs>
                <w:tab w:val="num" w:pos="0"/>
              </w:tabs>
              <w:spacing w:line="360" w:lineRule="auto"/>
              <w:rPr>
                <w:rFonts w:eastAsia="SimSun"/>
                <w:b/>
                <w:lang w:eastAsia="zh-CN"/>
              </w:rPr>
            </w:pPr>
            <w:r w:rsidRPr="00F127B1">
              <w:rPr>
                <w:rFonts w:eastAsia="SimSun"/>
                <w:b/>
                <w:lang w:eastAsia="zh-CN"/>
              </w:rPr>
              <w:t>1052 Budapest, József nádor tér 2-4.</w:t>
            </w:r>
          </w:p>
        </w:tc>
      </w:tr>
      <w:tr w:rsidR="00B06893" w:rsidRPr="00F127B1" w:rsidTr="00DA74A5">
        <w:tc>
          <w:tcPr>
            <w:tcW w:w="3888" w:type="dxa"/>
            <w:vAlign w:val="center"/>
          </w:tcPr>
          <w:p w:rsidR="00B06893" w:rsidRPr="00F127B1" w:rsidRDefault="00B06893" w:rsidP="00DA74A5">
            <w:pPr>
              <w:tabs>
                <w:tab w:val="num" w:pos="0"/>
              </w:tabs>
              <w:spacing w:line="360" w:lineRule="auto"/>
              <w:rPr>
                <w:rFonts w:eastAsia="SimSun"/>
                <w:lang w:eastAsia="zh-CN"/>
              </w:rPr>
            </w:pPr>
            <w:r w:rsidRPr="00F127B1">
              <w:rPr>
                <w:rFonts w:eastAsia="SimSun"/>
                <w:lang w:eastAsia="zh-CN"/>
              </w:rPr>
              <w:t>Képviselő neve:</w:t>
            </w:r>
          </w:p>
        </w:tc>
        <w:tc>
          <w:tcPr>
            <w:tcW w:w="5324" w:type="dxa"/>
            <w:vAlign w:val="center"/>
          </w:tcPr>
          <w:p w:rsidR="00B06893" w:rsidRPr="00F127B1" w:rsidRDefault="00B06893" w:rsidP="00DA74A5">
            <w:pPr>
              <w:tabs>
                <w:tab w:val="num" w:pos="0"/>
              </w:tabs>
              <w:spacing w:line="360" w:lineRule="auto"/>
              <w:rPr>
                <w:rFonts w:eastAsia="SimSun"/>
                <w:b/>
                <w:lang w:eastAsia="zh-CN"/>
              </w:rPr>
            </w:pPr>
            <w:r w:rsidRPr="00F127B1">
              <w:rPr>
                <w:rFonts w:eastAsia="SimSun"/>
                <w:b/>
                <w:lang w:eastAsia="zh-CN"/>
              </w:rPr>
              <w:t>Oláh Gábor</w:t>
            </w:r>
          </w:p>
        </w:tc>
      </w:tr>
    </w:tbl>
    <w:p w:rsidR="00B06893" w:rsidRPr="00F127B1" w:rsidRDefault="00B06893" w:rsidP="00B06893">
      <w:pPr>
        <w:keepNext/>
        <w:spacing w:before="240" w:after="120" w:line="276" w:lineRule="auto"/>
        <w:jc w:val="both"/>
        <w:rPr>
          <w:rFonts w:eastAsia="SimSun"/>
          <w:b/>
          <w:lang w:eastAsia="zh-CN"/>
        </w:rPr>
      </w:pPr>
      <w:r w:rsidRPr="00F127B1">
        <w:rPr>
          <w:rFonts w:eastAsia="SimSun"/>
          <w:b/>
          <w:lang w:eastAsia="zh-CN"/>
        </w:rPr>
        <w:t>Másrészt: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324"/>
      </w:tblGrid>
      <w:tr w:rsidR="00B06893" w:rsidRPr="00F127B1" w:rsidTr="00DA74A5">
        <w:tc>
          <w:tcPr>
            <w:tcW w:w="3888" w:type="dxa"/>
          </w:tcPr>
          <w:p w:rsidR="00B06893" w:rsidRPr="00F127B1" w:rsidRDefault="00B06893" w:rsidP="00DA74A5">
            <w:pPr>
              <w:tabs>
                <w:tab w:val="num" w:pos="0"/>
              </w:tabs>
              <w:spacing w:line="360" w:lineRule="auto"/>
              <w:jc w:val="both"/>
              <w:rPr>
                <w:rFonts w:eastAsia="SimSun"/>
                <w:lang w:eastAsia="zh-CN"/>
              </w:rPr>
            </w:pPr>
            <w:r w:rsidRPr="00F127B1">
              <w:rPr>
                <w:rFonts w:eastAsia="SimSun"/>
                <w:lang w:eastAsia="zh-CN"/>
              </w:rPr>
              <w:t>HACS neve:</w:t>
            </w:r>
          </w:p>
        </w:tc>
        <w:tc>
          <w:tcPr>
            <w:tcW w:w="5324" w:type="dxa"/>
          </w:tcPr>
          <w:p w:rsidR="00B06893" w:rsidRPr="00F127B1" w:rsidRDefault="00B06893" w:rsidP="00DA74A5">
            <w:pPr>
              <w:keepNext/>
              <w:tabs>
                <w:tab w:val="num" w:pos="0"/>
              </w:tabs>
              <w:spacing w:line="360" w:lineRule="auto"/>
              <w:jc w:val="both"/>
              <w:outlineLvl w:val="1"/>
              <w:rPr>
                <w:rFonts w:eastAsia="SimSun"/>
                <w:b/>
                <w:bCs/>
                <w:lang w:eastAsia="zh-CN"/>
              </w:rPr>
            </w:pPr>
            <w:r w:rsidRPr="00F127B1">
              <w:rPr>
                <w:rFonts w:eastAsia="SimSun"/>
                <w:b/>
                <w:bCs/>
                <w:lang w:eastAsia="zh-CN"/>
              </w:rPr>
              <w:t>„Savaria Jövőjéért”Helyi Akciócsoport</w:t>
            </w:r>
          </w:p>
        </w:tc>
      </w:tr>
      <w:tr w:rsidR="00B06893" w:rsidRPr="00F127B1" w:rsidTr="00DA74A5">
        <w:tc>
          <w:tcPr>
            <w:tcW w:w="3888" w:type="dxa"/>
            <w:shd w:val="clear" w:color="auto" w:fill="auto"/>
          </w:tcPr>
          <w:p w:rsidR="00B06893" w:rsidRPr="00F127B1" w:rsidRDefault="00B06893" w:rsidP="00DA74A5">
            <w:pPr>
              <w:tabs>
                <w:tab w:val="num" w:pos="0"/>
              </w:tabs>
              <w:spacing w:line="360" w:lineRule="auto"/>
              <w:jc w:val="both"/>
              <w:rPr>
                <w:rFonts w:eastAsia="SimSun"/>
                <w:lang w:eastAsia="zh-CN"/>
              </w:rPr>
            </w:pPr>
            <w:r w:rsidRPr="00F127B1">
              <w:rPr>
                <w:rFonts w:eastAsia="SimSun"/>
                <w:lang w:eastAsia="zh-CN"/>
              </w:rPr>
              <w:t>EUPR azonosító:</w:t>
            </w:r>
          </w:p>
        </w:tc>
        <w:tc>
          <w:tcPr>
            <w:tcW w:w="5324" w:type="dxa"/>
            <w:shd w:val="clear" w:color="auto" w:fill="auto"/>
          </w:tcPr>
          <w:p w:rsidR="00B06893" w:rsidRPr="00F127B1" w:rsidRDefault="00B06893" w:rsidP="00DA74A5">
            <w:pPr>
              <w:keepNext/>
              <w:tabs>
                <w:tab w:val="num" w:pos="0"/>
              </w:tabs>
              <w:spacing w:line="360" w:lineRule="auto"/>
              <w:jc w:val="both"/>
              <w:outlineLvl w:val="1"/>
              <w:rPr>
                <w:rFonts w:eastAsia="SimSun"/>
                <w:b/>
                <w:bCs/>
                <w:lang w:eastAsia="zh-CN"/>
              </w:rPr>
            </w:pPr>
            <w:r w:rsidRPr="00F127B1">
              <w:rPr>
                <w:rFonts w:eastAsia="SimSun"/>
                <w:b/>
                <w:bCs/>
                <w:lang w:eastAsia="zh-CN"/>
              </w:rPr>
              <w:t>TOP-7.1.1-16-2017-00101</w:t>
            </w:r>
          </w:p>
        </w:tc>
      </w:tr>
      <w:tr w:rsidR="00B06893" w:rsidRPr="00F127B1" w:rsidTr="00DA74A5">
        <w:tc>
          <w:tcPr>
            <w:tcW w:w="3888" w:type="dxa"/>
          </w:tcPr>
          <w:p w:rsidR="00B06893" w:rsidRPr="00F127B1" w:rsidRDefault="00B06893" w:rsidP="00DA74A5">
            <w:pPr>
              <w:tabs>
                <w:tab w:val="num" w:pos="0"/>
              </w:tabs>
              <w:spacing w:line="360" w:lineRule="auto"/>
              <w:jc w:val="both"/>
              <w:rPr>
                <w:rFonts w:eastAsia="SimSun"/>
                <w:lang w:eastAsia="zh-CN"/>
              </w:rPr>
            </w:pPr>
            <w:r w:rsidRPr="00F127B1">
              <w:rPr>
                <w:rFonts w:eastAsia="SimSun"/>
                <w:lang w:eastAsia="zh-CN"/>
              </w:rPr>
              <w:t>Székhely:</w:t>
            </w:r>
          </w:p>
        </w:tc>
        <w:tc>
          <w:tcPr>
            <w:tcW w:w="5324" w:type="dxa"/>
          </w:tcPr>
          <w:p w:rsidR="00B06893" w:rsidRPr="00F127B1" w:rsidRDefault="00B06893" w:rsidP="00DA74A5">
            <w:pPr>
              <w:tabs>
                <w:tab w:val="num" w:pos="0"/>
              </w:tabs>
              <w:spacing w:line="360" w:lineRule="auto"/>
              <w:jc w:val="both"/>
              <w:rPr>
                <w:rFonts w:eastAsia="SimSun"/>
                <w:b/>
                <w:lang w:eastAsia="zh-CN"/>
              </w:rPr>
            </w:pPr>
            <w:r w:rsidRPr="00F127B1">
              <w:rPr>
                <w:rFonts w:eastAsia="SimSun"/>
                <w:b/>
                <w:lang w:eastAsia="zh-CN"/>
              </w:rPr>
              <w:t>9700 Szombathely, Kossuth L. u. 1-3.</w:t>
            </w:r>
          </w:p>
        </w:tc>
      </w:tr>
      <w:tr w:rsidR="00B06893" w:rsidRPr="00F127B1" w:rsidTr="00DA74A5">
        <w:tc>
          <w:tcPr>
            <w:tcW w:w="3888" w:type="dxa"/>
          </w:tcPr>
          <w:p w:rsidR="00B06893" w:rsidRPr="00F127B1" w:rsidRDefault="00B06893" w:rsidP="00DA74A5">
            <w:pPr>
              <w:tabs>
                <w:tab w:val="num" w:pos="0"/>
              </w:tabs>
              <w:spacing w:line="276" w:lineRule="auto"/>
              <w:jc w:val="both"/>
              <w:rPr>
                <w:rFonts w:eastAsia="SimSun"/>
                <w:lang w:eastAsia="zh-CN"/>
              </w:rPr>
            </w:pPr>
            <w:r w:rsidRPr="00F127B1">
              <w:rPr>
                <w:rFonts w:eastAsia="SimSun"/>
                <w:lang w:eastAsia="zh-CN"/>
              </w:rPr>
              <w:t xml:space="preserve">Nyilvántartási / cégjegyzék szám: </w:t>
            </w:r>
          </w:p>
          <w:p w:rsidR="00B06893" w:rsidRPr="00F127B1" w:rsidRDefault="00B06893" w:rsidP="00DA74A5">
            <w:pPr>
              <w:tabs>
                <w:tab w:val="num" w:pos="0"/>
              </w:tabs>
              <w:jc w:val="both"/>
              <w:rPr>
                <w:rFonts w:eastAsia="SimSun"/>
                <w:i/>
                <w:color w:val="1F497D"/>
                <w:sz w:val="16"/>
                <w:szCs w:val="16"/>
                <w:lang w:eastAsia="zh-CN"/>
              </w:rPr>
            </w:pPr>
            <w:r w:rsidRPr="00F127B1">
              <w:rPr>
                <w:rFonts w:eastAsia="SimSun"/>
                <w:i/>
                <w:sz w:val="16"/>
                <w:szCs w:val="16"/>
                <w:lang w:eastAsia="zh-CN"/>
              </w:rPr>
              <w:t>A konzorciumvezető szervezeté, vagy az egyesület nyilvántartási száma</w:t>
            </w:r>
          </w:p>
        </w:tc>
        <w:tc>
          <w:tcPr>
            <w:tcW w:w="5324" w:type="dxa"/>
          </w:tcPr>
          <w:p w:rsidR="00B06893" w:rsidRPr="00F127B1" w:rsidRDefault="00B06893" w:rsidP="00DA74A5">
            <w:pPr>
              <w:tabs>
                <w:tab w:val="num" w:pos="0"/>
              </w:tabs>
              <w:spacing w:line="360" w:lineRule="auto"/>
              <w:jc w:val="both"/>
              <w:rPr>
                <w:rFonts w:eastAsia="SimSun"/>
                <w:b/>
                <w:color w:val="1F497D"/>
                <w:lang w:eastAsia="zh-CN"/>
              </w:rPr>
            </w:pPr>
            <w:r w:rsidRPr="00F127B1">
              <w:rPr>
                <w:rFonts w:eastAsia="SimSun"/>
                <w:b/>
                <w:color w:val="1F497D"/>
                <w:lang w:eastAsia="zh-CN"/>
              </w:rPr>
              <w:t>733656</w:t>
            </w:r>
          </w:p>
        </w:tc>
      </w:tr>
      <w:tr w:rsidR="00B06893" w:rsidRPr="00F127B1" w:rsidTr="00DA74A5">
        <w:tc>
          <w:tcPr>
            <w:tcW w:w="3888" w:type="dxa"/>
          </w:tcPr>
          <w:p w:rsidR="00B06893" w:rsidRPr="00F127B1" w:rsidRDefault="00B06893" w:rsidP="00DA74A5">
            <w:pPr>
              <w:tabs>
                <w:tab w:val="num" w:pos="0"/>
              </w:tabs>
              <w:spacing w:line="360" w:lineRule="auto"/>
              <w:jc w:val="both"/>
              <w:rPr>
                <w:rFonts w:eastAsia="SimSun"/>
                <w:lang w:eastAsia="zh-CN"/>
              </w:rPr>
            </w:pPr>
            <w:r w:rsidRPr="00F127B1">
              <w:rPr>
                <w:rFonts w:eastAsia="SimSun"/>
                <w:lang w:eastAsia="zh-CN"/>
              </w:rPr>
              <w:t>Képviselő / konzorciumvezető neve:</w:t>
            </w:r>
          </w:p>
        </w:tc>
        <w:tc>
          <w:tcPr>
            <w:tcW w:w="5324" w:type="dxa"/>
          </w:tcPr>
          <w:p w:rsidR="00B06893" w:rsidRPr="00F127B1" w:rsidRDefault="00B06893" w:rsidP="00DA74A5">
            <w:pPr>
              <w:tabs>
                <w:tab w:val="num" w:pos="0"/>
              </w:tabs>
              <w:spacing w:line="360" w:lineRule="auto"/>
              <w:jc w:val="both"/>
              <w:rPr>
                <w:rFonts w:eastAsia="SimSun"/>
                <w:b/>
                <w:lang w:eastAsia="zh-CN"/>
              </w:rPr>
            </w:pPr>
            <w:r w:rsidRPr="00F127B1">
              <w:rPr>
                <w:rFonts w:eastAsia="SimSun"/>
                <w:b/>
                <w:lang w:eastAsia="zh-CN"/>
              </w:rPr>
              <w:t>Szombathely Megyei Jogú Város Önkormányzata/ Dr. Puskás Tivadar</w:t>
            </w:r>
          </w:p>
        </w:tc>
      </w:tr>
      <w:tr w:rsidR="00B06893" w:rsidRPr="00F127B1" w:rsidTr="00DA74A5">
        <w:tc>
          <w:tcPr>
            <w:tcW w:w="3888" w:type="dxa"/>
          </w:tcPr>
          <w:p w:rsidR="00B06893" w:rsidRPr="00F127B1" w:rsidRDefault="00B06893" w:rsidP="00DA74A5">
            <w:pPr>
              <w:tabs>
                <w:tab w:val="num" w:pos="0"/>
              </w:tabs>
              <w:spacing w:line="360" w:lineRule="auto"/>
              <w:jc w:val="both"/>
              <w:rPr>
                <w:rFonts w:eastAsia="SimSun"/>
                <w:lang w:eastAsia="zh-CN"/>
              </w:rPr>
            </w:pPr>
            <w:r w:rsidRPr="00F127B1">
              <w:rPr>
                <w:rFonts w:eastAsia="SimSun"/>
                <w:lang w:eastAsia="zh-CN"/>
              </w:rPr>
              <w:t>Levelezési cím:</w:t>
            </w:r>
          </w:p>
        </w:tc>
        <w:tc>
          <w:tcPr>
            <w:tcW w:w="5324" w:type="dxa"/>
          </w:tcPr>
          <w:p w:rsidR="00B06893" w:rsidRPr="00F127B1" w:rsidRDefault="00B06893" w:rsidP="00DA74A5">
            <w:pPr>
              <w:tabs>
                <w:tab w:val="num" w:pos="0"/>
              </w:tabs>
              <w:spacing w:line="360" w:lineRule="auto"/>
              <w:jc w:val="both"/>
              <w:rPr>
                <w:rFonts w:eastAsia="SimSun"/>
                <w:b/>
                <w:lang w:eastAsia="zh-CN"/>
              </w:rPr>
            </w:pPr>
            <w:r w:rsidRPr="00F127B1">
              <w:rPr>
                <w:rFonts w:eastAsia="SimSun"/>
                <w:b/>
                <w:lang w:eastAsia="zh-CN"/>
              </w:rPr>
              <w:t>9700 Szombathely, Kossuth L. u. 1-3.</w:t>
            </w:r>
          </w:p>
        </w:tc>
      </w:tr>
      <w:tr w:rsidR="00B06893" w:rsidRPr="00F127B1" w:rsidTr="00DA74A5">
        <w:tc>
          <w:tcPr>
            <w:tcW w:w="3888" w:type="dxa"/>
          </w:tcPr>
          <w:p w:rsidR="00B06893" w:rsidRPr="00F127B1" w:rsidRDefault="00B06893" w:rsidP="00DA74A5">
            <w:pPr>
              <w:tabs>
                <w:tab w:val="num" w:pos="0"/>
              </w:tabs>
              <w:spacing w:line="360" w:lineRule="auto"/>
              <w:jc w:val="both"/>
              <w:rPr>
                <w:rFonts w:eastAsia="SimSun"/>
                <w:lang w:eastAsia="zh-CN"/>
              </w:rPr>
            </w:pPr>
            <w:r w:rsidRPr="00F127B1">
              <w:rPr>
                <w:rFonts w:eastAsia="SimSun"/>
                <w:lang w:eastAsia="zh-CN"/>
              </w:rPr>
              <w:t>Tel/fax:</w:t>
            </w:r>
          </w:p>
        </w:tc>
        <w:tc>
          <w:tcPr>
            <w:tcW w:w="5324" w:type="dxa"/>
          </w:tcPr>
          <w:p w:rsidR="00B06893" w:rsidRPr="00F127B1" w:rsidRDefault="00B06893" w:rsidP="00DA74A5">
            <w:pPr>
              <w:tabs>
                <w:tab w:val="num" w:pos="0"/>
              </w:tabs>
              <w:spacing w:line="360" w:lineRule="auto"/>
              <w:jc w:val="both"/>
              <w:rPr>
                <w:rFonts w:eastAsia="SimSun"/>
                <w:b/>
                <w:color w:val="FF0000"/>
                <w:lang w:eastAsia="zh-CN"/>
              </w:rPr>
            </w:pPr>
            <w:r w:rsidRPr="00F127B1">
              <w:rPr>
                <w:rFonts w:eastAsia="SimSun"/>
                <w:b/>
                <w:color w:val="FF0000"/>
                <w:lang w:eastAsia="zh-CN"/>
              </w:rPr>
              <w:t>94/520-124</w:t>
            </w:r>
          </w:p>
        </w:tc>
      </w:tr>
      <w:tr w:rsidR="00B06893" w:rsidRPr="00F127B1" w:rsidTr="00DA74A5">
        <w:tc>
          <w:tcPr>
            <w:tcW w:w="3888" w:type="dxa"/>
          </w:tcPr>
          <w:p w:rsidR="00B06893" w:rsidRPr="00F127B1" w:rsidRDefault="00B06893" w:rsidP="00DA74A5">
            <w:pPr>
              <w:spacing w:line="360" w:lineRule="auto"/>
              <w:jc w:val="both"/>
              <w:rPr>
                <w:rFonts w:eastAsia="SimSun"/>
                <w:lang w:eastAsia="zh-CN"/>
              </w:rPr>
            </w:pPr>
            <w:r w:rsidRPr="00F127B1">
              <w:rPr>
                <w:rFonts w:eastAsia="SimSun"/>
                <w:lang w:eastAsia="zh-CN"/>
              </w:rPr>
              <w:t>E-mail:</w:t>
            </w:r>
          </w:p>
        </w:tc>
        <w:tc>
          <w:tcPr>
            <w:tcW w:w="5324" w:type="dxa"/>
          </w:tcPr>
          <w:p w:rsidR="00B06893" w:rsidRPr="00F127B1" w:rsidRDefault="00B06893" w:rsidP="00DA74A5">
            <w:pPr>
              <w:tabs>
                <w:tab w:val="num" w:pos="0"/>
              </w:tabs>
              <w:spacing w:line="360" w:lineRule="auto"/>
              <w:jc w:val="both"/>
              <w:rPr>
                <w:rFonts w:eastAsia="SimSun"/>
                <w:b/>
                <w:color w:val="FF0000"/>
                <w:lang w:eastAsia="zh-CN"/>
              </w:rPr>
            </w:pPr>
            <w:r w:rsidRPr="00F127B1">
              <w:rPr>
                <w:rFonts w:eastAsia="SimSun"/>
                <w:b/>
                <w:color w:val="FF0000"/>
                <w:lang w:eastAsia="zh-CN"/>
              </w:rPr>
              <w:t>puskas.tivadar@szombathely.hu</w:t>
            </w:r>
          </w:p>
        </w:tc>
      </w:tr>
    </w:tbl>
    <w:p w:rsidR="00B06893" w:rsidRPr="00F127B1" w:rsidRDefault="00B06893" w:rsidP="00B06893">
      <w:pPr>
        <w:keepNext/>
        <w:spacing w:before="360" w:after="120" w:line="276" w:lineRule="auto"/>
        <w:jc w:val="both"/>
        <w:rPr>
          <w:rFonts w:eastAsia="SimSun"/>
          <w:b/>
          <w:smallCaps/>
          <w:lang w:eastAsia="zh-CN"/>
        </w:rPr>
      </w:pPr>
      <w:r w:rsidRPr="00F127B1">
        <w:rPr>
          <w:rFonts w:eastAsia="SimSun"/>
          <w:b/>
          <w:smallCaps/>
          <w:lang w:eastAsia="zh-CN"/>
        </w:rPr>
        <w:lastRenderedPageBreak/>
        <w:t xml:space="preserve">II. </w:t>
      </w:r>
      <w:r w:rsidRPr="00F127B1">
        <w:rPr>
          <w:rFonts w:eastAsia="SimSun"/>
          <w:b/>
          <w:smallCaps/>
          <w:lang w:eastAsia="zh-CN"/>
        </w:rPr>
        <w:tab/>
        <w:t>A megállapodás tárgya</w:t>
      </w:r>
    </w:p>
    <w:p w:rsidR="00B06893" w:rsidRPr="00F127B1" w:rsidRDefault="00B06893" w:rsidP="00B06893">
      <w:pPr>
        <w:spacing w:after="120" w:line="276" w:lineRule="auto"/>
        <w:jc w:val="both"/>
        <w:rPr>
          <w:rFonts w:eastAsia="SimSun"/>
          <w:lang w:eastAsia="zh-CN"/>
        </w:rPr>
      </w:pPr>
      <w:r w:rsidRPr="00F127B1">
        <w:rPr>
          <w:rFonts w:eastAsia="SimSun"/>
          <w:lang w:eastAsia="zh-CN"/>
        </w:rPr>
        <w:t xml:space="preserve">Az Együttműködési Megállapodás alapján a HACS kötelezettséget vállal arra, hogy az RFP IH által támogatásban részesített </w:t>
      </w:r>
      <w:proofErr w:type="spellStart"/>
      <w:r w:rsidRPr="00F127B1">
        <w:rPr>
          <w:rFonts w:eastAsia="SimSun"/>
          <w:lang w:eastAsia="zh-CN"/>
        </w:rPr>
        <w:t>HKFS-t</w:t>
      </w:r>
      <w:proofErr w:type="spellEnd"/>
      <w:r w:rsidRPr="00F127B1">
        <w:rPr>
          <w:rFonts w:eastAsia="SimSun"/>
          <w:lang w:eastAsia="zh-CN"/>
        </w:rPr>
        <w:t xml:space="preserve"> az abban foglalt tartalommal megvalósítja.</w:t>
      </w:r>
    </w:p>
    <w:p w:rsidR="00B06893" w:rsidRPr="00F127B1" w:rsidRDefault="00B06893" w:rsidP="00B06893">
      <w:pPr>
        <w:spacing w:after="120" w:line="276" w:lineRule="auto"/>
        <w:jc w:val="both"/>
        <w:rPr>
          <w:rFonts w:eastAsia="SimSun"/>
          <w:lang w:eastAsia="zh-CN"/>
        </w:rPr>
      </w:pPr>
      <w:r w:rsidRPr="00F127B1">
        <w:rPr>
          <w:rFonts w:eastAsia="SimSun"/>
          <w:lang w:eastAsia="zh-CN"/>
        </w:rPr>
        <w:t>Az RFP IH vállalja, hogy a HKFS megvalósítása érdekében meghirdetett helyi felhívások alapján, a támogatásra javasolt helyi projektek részére vissza nem térítendő támogatást nyújt.</w:t>
      </w:r>
    </w:p>
    <w:p w:rsidR="00B06893" w:rsidRPr="00F127B1" w:rsidRDefault="00B06893" w:rsidP="00B06893">
      <w:pPr>
        <w:shd w:val="clear" w:color="auto" w:fill="FFFFFF"/>
        <w:spacing w:after="240" w:line="276" w:lineRule="auto"/>
        <w:jc w:val="both"/>
      </w:pPr>
      <w:r w:rsidRPr="00F127B1">
        <w:t>Az</w:t>
      </w:r>
      <w:r w:rsidRPr="00F127B1">
        <w:rPr>
          <w:rFonts w:eastAsia="SimSun"/>
          <w:lang w:eastAsia="zh-CN"/>
        </w:rPr>
        <w:t xml:space="preserve"> RFP IH vállalja továbbá, hogy</w:t>
      </w:r>
      <w:r w:rsidRPr="00F127B1">
        <w:t xml:space="preserve"> a HKFS megvalósítása érdekében, a 2014-2020 programozási időszakban az egyes európai uniós alapokból származó támogatások felhasználásának rendjéről szóló 272/2014. (XI. 5.) Korm. rendelet (továbbiakban: 272/2014. (XI. 5.) Korm. rendelet) 71. § (10) pontja szerinti működési költségek biztosítása érdekében Támogatási Szerződést köt az ugyanezen bekezdés (2) pontja szerint kijelölt a munkaszervezeti feladatokat ellátó szervezettel. A munkaszervezeti feladatokat Savaria Városfejlesztési Nonprofit Kft. (</w:t>
      </w:r>
      <w:r w:rsidRPr="00F127B1">
        <w:rPr>
          <w:i/>
        </w:rPr>
        <w:t xml:space="preserve">szervezet neve) </w:t>
      </w:r>
      <w:r w:rsidRPr="00F127B1">
        <w:t>9700 Szombathely, Fő tér 23/B. I/1. (</w:t>
      </w:r>
      <w:r w:rsidRPr="00F127B1">
        <w:rPr>
          <w:i/>
        </w:rPr>
        <w:t>székhelye</w:t>
      </w:r>
      <w:r w:rsidRPr="00F127B1">
        <w:t>) dr. Ajkay Adrián (</w:t>
      </w:r>
      <w:r w:rsidRPr="00F127B1">
        <w:rPr>
          <w:i/>
        </w:rPr>
        <w:t>képviselőjének neve</w:t>
      </w:r>
      <w:r w:rsidRPr="00F127B1">
        <w:t>) látja el.</w:t>
      </w:r>
    </w:p>
    <w:p w:rsidR="00B06893" w:rsidRPr="00F127B1" w:rsidRDefault="00B06893" w:rsidP="00B06893">
      <w:pPr>
        <w:keepNext/>
        <w:spacing w:line="276" w:lineRule="auto"/>
        <w:jc w:val="both"/>
      </w:pPr>
      <w:r w:rsidRPr="00F127B1">
        <w:t>A HACS által kötelezően ellátandó, a Preambulumban foglalt feladatokat a HACS a stratégiában részletezettek szerint valósítja meg:</w:t>
      </w:r>
    </w:p>
    <w:p w:rsidR="00B06893" w:rsidRPr="00F127B1" w:rsidRDefault="00B06893" w:rsidP="00B06893">
      <w:pPr>
        <w:numPr>
          <w:ilvl w:val="0"/>
          <w:numId w:val="3"/>
        </w:numPr>
        <w:spacing w:before="120" w:line="276" w:lineRule="auto"/>
        <w:ind w:left="714" w:hanging="357"/>
        <w:jc w:val="both"/>
      </w:pPr>
      <w:r w:rsidRPr="00F127B1">
        <w:t>a HACS a HKFS megvalósítása érdekében a TOP CLLD működési kézikönyvben meghatározott eljárásrend és annak mellékletét képező helyi felhívás minta alapján helyi felhívásokat tesz közzé;</w:t>
      </w:r>
    </w:p>
    <w:p w:rsidR="00B06893" w:rsidRPr="00F127B1" w:rsidRDefault="00B06893" w:rsidP="00B06893">
      <w:pPr>
        <w:numPr>
          <w:ilvl w:val="0"/>
          <w:numId w:val="3"/>
        </w:numPr>
        <w:spacing w:before="120" w:line="276" w:lineRule="auto"/>
        <w:ind w:left="714" w:hanging="357"/>
        <w:jc w:val="both"/>
      </w:pPr>
      <w:r w:rsidRPr="00F127B1">
        <w:t>a HACS a HKFS keretében megjelentetett helyi felhívásra az abban meghatározott benyújtási időszakon belül beérkező helyi támogatási kérelmeket a TOP CLLD működési könyvben meghatározott eljárásrend alapján befogadja és értékeli;</w:t>
      </w:r>
    </w:p>
    <w:p w:rsidR="00B06893" w:rsidRPr="00F127B1" w:rsidRDefault="00B06893" w:rsidP="00B06893">
      <w:pPr>
        <w:numPr>
          <w:ilvl w:val="0"/>
          <w:numId w:val="3"/>
        </w:numPr>
        <w:spacing w:before="120" w:line="276" w:lineRule="auto"/>
        <w:ind w:left="714" w:hanging="357"/>
        <w:jc w:val="both"/>
      </w:pPr>
      <w:r w:rsidRPr="00F127B1">
        <w:t xml:space="preserve">a HACS a támogatási kérelmekről való döntés megalapozása érdekében Helyi Bíráló Bizottságot (a továbbiakban HBB) hoz létre, továbbá biztosítja, hogy </w:t>
      </w:r>
      <w:proofErr w:type="spellStart"/>
      <w:r w:rsidRPr="00F127B1">
        <w:t>HBB-ben</w:t>
      </w:r>
      <w:proofErr w:type="spellEnd"/>
      <w:r w:rsidRPr="00F127B1">
        <w:t xml:space="preserve"> a szavazatok legalább 50%-át közszféra szervezetnek nem minősülő partnerek adják, és a HBB az IH által jóváhagyott HBB ügyrend szerint jár el;</w:t>
      </w:r>
    </w:p>
    <w:p w:rsidR="00B06893" w:rsidRPr="00F127B1" w:rsidRDefault="00B06893" w:rsidP="00B06893">
      <w:pPr>
        <w:numPr>
          <w:ilvl w:val="0"/>
          <w:numId w:val="3"/>
        </w:numPr>
        <w:spacing w:before="120" w:line="276" w:lineRule="auto"/>
        <w:ind w:left="714" w:hanging="357"/>
        <w:jc w:val="both"/>
      </w:pPr>
      <w:r w:rsidRPr="00F127B1">
        <w:t>a stratégiában foglalt pénzügyi terv és egyedi mérföldkövek mentén halad előre a stratégia megvalósításával;</w:t>
      </w:r>
    </w:p>
    <w:p w:rsidR="00B06893" w:rsidRPr="00F127B1" w:rsidRDefault="00B06893" w:rsidP="00B06893">
      <w:pPr>
        <w:numPr>
          <w:ilvl w:val="0"/>
          <w:numId w:val="3"/>
        </w:numPr>
        <w:spacing w:before="60" w:after="60" w:line="276" w:lineRule="auto"/>
        <w:ind w:left="714" w:hanging="357"/>
        <w:jc w:val="both"/>
      </w:pPr>
      <w:r w:rsidRPr="00F127B1">
        <w:t>a stratégiában foglalt kommunikációs terv alapján gondoskodik a célterületen élők tájékoztatásáról;</w:t>
      </w:r>
    </w:p>
    <w:p w:rsidR="00B06893" w:rsidRPr="00F127B1" w:rsidRDefault="00B06893" w:rsidP="00B06893">
      <w:pPr>
        <w:numPr>
          <w:ilvl w:val="0"/>
          <w:numId w:val="3"/>
        </w:numPr>
        <w:spacing w:before="60" w:after="60" w:line="276" w:lineRule="auto"/>
        <w:ind w:left="714" w:hanging="357"/>
        <w:jc w:val="both"/>
      </w:pPr>
      <w:r w:rsidRPr="00F127B1">
        <w:t>a HKFS céljainak megvalósítása érdekében, ösztönzi a stratégiához illeszkedő jó minőségű helyi projektek kialakítását, mozgósítja, aktivizálja a helyi szereplőket és segítséget nyújt a fejlesztési elképzelések projektötletté érlelésében;</w:t>
      </w:r>
    </w:p>
    <w:p w:rsidR="00B06893" w:rsidRPr="00F127B1" w:rsidRDefault="00B06893" w:rsidP="00B06893">
      <w:pPr>
        <w:numPr>
          <w:ilvl w:val="0"/>
          <w:numId w:val="3"/>
        </w:numPr>
        <w:spacing w:before="60" w:after="60" w:line="276" w:lineRule="auto"/>
        <w:ind w:left="714" w:hanging="357"/>
        <w:jc w:val="both"/>
      </w:pPr>
      <w:r w:rsidRPr="00F127B1">
        <w:rPr>
          <w:rFonts w:eastAsia="SimSun"/>
        </w:rPr>
        <w:t xml:space="preserve">a HKFS megvalósításának előrehaladásáról </w:t>
      </w:r>
      <w:r w:rsidRPr="00F127B1">
        <w:rPr>
          <w:rFonts w:eastAsia="SimSun"/>
          <w:szCs w:val="26"/>
        </w:rPr>
        <w:t>minden év november 30-ig a TOP CLLD működési kézikönyv vonatkozó mellékletében megjelölt tartalommal éves</w:t>
      </w:r>
      <w:r w:rsidRPr="00F127B1" w:rsidDel="0003770E">
        <w:rPr>
          <w:rFonts w:eastAsia="SimSun"/>
          <w:szCs w:val="26"/>
        </w:rPr>
        <w:t xml:space="preserve"> </w:t>
      </w:r>
      <w:r w:rsidRPr="00F127B1">
        <w:rPr>
          <w:rFonts w:eastAsia="SimSun"/>
          <w:szCs w:val="26"/>
        </w:rPr>
        <w:t>előrehaladási jelentésben beszámol az RFP IH részére.</w:t>
      </w:r>
    </w:p>
    <w:p w:rsidR="00B06893" w:rsidRPr="00F127B1" w:rsidRDefault="00B06893" w:rsidP="00B06893">
      <w:pPr>
        <w:spacing w:after="120" w:line="276" w:lineRule="auto"/>
        <w:jc w:val="both"/>
        <w:rPr>
          <w:rFonts w:eastAsia="SimSun"/>
          <w:b/>
          <w:lang w:eastAsia="zh-CN"/>
        </w:rPr>
      </w:pPr>
      <w:r w:rsidRPr="00F127B1">
        <w:rPr>
          <w:rFonts w:eastAsia="SimSun"/>
          <w:b/>
          <w:lang w:eastAsia="zh-CN"/>
        </w:rPr>
        <w:t>Jelen Megállapodás elválaszthatatlan részét képezi a támogatásban részesített HKFS.</w:t>
      </w:r>
    </w:p>
    <w:p w:rsidR="00B06893" w:rsidRPr="00F127B1" w:rsidRDefault="00B06893" w:rsidP="00B06893">
      <w:pPr>
        <w:spacing w:after="120" w:line="276" w:lineRule="auto"/>
        <w:jc w:val="both"/>
        <w:rPr>
          <w:rFonts w:eastAsia="SimSun"/>
          <w:lang w:eastAsia="zh-CN"/>
        </w:rPr>
      </w:pPr>
      <w:r w:rsidRPr="00F127B1">
        <w:rPr>
          <w:rFonts w:eastAsia="SimSun"/>
          <w:lang w:eastAsia="zh-CN"/>
        </w:rPr>
        <w:t xml:space="preserve">A fenti feladatok ellátása során felmerülő olyan körülményekről, amelyek a HKFS felülvizsgálatát és/vagy módosítását teszik szükségessé, a HACS haladéktalanul tájékoztatja az RFP </w:t>
      </w:r>
      <w:proofErr w:type="spellStart"/>
      <w:r w:rsidRPr="00F127B1">
        <w:rPr>
          <w:rFonts w:eastAsia="SimSun"/>
          <w:lang w:eastAsia="zh-CN"/>
        </w:rPr>
        <w:t>IH-t</w:t>
      </w:r>
      <w:proofErr w:type="spellEnd"/>
      <w:r w:rsidRPr="00F127B1">
        <w:rPr>
          <w:rFonts w:eastAsia="SimSun"/>
          <w:lang w:eastAsia="zh-CN"/>
        </w:rPr>
        <w:t>. A HKFS módosítása csak az RFP IH jóváhagyását követően történhet meg.</w:t>
      </w:r>
    </w:p>
    <w:p w:rsidR="00B06893" w:rsidRPr="00F127B1" w:rsidRDefault="00B06893" w:rsidP="00B06893">
      <w:pPr>
        <w:keepNext/>
        <w:numPr>
          <w:ilvl w:val="0"/>
          <w:numId w:val="5"/>
        </w:numPr>
        <w:spacing w:before="240" w:after="120" w:line="276" w:lineRule="auto"/>
        <w:ind w:left="284"/>
        <w:contextualSpacing/>
        <w:jc w:val="both"/>
        <w:rPr>
          <w:b/>
          <w:smallCaps/>
        </w:rPr>
      </w:pPr>
      <w:r w:rsidRPr="00F127B1">
        <w:rPr>
          <w:b/>
          <w:smallCaps/>
        </w:rPr>
        <w:t xml:space="preserve">a </w:t>
      </w:r>
      <w:proofErr w:type="spellStart"/>
      <w:r w:rsidRPr="00F127B1">
        <w:rPr>
          <w:b/>
          <w:smallCaps/>
        </w:rPr>
        <w:t>hacs</w:t>
      </w:r>
      <w:proofErr w:type="spellEnd"/>
      <w:r w:rsidRPr="00F127B1">
        <w:rPr>
          <w:b/>
          <w:smallCaps/>
        </w:rPr>
        <w:t xml:space="preserve"> felelős:</w:t>
      </w:r>
    </w:p>
    <w:p w:rsidR="00B06893" w:rsidRPr="00F127B1" w:rsidRDefault="00B06893" w:rsidP="00B06893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ind w:left="714" w:hanging="357"/>
        <w:jc w:val="both"/>
        <w:rPr>
          <w:color w:val="000000"/>
          <w:lang w:eastAsia="en-US"/>
        </w:rPr>
      </w:pPr>
      <w:r w:rsidRPr="00F127B1">
        <w:rPr>
          <w:rFonts w:cs="Arial"/>
          <w:color w:val="000000"/>
          <w:lang w:eastAsia="en-US"/>
        </w:rPr>
        <w:t>A HKFS, a támogató</w:t>
      </w:r>
      <w:r w:rsidRPr="00F127B1">
        <w:rPr>
          <w:color w:val="000000"/>
          <w:lang w:eastAsia="en-US"/>
        </w:rPr>
        <w:t xml:space="preserve"> intézményrendszer által meghatározott formai és tartalmi elvárások szerinti megvalósításáért, esetleges szükségszerű felülvizsgálatáért;</w:t>
      </w:r>
    </w:p>
    <w:p w:rsidR="00B06893" w:rsidRPr="00F127B1" w:rsidRDefault="00B06893" w:rsidP="00B0689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F127B1">
        <w:rPr>
          <w:color w:val="000000"/>
          <w:lang w:eastAsia="en-US"/>
        </w:rPr>
        <w:t>A helyi környezet versenyképességeire, a hálózatépítésre, a helyi együttműködésre alapozott HKFS menedzseléséért;</w:t>
      </w:r>
    </w:p>
    <w:p w:rsidR="00B06893" w:rsidRPr="00F127B1" w:rsidRDefault="00B06893" w:rsidP="00B06893">
      <w:pPr>
        <w:numPr>
          <w:ilvl w:val="0"/>
          <w:numId w:val="1"/>
        </w:numPr>
        <w:autoSpaceDE w:val="0"/>
        <w:autoSpaceDN w:val="0"/>
        <w:adjustRightInd w:val="0"/>
        <w:spacing w:before="60" w:line="276" w:lineRule="auto"/>
        <w:ind w:left="714" w:hanging="357"/>
        <w:jc w:val="both"/>
        <w:rPr>
          <w:color w:val="000000"/>
          <w:lang w:eastAsia="en-US"/>
        </w:rPr>
      </w:pPr>
      <w:r w:rsidRPr="00F127B1">
        <w:rPr>
          <w:color w:val="000000"/>
          <w:lang w:eastAsia="en-US"/>
        </w:rPr>
        <w:t>A HKFS megvalósítása érdekében történő hátrányos megkülönböztetéstől mentes és átlátható projekt-kiválasztási folyamat kialakításáért és működtetéséért;</w:t>
      </w:r>
    </w:p>
    <w:p w:rsidR="00B06893" w:rsidRPr="00F127B1" w:rsidRDefault="00B06893" w:rsidP="00B06893">
      <w:pPr>
        <w:numPr>
          <w:ilvl w:val="0"/>
          <w:numId w:val="1"/>
        </w:numPr>
        <w:autoSpaceDE w:val="0"/>
        <w:autoSpaceDN w:val="0"/>
        <w:adjustRightInd w:val="0"/>
        <w:spacing w:before="60" w:line="276" w:lineRule="auto"/>
        <w:jc w:val="both"/>
        <w:rPr>
          <w:color w:val="000000"/>
          <w:lang w:eastAsia="en-US"/>
        </w:rPr>
      </w:pPr>
      <w:r w:rsidRPr="00F127B1">
        <w:rPr>
          <w:color w:val="000000"/>
          <w:lang w:eastAsia="en-US"/>
        </w:rPr>
        <w:t xml:space="preserve">A HKFS és a támogatott helyi fejlesztések végrehajtásának </w:t>
      </w:r>
      <w:proofErr w:type="spellStart"/>
      <w:r w:rsidRPr="00F127B1">
        <w:rPr>
          <w:color w:val="000000"/>
          <w:lang w:eastAsia="en-US"/>
        </w:rPr>
        <w:t>monitoringjáért</w:t>
      </w:r>
      <w:proofErr w:type="spellEnd"/>
      <w:r w:rsidRPr="00F127B1">
        <w:rPr>
          <w:color w:val="000000"/>
          <w:lang w:eastAsia="en-US"/>
        </w:rPr>
        <w:t>, beleértve a kötelező, egységes módszertan alapján mérendő eredmény indikátorokat, továbbá a stratégiához kapcsolódó egyedi értékelési tevékenységek elvégzéséért.</w:t>
      </w:r>
    </w:p>
    <w:p w:rsidR="00B06893" w:rsidRPr="00F127B1" w:rsidRDefault="00B06893" w:rsidP="00B06893">
      <w:pPr>
        <w:numPr>
          <w:ilvl w:val="0"/>
          <w:numId w:val="1"/>
        </w:numPr>
        <w:autoSpaceDE w:val="0"/>
        <w:autoSpaceDN w:val="0"/>
        <w:adjustRightInd w:val="0"/>
        <w:spacing w:before="60" w:line="276" w:lineRule="auto"/>
        <w:ind w:left="714" w:hanging="357"/>
        <w:jc w:val="both"/>
        <w:rPr>
          <w:color w:val="000000"/>
          <w:lang w:eastAsia="en-US"/>
        </w:rPr>
      </w:pPr>
      <w:r w:rsidRPr="00F127B1">
        <w:rPr>
          <w:color w:val="000000"/>
          <w:lang w:eastAsia="en-US"/>
        </w:rPr>
        <w:t>Mindezen tevékenységek ellátását segítő, szakmailag felkészült munkaszervezet létrehozásáért, illetve kijelöléséért valamint működtetéséért.</w:t>
      </w:r>
    </w:p>
    <w:p w:rsidR="00B06893" w:rsidRPr="00F127B1" w:rsidRDefault="00B06893" w:rsidP="00B06893">
      <w:pPr>
        <w:keepNext/>
        <w:numPr>
          <w:ilvl w:val="0"/>
          <w:numId w:val="1"/>
        </w:numPr>
        <w:autoSpaceDE w:val="0"/>
        <w:autoSpaceDN w:val="0"/>
        <w:adjustRightInd w:val="0"/>
        <w:spacing w:before="60" w:line="276" w:lineRule="auto"/>
        <w:ind w:left="714" w:hanging="357"/>
        <w:jc w:val="both"/>
        <w:rPr>
          <w:color w:val="000000"/>
          <w:lang w:eastAsia="en-US"/>
        </w:rPr>
      </w:pPr>
      <w:r w:rsidRPr="00F127B1">
        <w:rPr>
          <w:color w:val="000000"/>
          <w:lang w:eastAsia="en-US"/>
        </w:rPr>
        <w:t>A kiválasztásáról szóló döntés kézhezvételétől számított 6 (hat) hónapon belül:</w:t>
      </w:r>
    </w:p>
    <w:p w:rsidR="00B06893" w:rsidRPr="00F127B1" w:rsidRDefault="00B06893" w:rsidP="00B06893">
      <w:pPr>
        <w:numPr>
          <w:ilvl w:val="1"/>
          <w:numId w:val="1"/>
        </w:numPr>
        <w:autoSpaceDE w:val="0"/>
        <w:autoSpaceDN w:val="0"/>
        <w:adjustRightInd w:val="0"/>
        <w:spacing w:before="60" w:line="276" w:lineRule="auto"/>
        <w:jc w:val="both"/>
        <w:rPr>
          <w:color w:val="000000"/>
          <w:lang w:eastAsia="en-US"/>
        </w:rPr>
      </w:pPr>
      <w:r w:rsidRPr="00F127B1">
        <w:rPr>
          <w:color w:val="000000"/>
          <w:lang w:eastAsia="en-US"/>
        </w:rPr>
        <w:t>legalább egy, a HACS által megjelentetésre kerülő felhívástervezet benyújtásáért a támogató intézményrendszer felé minőségbiztosításra</w:t>
      </w:r>
    </w:p>
    <w:p w:rsidR="00B06893" w:rsidRPr="00F127B1" w:rsidRDefault="00B06893" w:rsidP="00B06893">
      <w:pPr>
        <w:numPr>
          <w:ilvl w:val="1"/>
          <w:numId w:val="1"/>
        </w:numPr>
        <w:autoSpaceDE w:val="0"/>
        <w:autoSpaceDN w:val="0"/>
        <w:adjustRightInd w:val="0"/>
        <w:spacing w:before="60" w:line="276" w:lineRule="auto"/>
        <w:jc w:val="both"/>
        <w:rPr>
          <w:color w:val="000000"/>
          <w:lang w:eastAsia="en-US"/>
        </w:rPr>
      </w:pPr>
      <w:r w:rsidRPr="00F127B1">
        <w:rPr>
          <w:color w:val="000000"/>
          <w:lang w:eastAsia="en-US"/>
        </w:rPr>
        <w:t>a HKFS keretében nevesítésre került kulcsprojektek közül legalább egy megkezdhetőségéért, amennyiben a stratégiában nevesítésre került kulcsprojekt</w:t>
      </w:r>
    </w:p>
    <w:p w:rsidR="00B06893" w:rsidRPr="00F127B1" w:rsidRDefault="00B06893" w:rsidP="00B06893">
      <w:pPr>
        <w:keepNext/>
        <w:numPr>
          <w:ilvl w:val="0"/>
          <w:numId w:val="5"/>
        </w:numPr>
        <w:spacing w:before="240" w:after="120" w:line="276" w:lineRule="auto"/>
        <w:ind w:left="284"/>
        <w:contextualSpacing/>
        <w:jc w:val="both"/>
        <w:rPr>
          <w:b/>
          <w:smallCaps/>
        </w:rPr>
      </w:pPr>
      <w:r w:rsidRPr="00F127B1">
        <w:rPr>
          <w:b/>
          <w:smallCaps/>
        </w:rPr>
        <w:t>Az RFP IH:</w:t>
      </w:r>
    </w:p>
    <w:p w:rsidR="00B06893" w:rsidRPr="00F127B1" w:rsidRDefault="00B06893" w:rsidP="00B06893">
      <w:pPr>
        <w:numPr>
          <w:ilvl w:val="0"/>
          <w:numId w:val="4"/>
        </w:numPr>
        <w:autoSpaceDE w:val="0"/>
        <w:autoSpaceDN w:val="0"/>
        <w:adjustRightInd w:val="0"/>
        <w:spacing w:after="60" w:line="276" w:lineRule="auto"/>
        <w:ind w:left="714" w:hanging="357"/>
        <w:jc w:val="both"/>
        <w:rPr>
          <w:rFonts w:cs="Arial"/>
          <w:color w:val="000000"/>
          <w:lang w:eastAsia="en-US"/>
        </w:rPr>
      </w:pPr>
      <w:r w:rsidRPr="00F127B1">
        <w:rPr>
          <w:rFonts w:cs="Arial"/>
          <w:color w:val="000000"/>
          <w:lang w:eastAsia="en-US"/>
        </w:rPr>
        <w:t>Biztosítja a szakmai, módszertani segítséget a HKFS megvalósításához;</w:t>
      </w:r>
    </w:p>
    <w:p w:rsidR="00B06893" w:rsidRPr="00F127B1" w:rsidRDefault="00B06893" w:rsidP="00B0689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lang w:eastAsia="en-US"/>
        </w:rPr>
      </w:pPr>
      <w:r w:rsidRPr="00F127B1">
        <w:rPr>
          <w:rFonts w:cs="Arial"/>
          <w:color w:val="000000"/>
          <w:lang w:eastAsia="en-US"/>
        </w:rPr>
        <w:t>Biztosítja a szakmai előrehaladás szerint a HKFS megvalósításhoz szükséges forrást;</w:t>
      </w:r>
    </w:p>
    <w:p w:rsidR="00B06893" w:rsidRPr="00F127B1" w:rsidRDefault="00B06893" w:rsidP="00B06893">
      <w:pPr>
        <w:numPr>
          <w:ilvl w:val="0"/>
          <w:numId w:val="4"/>
        </w:numPr>
        <w:autoSpaceDE w:val="0"/>
        <w:autoSpaceDN w:val="0"/>
        <w:adjustRightInd w:val="0"/>
        <w:spacing w:before="60" w:line="276" w:lineRule="auto"/>
        <w:ind w:left="714" w:hanging="357"/>
        <w:jc w:val="both"/>
        <w:rPr>
          <w:rFonts w:cs="Arial"/>
          <w:color w:val="000000"/>
          <w:lang w:eastAsia="en-US"/>
        </w:rPr>
      </w:pPr>
      <w:r w:rsidRPr="00F127B1">
        <w:rPr>
          <w:rFonts w:cs="Arial"/>
          <w:color w:val="000000"/>
          <w:lang w:eastAsia="en-US"/>
        </w:rPr>
        <w:t>Megköti a HACS által támogatásra javasolt, az IH végső jogosultsági ellenőrzése alapján támogatói döntéssel rendelkező helyi projektek vonatkozásában a támogatási szerződéseket;</w:t>
      </w:r>
    </w:p>
    <w:p w:rsidR="00B06893" w:rsidRPr="00F127B1" w:rsidRDefault="00B06893" w:rsidP="00B06893">
      <w:pPr>
        <w:numPr>
          <w:ilvl w:val="0"/>
          <w:numId w:val="4"/>
        </w:numPr>
        <w:autoSpaceDE w:val="0"/>
        <w:autoSpaceDN w:val="0"/>
        <w:adjustRightInd w:val="0"/>
        <w:spacing w:before="60" w:line="276" w:lineRule="auto"/>
        <w:ind w:left="714" w:hanging="357"/>
        <w:jc w:val="both"/>
        <w:rPr>
          <w:rFonts w:cs="Arial"/>
          <w:color w:val="000000"/>
          <w:lang w:eastAsia="en-US"/>
        </w:rPr>
      </w:pPr>
      <w:r w:rsidRPr="00F127B1">
        <w:rPr>
          <w:rFonts w:cs="Arial"/>
          <w:color w:val="000000"/>
          <w:lang w:eastAsia="en-US"/>
        </w:rPr>
        <w:t>Gondoskodik a HKFS jogszerű megvalósításának nyomon követéséről.</w:t>
      </w:r>
    </w:p>
    <w:p w:rsidR="00B06893" w:rsidRPr="00F127B1" w:rsidRDefault="00B06893" w:rsidP="00B06893">
      <w:pPr>
        <w:keepNext/>
        <w:spacing w:before="360" w:after="120" w:line="276" w:lineRule="auto"/>
        <w:jc w:val="both"/>
        <w:rPr>
          <w:rFonts w:eastAsia="SimSun"/>
          <w:b/>
          <w:smallCaps/>
          <w:lang w:eastAsia="zh-CN"/>
        </w:rPr>
      </w:pPr>
      <w:r w:rsidRPr="00F127B1">
        <w:rPr>
          <w:rFonts w:eastAsia="SimSun"/>
          <w:b/>
          <w:smallCaps/>
          <w:lang w:eastAsia="zh-CN"/>
        </w:rPr>
        <w:t>III.</w:t>
      </w:r>
      <w:r w:rsidRPr="00F127B1">
        <w:rPr>
          <w:rFonts w:eastAsia="SimSun"/>
          <w:b/>
          <w:smallCaps/>
          <w:lang w:eastAsia="zh-CN"/>
        </w:rPr>
        <w:tab/>
        <w:t>A rendelkezésre álló keret</w:t>
      </w:r>
    </w:p>
    <w:p w:rsidR="00B06893" w:rsidRPr="00F127B1" w:rsidRDefault="00B06893" w:rsidP="00B06893">
      <w:pPr>
        <w:spacing w:before="240" w:line="276" w:lineRule="auto"/>
        <w:contextualSpacing/>
        <w:jc w:val="both"/>
      </w:pPr>
      <w:r w:rsidRPr="00F127B1">
        <w:t>A HKFS megvalósítására felhasználható támogatási keretösszeg: 750.000.000,- Ft, azaz Hétszázötvenmillió forint, (ERFA rész: 500.250.</w:t>
      </w:r>
      <w:proofErr w:type="gramStart"/>
      <w:r w:rsidRPr="00F127B1">
        <w:t>000 ,</w:t>
      </w:r>
      <w:proofErr w:type="gramEnd"/>
      <w:r w:rsidRPr="00F127B1">
        <w:t>- Ft, ESZA rész: 249.750.000,- Ft) melyből 99.000.000,- Ft fordítható a HACS működési költségeinek finanszírozására.</w:t>
      </w:r>
    </w:p>
    <w:p w:rsidR="00B06893" w:rsidRPr="00F127B1" w:rsidRDefault="00B06893" w:rsidP="00B06893">
      <w:pPr>
        <w:spacing w:before="240" w:line="276" w:lineRule="auto"/>
        <w:contextualSpacing/>
        <w:jc w:val="both"/>
      </w:pPr>
      <w:r w:rsidRPr="00F127B1">
        <w:t>Kulcsprojektre fordítható maximális összeg: 260.400.000,- Ft</w:t>
      </w:r>
    </w:p>
    <w:p w:rsidR="00B06893" w:rsidRPr="00F127B1" w:rsidRDefault="00B06893" w:rsidP="00B06893">
      <w:pPr>
        <w:keepNext/>
        <w:spacing w:before="360" w:after="120" w:line="276" w:lineRule="auto"/>
        <w:jc w:val="both"/>
        <w:rPr>
          <w:rFonts w:eastAsia="SimSun"/>
          <w:b/>
          <w:smallCaps/>
          <w:lang w:eastAsia="zh-CN"/>
        </w:rPr>
      </w:pPr>
      <w:r w:rsidRPr="00F127B1">
        <w:rPr>
          <w:rFonts w:eastAsia="SimSun"/>
          <w:b/>
          <w:smallCaps/>
          <w:lang w:eastAsia="zh-CN"/>
        </w:rPr>
        <w:t>IV.</w:t>
      </w:r>
      <w:r w:rsidRPr="00F127B1">
        <w:rPr>
          <w:rFonts w:eastAsia="SimSun"/>
          <w:b/>
          <w:smallCaps/>
          <w:lang w:eastAsia="zh-CN"/>
        </w:rPr>
        <w:tab/>
        <w:t>Az Együttműködési Megállapodás megszűnése</w:t>
      </w:r>
    </w:p>
    <w:p w:rsidR="00B06893" w:rsidRPr="00F127B1" w:rsidRDefault="00B06893" w:rsidP="00B06893">
      <w:pPr>
        <w:keepNext/>
        <w:spacing w:line="276" w:lineRule="auto"/>
        <w:jc w:val="both"/>
      </w:pPr>
      <w:r w:rsidRPr="00F127B1">
        <w:t>Az Irányító Hatóság jogosult elállni az Együttműködési Megállapodástól az alábbi esetekben:</w:t>
      </w:r>
    </w:p>
    <w:p w:rsidR="00B06893" w:rsidRPr="00F127B1" w:rsidRDefault="00B06893" w:rsidP="00B06893">
      <w:pPr>
        <w:numPr>
          <w:ilvl w:val="0"/>
          <w:numId w:val="3"/>
        </w:numPr>
        <w:spacing w:before="60" w:after="60" w:line="276" w:lineRule="auto"/>
        <w:ind w:left="714" w:hanging="357"/>
        <w:jc w:val="both"/>
      </w:pPr>
      <w:r w:rsidRPr="00F127B1">
        <w:t>a HACS számára meghatározott működési és animációs forrás kimerült és ez – egyéb bevonható, a működéshez felhasználható forrás hiányában – működésképtelenséget okoz;</w:t>
      </w:r>
    </w:p>
    <w:p w:rsidR="00B06893" w:rsidRPr="00F127B1" w:rsidRDefault="00B06893" w:rsidP="00B06893">
      <w:pPr>
        <w:numPr>
          <w:ilvl w:val="0"/>
          <w:numId w:val="3"/>
        </w:numPr>
        <w:spacing w:before="60" w:after="60" w:line="276" w:lineRule="auto"/>
        <w:ind w:left="714" w:hanging="357"/>
        <w:jc w:val="both"/>
      </w:pPr>
      <w:r w:rsidRPr="00F127B1">
        <w:t>amennyiben nem állnak fenn a támogathatóság feltételei;</w:t>
      </w:r>
    </w:p>
    <w:p w:rsidR="00B06893" w:rsidRPr="00F127B1" w:rsidRDefault="00B06893" w:rsidP="00B06893">
      <w:pPr>
        <w:numPr>
          <w:ilvl w:val="0"/>
          <w:numId w:val="3"/>
        </w:numPr>
        <w:spacing w:before="60" w:after="60" w:line="276" w:lineRule="auto"/>
        <w:ind w:left="714" w:hanging="357"/>
        <w:jc w:val="both"/>
      </w:pPr>
      <w:r w:rsidRPr="00F127B1">
        <w:t xml:space="preserve">ha a HACS működésének teljes vagy részleges meghiúsulását vagy tartós akadályoztatását előidéző körülmény a </w:t>
      </w:r>
      <w:proofErr w:type="spellStart"/>
      <w:r w:rsidRPr="00F127B1">
        <w:t>HACS-ban</w:t>
      </w:r>
      <w:proofErr w:type="spellEnd"/>
      <w:r w:rsidRPr="00F127B1">
        <w:t xml:space="preserve"> együttműködő szervezetek bármelyikének felróható okból következik be;</w:t>
      </w:r>
    </w:p>
    <w:p w:rsidR="00B06893" w:rsidRPr="00F127B1" w:rsidRDefault="00B06893" w:rsidP="00B06893">
      <w:pPr>
        <w:numPr>
          <w:ilvl w:val="0"/>
          <w:numId w:val="3"/>
        </w:numPr>
        <w:spacing w:before="60" w:after="60" w:line="276" w:lineRule="auto"/>
        <w:ind w:left="709"/>
        <w:jc w:val="both"/>
      </w:pPr>
      <w:r w:rsidRPr="00F127B1">
        <w:t xml:space="preserve">ha a HACS az Együttműködési Megállapodás megkötéséig tett bármely a </w:t>
      </w:r>
      <w:r w:rsidRPr="00F127B1">
        <w:rPr>
          <w:rFonts w:eastAsia="SimSun"/>
          <w:lang w:eastAsia="zh-CN"/>
        </w:rPr>
        <w:t>TOP CLLD tárgyában tett</w:t>
      </w:r>
      <w:r w:rsidRPr="00F127B1">
        <w:t xml:space="preserve"> nyilatkozatát visszavonja;</w:t>
      </w:r>
    </w:p>
    <w:p w:rsidR="00B06893" w:rsidRPr="00F127B1" w:rsidRDefault="00B06893" w:rsidP="00B06893">
      <w:pPr>
        <w:numPr>
          <w:ilvl w:val="0"/>
          <w:numId w:val="3"/>
        </w:numPr>
        <w:spacing w:before="60" w:after="60" w:line="276" w:lineRule="auto"/>
        <w:ind w:left="714" w:hanging="357"/>
        <w:jc w:val="both"/>
      </w:pPr>
      <w:r w:rsidRPr="00F127B1">
        <w:t>ha a HACS bármely tagja szabálytalanságot követ el, - azaz valamilyen cselekményével vagy mulasztásával megszegi a hazai és közösségi jogszabályokat, egyéb rendelkezéseket, előírásokat vagy a keretszerződésben vállalt kötelezettségeit, vagy pénzügyi érdeksérelmet követ el az Európai Unió költségvetése, illetve a hazai költségvetés terhére;</w:t>
      </w:r>
    </w:p>
    <w:p w:rsidR="00B06893" w:rsidRPr="00F127B1" w:rsidRDefault="00B06893" w:rsidP="00B06893">
      <w:pPr>
        <w:keepNext/>
        <w:numPr>
          <w:ilvl w:val="0"/>
          <w:numId w:val="3"/>
        </w:numPr>
        <w:spacing w:before="60" w:after="60" w:line="276" w:lineRule="auto"/>
        <w:ind w:left="714" w:hanging="357"/>
        <w:jc w:val="both"/>
      </w:pPr>
      <w:r w:rsidRPr="00F127B1">
        <w:t>ha a jelen Együttműködési Megállapodás II. fejezet 1. 6. pontjában foglalt előírások valamelyike nem teljesül;</w:t>
      </w:r>
    </w:p>
    <w:p w:rsidR="00B06893" w:rsidRPr="00F127B1" w:rsidRDefault="00B06893" w:rsidP="00B06893">
      <w:pPr>
        <w:numPr>
          <w:ilvl w:val="0"/>
          <w:numId w:val="3"/>
        </w:numPr>
        <w:spacing w:before="120" w:line="276" w:lineRule="auto"/>
        <w:ind w:left="709"/>
        <w:jc w:val="both"/>
      </w:pPr>
      <w:r w:rsidRPr="00F127B1">
        <w:t>amennyiben a HACS a konzorciumi együttműködési megállapodás (továbbiakban: KEM) 6.5. pontjába foglalt kötelezettségének nem tesz eleget.</w:t>
      </w:r>
    </w:p>
    <w:p w:rsidR="00B06893" w:rsidRPr="00F127B1" w:rsidRDefault="00B06893" w:rsidP="00B06893">
      <w:pPr>
        <w:keepNext/>
        <w:spacing w:before="360" w:after="120" w:line="276" w:lineRule="auto"/>
        <w:jc w:val="both"/>
        <w:rPr>
          <w:rFonts w:eastAsia="SimSun"/>
          <w:b/>
          <w:smallCaps/>
          <w:lang w:eastAsia="zh-CN"/>
        </w:rPr>
      </w:pPr>
      <w:r w:rsidRPr="00F127B1">
        <w:rPr>
          <w:rFonts w:eastAsia="SimSun"/>
          <w:b/>
          <w:smallCaps/>
          <w:lang w:eastAsia="zh-CN"/>
        </w:rPr>
        <w:t>V. Összeférhetetlenség:</w:t>
      </w:r>
    </w:p>
    <w:p w:rsidR="00B06893" w:rsidRPr="00F127B1" w:rsidRDefault="00B06893" w:rsidP="00B06893">
      <w:pPr>
        <w:keepNext/>
        <w:spacing w:before="120" w:after="120" w:line="276" w:lineRule="auto"/>
        <w:jc w:val="both"/>
        <w:rPr>
          <w:rFonts w:eastAsia="SimSun"/>
          <w:lang w:eastAsia="zh-CN"/>
        </w:rPr>
      </w:pPr>
      <w:r w:rsidRPr="00F127B1">
        <w:rPr>
          <w:rFonts w:eastAsia="SimSun"/>
          <w:lang w:eastAsia="zh-CN"/>
        </w:rPr>
        <w:t xml:space="preserve">Összeférhetetlenség esetén a </w:t>
      </w:r>
      <w:r w:rsidRPr="00F127B1">
        <w:rPr>
          <w:rFonts w:eastAsia="SimSun"/>
          <w:szCs w:val="26"/>
        </w:rPr>
        <w:t xml:space="preserve">HACS </w:t>
      </w:r>
      <w:r w:rsidRPr="00F127B1">
        <w:rPr>
          <w:rFonts w:eastAsia="SimSun"/>
          <w:lang w:eastAsia="zh-CN"/>
        </w:rPr>
        <w:t>az alábbiak szerint köteles eljárni:</w:t>
      </w:r>
    </w:p>
    <w:p w:rsidR="00B06893" w:rsidRPr="00F127B1" w:rsidRDefault="00B06893" w:rsidP="00B06893">
      <w:pPr>
        <w:numPr>
          <w:ilvl w:val="0"/>
          <w:numId w:val="2"/>
        </w:numPr>
        <w:spacing w:line="276" w:lineRule="auto"/>
        <w:jc w:val="both"/>
        <w:rPr>
          <w:rFonts w:eastAsia="SimSun"/>
          <w:lang w:eastAsia="zh-CN"/>
        </w:rPr>
      </w:pPr>
      <w:r w:rsidRPr="00F127B1">
        <w:rPr>
          <w:rFonts w:eastAsia="SimSun"/>
          <w:lang w:eastAsia="zh-CN"/>
        </w:rPr>
        <w:t xml:space="preserve">ha az adott kérelem kapcsán a </w:t>
      </w:r>
      <w:r w:rsidRPr="00F127B1">
        <w:rPr>
          <w:rFonts w:eastAsia="SimSun"/>
          <w:szCs w:val="26"/>
        </w:rPr>
        <w:t xml:space="preserve">HACS </w:t>
      </w:r>
      <w:r w:rsidRPr="00F127B1">
        <w:rPr>
          <w:rFonts w:eastAsia="SimSun"/>
          <w:lang w:eastAsia="zh-CN"/>
        </w:rPr>
        <w:t xml:space="preserve">valamely munkaszervezeti dolgozója vagy a döntéshozó testület bármely tagjának vonatkozásában a közpénzekből nyújtott támogatások átláthatóságáról szóló 2007. évi CLXXXI. törvény (a továbbiakban: </w:t>
      </w:r>
      <w:proofErr w:type="spellStart"/>
      <w:r w:rsidRPr="00F127B1">
        <w:rPr>
          <w:rFonts w:eastAsia="SimSun"/>
          <w:lang w:eastAsia="zh-CN"/>
        </w:rPr>
        <w:t>Knyt</w:t>
      </w:r>
      <w:proofErr w:type="spellEnd"/>
      <w:r w:rsidRPr="00F127B1">
        <w:rPr>
          <w:rFonts w:eastAsia="SimSun"/>
          <w:lang w:eastAsia="zh-CN"/>
        </w:rPr>
        <w:t>.) 6. vagy 9. §</w:t>
      </w:r>
      <w:proofErr w:type="spellStart"/>
      <w:r w:rsidRPr="00F127B1">
        <w:rPr>
          <w:rFonts w:eastAsia="SimSun"/>
          <w:lang w:eastAsia="zh-CN"/>
        </w:rPr>
        <w:t>-a</w:t>
      </w:r>
      <w:proofErr w:type="spellEnd"/>
      <w:r w:rsidRPr="00F127B1">
        <w:rPr>
          <w:rFonts w:eastAsia="SimSun"/>
          <w:lang w:eastAsia="zh-CN"/>
        </w:rPr>
        <w:t xml:space="preserve"> szerinti kizárás áll fenn, a kizárással érintett személy a munkaszervezet döntés-előkészítésében, vagy - ha a kizárás oka a döntés-előkészítő tevékenység megkezdése után következik be - a döntés-előkészítés újbóli lefolytatásában nem vehet részt;</w:t>
      </w:r>
    </w:p>
    <w:p w:rsidR="00B06893" w:rsidRPr="00F127B1" w:rsidRDefault="00B06893" w:rsidP="00B06893">
      <w:pPr>
        <w:numPr>
          <w:ilvl w:val="0"/>
          <w:numId w:val="2"/>
        </w:numPr>
        <w:spacing w:before="360" w:after="120" w:line="276" w:lineRule="auto"/>
        <w:jc w:val="both"/>
        <w:rPr>
          <w:rFonts w:eastAsia="SimSun"/>
          <w:b/>
          <w:smallCaps/>
          <w:lang w:eastAsia="zh-CN"/>
        </w:rPr>
      </w:pPr>
      <w:r w:rsidRPr="00F127B1">
        <w:rPr>
          <w:rFonts w:eastAsia="SimSun"/>
          <w:lang w:eastAsia="zh-CN"/>
        </w:rPr>
        <w:t xml:space="preserve">az összeférhetetlenség vonatkozásában a </w:t>
      </w:r>
      <w:proofErr w:type="spellStart"/>
      <w:r w:rsidRPr="00F127B1">
        <w:rPr>
          <w:rFonts w:eastAsia="SimSun"/>
          <w:lang w:eastAsia="zh-CN"/>
        </w:rPr>
        <w:t>Knyt</w:t>
      </w:r>
      <w:proofErr w:type="spellEnd"/>
      <w:r w:rsidRPr="00F127B1">
        <w:rPr>
          <w:rFonts w:eastAsia="SimSun"/>
          <w:lang w:eastAsia="zh-CN"/>
        </w:rPr>
        <w:t>. 18. § (1) bekezdés e) pontja alapján megalkotott Kormányrendeletben szabályozottak a mérvadóak.</w:t>
      </w:r>
    </w:p>
    <w:p w:rsidR="00B06893" w:rsidRPr="00F127B1" w:rsidRDefault="00B06893" w:rsidP="00B06893">
      <w:pPr>
        <w:spacing w:before="360" w:after="120" w:line="276" w:lineRule="auto"/>
        <w:ind w:left="360"/>
        <w:jc w:val="both"/>
        <w:rPr>
          <w:rFonts w:eastAsia="SimSun"/>
          <w:b/>
          <w:smallCaps/>
          <w:lang w:eastAsia="zh-CN"/>
        </w:rPr>
      </w:pPr>
      <w:r w:rsidRPr="00F127B1">
        <w:rPr>
          <w:rFonts w:eastAsia="SimSun"/>
          <w:b/>
          <w:smallCaps/>
          <w:lang w:eastAsia="zh-CN"/>
        </w:rPr>
        <w:t>VI. Egyéb rendelkezések</w:t>
      </w:r>
    </w:p>
    <w:p w:rsidR="00B06893" w:rsidRPr="00F127B1" w:rsidRDefault="00B06893" w:rsidP="00B06893">
      <w:pPr>
        <w:spacing w:after="120" w:line="276" w:lineRule="auto"/>
        <w:jc w:val="both"/>
        <w:rPr>
          <w:rFonts w:eastAsia="SimSun"/>
          <w:lang w:eastAsia="zh-CN"/>
        </w:rPr>
      </w:pPr>
      <w:r w:rsidRPr="00F127B1">
        <w:rPr>
          <w:rFonts w:eastAsia="SimSun"/>
          <w:lang w:eastAsia="zh-CN"/>
        </w:rPr>
        <w:t xml:space="preserve">A </w:t>
      </w:r>
      <w:proofErr w:type="spellStart"/>
      <w:r w:rsidRPr="00F127B1">
        <w:rPr>
          <w:rFonts w:eastAsia="SimSun"/>
          <w:lang w:eastAsia="zh-CN"/>
        </w:rPr>
        <w:t>HACS-nak</w:t>
      </w:r>
      <w:proofErr w:type="spellEnd"/>
      <w:r w:rsidRPr="00F127B1">
        <w:rPr>
          <w:rFonts w:eastAsia="SimSun"/>
          <w:lang w:eastAsia="zh-CN"/>
        </w:rPr>
        <w:t xml:space="preserve"> a HKFS végrehajtása során kötelező együttműködnie a támogató intézményrendszerrel.</w:t>
      </w:r>
    </w:p>
    <w:p w:rsidR="00B06893" w:rsidRPr="00F127B1" w:rsidRDefault="00B06893" w:rsidP="00B06893">
      <w:pPr>
        <w:spacing w:after="120" w:line="276" w:lineRule="auto"/>
        <w:jc w:val="both"/>
        <w:rPr>
          <w:rFonts w:eastAsia="SimSun"/>
          <w:b/>
          <w:smallCaps/>
          <w:lang w:eastAsia="zh-CN"/>
        </w:rPr>
      </w:pPr>
      <w:r w:rsidRPr="00F127B1">
        <w:rPr>
          <w:rFonts w:eastAsia="SimSun"/>
          <w:lang w:eastAsia="zh-CN"/>
        </w:rPr>
        <w:t>Jelen Megállapodás az aláírás napján lép hatályba.</w:t>
      </w:r>
    </w:p>
    <w:p w:rsidR="00B06893" w:rsidRPr="00F127B1" w:rsidRDefault="00B06893" w:rsidP="00B06893">
      <w:pPr>
        <w:spacing w:after="120" w:line="276" w:lineRule="auto"/>
        <w:jc w:val="both"/>
        <w:rPr>
          <w:rFonts w:eastAsia="SimSun"/>
          <w:lang w:eastAsia="zh-CN"/>
        </w:rPr>
      </w:pPr>
      <w:r w:rsidRPr="00F127B1">
        <w:rPr>
          <w:rFonts w:eastAsia="SimSun"/>
          <w:lang w:eastAsia="zh-CN"/>
        </w:rPr>
        <w:t>Jelen Megállapodás a végső kedvezményezettek által benyújtott záró kifizetési igénylések elfogadásának napjával hatályát veszti. (A KEM 6.2 pontja, és a Támogatási Szerződés 3.3.4. pontja szerint).</w:t>
      </w:r>
    </w:p>
    <w:p w:rsidR="00B06893" w:rsidRPr="00F127B1" w:rsidRDefault="00B06893" w:rsidP="00B06893">
      <w:pPr>
        <w:spacing w:after="120" w:line="276" w:lineRule="auto"/>
        <w:jc w:val="both"/>
        <w:rPr>
          <w:rFonts w:eastAsia="SimSun"/>
          <w:b/>
          <w:smallCaps/>
          <w:lang w:eastAsia="zh-CN"/>
        </w:rPr>
      </w:pPr>
      <w:r w:rsidRPr="00F127B1">
        <w:rPr>
          <w:rFonts w:eastAsia="SimSun"/>
          <w:lang w:eastAsia="zh-CN"/>
        </w:rPr>
        <w:t>Ezen Megállapodást bármely Szerződő fél jogosult a másik félhez intézett írásbeli nyilatkozattal, azonnali hatállyal felmondani, ha a másik fél súlyosan megszegi a jelen Megállapodásban meghatározott kötelezettségét és a mulasztását felszólítás ellenére a felszólításban megjelölt határidőn belül sem pótolja.</w:t>
      </w:r>
    </w:p>
    <w:p w:rsidR="00B06893" w:rsidRPr="00F127B1" w:rsidRDefault="00B06893" w:rsidP="00B06893">
      <w:pPr>
        <w:spacing w:after="120" w:line="276" w:lineRule="auto"/>
        <w:jc w:val="both"/>
        <w:rPr>
          <w:rFonts w:eastAsia="SimSun"/>
          <w:lang w:eastAsia="zh-CN"/>
        </w:rPr>
      </w:pPr>
      <w:r w:rsidRPr="00F127B1">
        <w:rPr>
          <w:rFonts w:eastAsia="SimSun"/>
          <w:lang w:eastAsia="zh-CN"/>
        </w:rPr>
        <w:t>Jelen Megállapodás kizárólag a Szerződő felek közös megegyezésével, kizárólag írásban módosítható. A szóban közölt módosítás érvénytelen. A Megállapodás módosítását mindkét félnek szabályszerűen, cégszerűen alá kell írnia.</w:t>
      </w:r>
    </w:p>
    <w:p w:rsidR="00B06893" w:rsidRPr="00F127B1" w:rsidRDefault="00B06893" w:rsidP="00B06893">
      <w:pPr>
        <w:spacing w:before="120" w:after="100" w:afterAutospacing="1" w:line="276" w:lineRule="auto"/>
        <w:jc w:val="both"/>
        <w:rPr>
          <w:rFonts w:eastAsia="SimSun"/>
          <w:lang w:eastAsia="zh-CN"/>
        </w:rPr>
      </w:pPr>
      <w:r w:rsidRPr="00F127B1">
        <w:rPr>
          <w:rFonts w:eastAsia="SimSun"/>
          <w:lang w:eastAsia="zh-CN"/>
        </w:rPr>
        <w:t>A HACS valamennyi, a HKFS megvalósítása során végzett tevékenysége kapcsán köteles a 2014-2020-as progra</w:t>
      </w:r>
      <w:bookmarkStart w:id="0" w:name="_GoBack"/>
      <w:bookmarkEnd w:id="0"/>
      <w:r w:rsidRPr="00F127B1">
        <w:rPr>
          <w:rFonts w:eastAsia="SimSun"/>
          <w:lang w:eastAsia="zh-CN"/>
        </w:rPr>
        <w:t>mozási időszakra meghatározott arculati elemeket alkalmazni.</w:t>
      </w:r>
    </w:p>
    <w:p w:rsidR="00B06893" w:rsidRPr="00F127B1" w:rsidRDefault="00B06893" w:rsidP="00B06893">
      <w:pPr>
        <w:keepNext/>
        <w:spacing w:before="360" w:after="120" w:line="276" w:lineRule="auto"/>
        <w:jc w:val="both"/>
        <w:rPr>
          <w:rFonts w:eastAsia="SimSun"/>
          <w:b/>
          <w:smallCaps/>
          <w:lang w:eastAsia="zh-CN"/>
        </w:rPr>
      </w:pPr>
      <w:r w:rsidRPr="00F127B1">
        <w:rPr>
          <w:rFonts w:eastAsia="SimSun"/>
          <w:b/>
          <w:smallCaps/>
          <w:lang w:eastAsia="zh-CN"/>
        </w:rPr>
        <w:t xml:space="preserve">VII. </w:t>
      </w:r>
      <w:r w:rsidRPr="00F127B1">
        <w:rPr>
          <w:rFonts w:eastAsia="SimSun"/>
          <w:b/>
          <w:smallCaps/>
          <w:lang w:eastAsia="zh-CN"/>
        </w:rPr>
        <w:tab/>
        <w:t>Jogszabályi háttér:</w:t>
      </w:r>
    </w:p>
    <w:p w:rsidR="00B06893" w:rsidRPr="00F127B1" w:rsidRDefault="00B06893" w:rsidP="00B06893">
      <w:pPr>
        <w:spacing w:after="120" w:line="276" w:lineRule="auto"/>
        <w:jc w:val="both"/>
        <w:rPr>
          <w:rFonts w:eastAsia="SimSun"/>
          <w:lang w:eastAsia="zh-CN"/>
        </w:rPr>
      </w:pPr>
      <w:proofErr w:type="gramStart"/>
      <w:r w:rsidRPr="00F127B1">
        <w:rPr>
          <w:rFonts w:eastAsia="SimSun"/>
          <w:lang w:eastAsia="zh-CN"/>
        </w:rPr>
        <w:t>Az Európai Regionális Fejlesztési Alapra, az Európai Szociális Alapra, a Kohéziós Alapra, az Európai Mezőgazdasági Vidékfejlesztési Alapra és az Európai Tengerügyi és Halászati Alapra vonatkozó közös rendelkezések megállapításáról, az Európai Regionális Fejlesztési Alapra, az Európai Szociális Alapra és a Kohéziós Alapra és az Európai Tengerügyi és Halászati Alapra vonatkozó általános rendelkezések megállapításáról és az 1083/2006/EK tanácsi Rendelet hatályon kívül helyezéséről szóló, az Európai Parlament és a Tanács 2013. december 17-i 1303/2013/EU Rendelete;</w:t>
      </w:r>
      <w:proofErr w:type="gramEnd"/>
    </w:p>
    <w:p w:rsidR="00B06893" w:rsidRPr="00F127B1" w:rsidRDefault="00B06893" w:rsidP="00B06893">
      <w:pPr>
        <w:spacing w:after="120" w:line="276" w:lineRule="auto"/>
        <w:jc w:val="both"/>
        <w:rPr>
          <w:rFonts w:eastAsia="SimSun"/>
          <w:lang w:eastAsia="zh-CN"/>
        </w:rPr>
      </w:pPr>
      <w:r w:rsidRPr="00F127B1">
        <w:rPr>
          <w:rFonts w:eastAsia="SimSun"/>
          <w:lang w:eastAsia="zh-CN"/>
        </w:rPr>
        <w:t>A 2014-2020 programozási időszakban az egyes európai uniós alapokból származó támogatások felhasználásának rendjéről szóló 272/2014. (XI. 5.) Korm. rendelet.</w:t>
      </w:r>
    </w:p>
    <w:p w:rsidR="00B06893" w:rsidRPr="00F127B1" w:rsidRDefault="00B06893" w:rsidP="00B06893">
      <w:pPr>
        <w:spacing w:line="276" w:lineRule="auto"/>
        <w:jc w:val="both"/>
        <w:rPr>
          <w:rFonts w:eastAsia="SimSun"/>
          <w:lang w:eastAsia="zh-CN"/>
        </w:rPr>
      </w:pPr>
      <w:r w:rsidRPr="00F127B1">
        <w:rPr>
          <w:rFonts w:eastAsia="SimSun"/>
          <w:lang w:eastAsia="zh-CN"/>
        </w:rPr>
        <w:t>Jelen együttműködési megállapodást, amely három (3) darab egymással mindenben megegyező példányban készült, a Szerződő felek, mint akaratukkal mindenben egyezőt, jóváhagyólag írták alá.</w:t>
      </w:r>
    </w:p>
    <w:p w:rsidR="00B06893" w:rsidRPr="00F127B1" w:rsidRDefault="00B06893" w:rsidP="00B06893">
      <w:pPr>
        <w:spacing w:before="120" w:after="100" w:afterAutospacing="1" w:line="276" w:lineRule="auto"/>
        <w:jc w:val="both"/>
        <w:rPr>
          <w:rFonts w:eastAsia="SimSun"/>
          <w:lang w:eastAsia="zh-CN"/>
        </w:rPr>
      </w:pPr>
    </w:p>
    <w:p w:rsidR="00B06893" w:rsidRPr="00F127B1" w:rsidRDefault="00B06893" w:rsidP="00B06893">
      <w:pPr>
        <w:tabs>
          <w:tab w:val="left" w:pos="1650"/>
        </w:tabs>
        <w:spacing w:line="360" w:lineRule="auto"/>
        <w:jc w:val="both"/>
        <w:rPr>
          <w:rFonts w:eastAsia="SimSun"/>
          <w:lang w:eastAsia="zh-CN"/>
        </w:rPr>
      </w:pPr>
      <w:r w:rsidRPr="00F127B1">
        <w:rPr>
          <w:rFonts w:eastAsia="SimSun"/>
          <w:lang w:eastAsia="zh-CN"/>
        </w:rPr>
        <w:t>Kelt</w:t>
      </w:r>
      <w:proofErr w:type="gramStart"/>
      <w:r w:rsidRPr="00F127B1">
        <w:rPr>
          <w:rFonts w:eastAsia="SimSun"/>
          <w:lang w:eastAsia="zh-CN"/>
        </w:rPr>
        <w:t>: …</w:t>
      </w:r>
      <w:proofErr w:type="gramEnd"/>
      <w:r w:rsidRPr="00F127B1">
        <w:rPr>
          <w:rFonts w:eastAsia="SimSun"/>
          <w:lang w:eastAsia="zh-CN"/>
        </w:rPr>
        <w:t>…………………….., 201…. ………………………. …...</w:t>
      </w:r>
    </w:p>
    <w:p w:rsidR="00B06893" w:rsidRPr="00F127B1" w:rsidRDefault="00B06893" w:rsidP="00B06893">
      <w:pPr>
        <w:tabs>
          <w:tab w:val="left" w:pos="1650"/>
        </w:tabs>
        <w:jc w:val="both"/>
        <w:rPr>
          <w:rFonts w:eastAsia="SimSun"/>
          <w:lang w:eastAsia="zh-CN"/>
        </w:rPr>
      </w:pPr>
    </w:p>
    <w:p w:rsidR="00B06893" w:rsidRPr="00F127B1" w:rsidRDefault="00B06893" w:rsidP="00B06893">
      <w:pPr>
        <w:tabs>
          <w:tab w:val="left" w:pos="567"/>
          <w:tab w:val="left" w:leader="underscore" w:pos="3402"/>
          <w:tab w:val="left" w:pos="5670"/>
          <w:tab w:val="left" w:leader="underscore" w:pos="8505"/>
        </w:tabs>
        <w:ind w:left="-12"/>
        <w:rPr>
          <w:rFonts w:eastAsia="SimSun"/>
          <w:lang w:eastAsia="zh-CN"/>
        </w:rPr>
      </w:pPr>
      <w:r w:rsidRPr="00F127B1">
        <w:rPr>
          <w:rFonts w:eastAsia="SimSun"/>
          <w:lang w:eastAsia="zh-CN"/>
        </w:rPr>
        <w:tab/>
      </w:r>
      <w:r w:rsidRPr="00F127B1">
        <w:rPr>
          <w:rFonts w:eastAsia="SimSun"/>
          <w:lang w:eastAsia="zh-CN"/>
        </w:rPr>
        <w:tab/>
      </w:r>
      <w:r w:rsidRPr="00F127B1">
        <w:rPr>
          <w:rFonts w:eastAsia="SimSun"/>
          <w:lang w:eastAsia="zh-CN"/>
        </w:rPr>
        <w:tab/>
      </w:r>
      <w:r w:rsidRPr="00F127B1">
        <w:rPr>
          <w:rFonts w:eastAsia="SimSun"/>
          <w:lang w:eastAsia="zh-CN"/>
        </w:rPr>
        <w:tab/>
      </w:r>
    </w:p>
    <w:p w:rsidR="00B06893" w:rsidRPr="00F127B1" w:rsidRDefault="00B06893" w:rsidP="00B06893">
      <w:pPr>
        <w:tabs>
          <w:tab w:val="center" w:pos="1985"/>
          <w:tab w:val="center" w:pos="7088"/>
        </w:tabs>
        <w:ind w:left="-12"/>
        <w:rPr>
          <w:rFonts w:eastAsia="SimSun"/>
          <w:lang w:eastAsia="zh-CN"/>
        </w:rPr>
      </w:pPr>
      <w:r w:rsidRPr="00F127B1">
        <w:rPr>
          <w:rFonts w:eastAsia="SimSun"/>
          <w:lang w:eastAsia="zh-CN"/>
        </w:rPr>
        <w:t xml:space="preserve">             </w:t>
      </w:r>
      <w:proofErr w:type="gramStart"/>
      <w:r w:rsidRPr="00F127B1">
        <w:rPr>
          <w:rFonts w:eastAsia="SimSun"/>
          <w:lang w:eastAsia="zh-CN"/>
        </w:rPr>
        <w:t>támogató</w:t>
      </w:r>
      <w:proofErr w:type="gramEnd"/>
      <w:r w:rsidRPr="00F127B1">
        <w:rPr>
          <w:rFonts w:eastAsia="SimSun"/>
          <w:lang w:eastAsia="zh-CN"/>
        </w:rPr>
        <w:t>, RFP IH</w:t>
      </w:r>
      <w:r w:rsidRPr="00F127B1">
        <w:rPr>
          <w:rFonts w:eastAsia="SimSun"/>
          <w:lang w:eastAsia="zh-CN"/>
        </w:rPr>
        <w:tab/>
        <w:t xml:space="preserve">a HACS képviselője </w:t>
      </w:r>
    </w:p>
    <w:p w:rsidR="00B06893" w:rsidRPr="00F127B1" w:rsidRDefault="00B06893" w:rsidP="00B06893">
      <w:pPr>
        <w:tabs>
          <w:tab w:val="center" w:pos="1985"/>
          <w:tab w:val="center" w:pos="7088"/>
        </w:tabs>
        <w:ind w:left="-12"/>
        <w:rPr>
          <w:rFonts w:eastAsia="SimSun"/>
          <w:lang w:eastAsia="zh-CN"/>
        </w:rPr>
      </w:pPr>
      <w:r w:rsidRPr="00F127B1">
        <w:rPr>
          <w:rFonts w:eastAsia="SimSun"/>
          <w:lang w:eastAsia="zh-CN"/>
        </w:rPr>
        <w:t xml:space="preserve">                 Oláh Gábor</w:t>
      </w:r>
      <w:r w:rsidRPr="00F127B1">
        <w:rPr>
          <w:rFonts w:eastAsia="SimSun"/>
          <w:lang w:eastAsia="zh-CN"/>
        </w:rPr>
        <w:tab/>
      </w:r>
      <w:proofErr w:type="gramStart"/>
      <w:r w:rsidRPr="00F127B1">
        <w:rPr>
          <w:rFonts w:eastAsia="SimSun"/>
          <w:lang w:eastAsia="zh-CN"/>
        </w:rPr>
        <w:t>….</w:t>
      </w:r>
      <w:proofErr w:type="gramEnd"/>
    </w:p>
    <w:p w:rsidR="00B06893" w:rsidRPr="00F127B1" w:rsidRDefault="00B06893" w:rsidP="00B06893">
      <w:pPr>
        <w:tabs>
          <w:tab w:val="center" w:pos="1985"/>
          <w:tab w:val="center" w:pos="7088"/>
        </w:tabs>
        <w:ind w:left="-12"/>
        <w:rPr>
          <w:rFonts w:eastAsia="SimSun"/>
          <w:lang w:eastAsia="zh-CN"/>
        </w:rPr>
      </w:pPr>
    </w:p>
    <w:p w:rsidR="00B06893" w:rsidRPr="00F127B1" w:rsidRDefault="00B06893" w:rsidP="00B06893">
      <w:pPr>
        <w:tabs>
          <w:tab w:val="center" w:pos="1985"/>
          <w:tab w:val="center" w:pos="7088"/>
        </w:tabs>
        <w:ind w:left="-12"/>
        <w:rPr>
          <w:rFonts w:eastAsia="SimSun"/>
          <w:lang w:eastAsia="zh-CN"/>
        </w:rPr>
      </w:pPr>
      <w:r w:rsidRPr="00F127B1">
        <w:rPr>
          <w:rFonts w:eastAsia="SimSun"/>
          <w:lang w:eastAsia="zh-CN"/>
        </w:rPr>
        <w:t xml:space="preserve">                   </w:t>
      </w:r>
      <w:r w:rsidRPr="00F127B1">
        <w:rPr>
          <w:rFonts w:eastAsia="SimSun"/>
          <w:lang w:eastAsia="zh-CN"/>
        </w:rPr>
        <w:tab/>
        <w:t xml:space="preserve"> </w:t>
      </w:r>
    </w:p>
    <w:p w:rsidR="00B06893" w:rsidRPr="00F127B1" w:rsidRDefault="00B06893" w:rsidP="00B06893">
      <w:pPr>
        <w:tabs>
          <w:tab w:val="center" w:pos="1985"/>
          <w:tab w:val="center" w:pos="7088"/>
        </w:tabs>
        <w:ind w:left="-12"/>
        <w:rPr>
          <w:rFonts w:eastAsia="SimSun"/>
          <w:lang w:eastAsia="zh-CN"/>
        </w:rPr>
      </w:pPr>
    </w:p>
    <w:p w:rsidR="00B06893" w:rsidRPr="00F127B1" w:rsidRDefault="00B06893" w:rsidP="00B06893">
      <w:pPr>
        <w:tabs>
          <w:tab w:val="center" w:pos="1985"/>
          <w:tab w:val="center" w:pos="7088"/>
        </w:tabs>
        <w:spacing w:line="360" w:lineRule="auto"/>
        <w:ind w:left="-12"/>
        <w:rPr>
          <w:rFonts w:eastAsia="SimSun"/>
          <w:lang w:eastAsia="zh-CN"/>
        </w:rPr>
      </w:pPr>
      <w:r w:rsidRPr="00F127B1">
        <w:rPr>
          <w:rFonts w:eastAsia="SimSun"/>
          <w:lang w:eastAsia="zh-CN"/>
        </w:rPr>
        <w:tab/>
      </w:r>
      <w:r w:rsidRPr="00F127B1">
        <w:rPr>
          <w:rFonts w:eastAsia="SimSun"/>
          <w:lang w:eastAsia="zh-CN"/>
        </w:rPr>
        <w:tab/>
      </w:r>
    </w:p>
    <w:p w:rsidR="00B06893" w:rsidRPr="00F127B1" w:rsidRDefault="00B06893" w:rsidP="00B06893">
      <w:pPr>
        <w:suppressAutoHyphens/>
        <w:rPr>
          <w:lang w:eastAsia="ar-SA"/>
        </w:rPr>
      </w:pPr>
      <w:r w:rsidRPr="00F127B1">
        <w:rPr>
          <w:b/>
          <w:i/>
          <w:lang w:eastAsia="ar-SA"/>
        </w:rPr>
        <w:t>Melléklet</w:t>
      </w:r>
      <w:r w:rsidRPr="00F127B1">
        <w:rPr>
          <w:lang w:eastAsia="ar-SA"/>
        </w:rPr>
        <w:t xml:space="preserve">: Az RFP IH által támogatott </w:t>
      </w:r>
      <w:r w:rsidRPr="00F127B1">
        <w:rPr>
          <w:b/>
          <w:bCs/>
          <w:sz w:val="26"/>
          <w:lang w:eastAsia="ar-SA"/>
        </w:rPr>
        <w:t>„</w:t>
      </w:r>
      <w:r w:rsidRPr="00F127B1">
        <w:rPr>
          <w:lang w:eastAsia="ar-SA"/>
        </w:rPr>
        <w:t>Savaria Jövőjéért” Közösségfejlesztési Stratégia című HKFS</w:t>
      </w:r>
    </w:p>
    <w:p w:rsidR="00B06893" w:rsidRPr="00F127B1" w:rsidRDefault="00B06893" w:rsidP="00B06893">
      <w:pPr>
        <w:jc w:val="both"/>
        <w:rPr>
          <w:rFonts w:ascii="Arial" w:hAnsi="Arial" w:cs="Arial"/>
        </w:rPr>
      </w:pPr>
    </w:p>
    <w:p w:rsidR="00B06893" w:rsidRPr="00F127B1" w:rsidRDefault="00B06893" w:rsidP="00B06893"/>
    <w:p w:rsidR="00904408" w:rsidRPr="00B06893" w:rsidRDefault="00904408" w:rsidP="00B06893"/>
    <w:sectPr w:rsidR="00904408" w:rsidRPr="00B06893" w:rsidSect="00834A26">
      <w:footerReference w:type="default" r:id="rId7"/>
      <w:headerReference w:type="first" r:id="rId8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893" w:rsidRDefault="00B06893" w:rsidP="00B06893">
      <w:r>
        <w:separator/>
      </w:r>
    </w:p>
  </w:endnote>
  <w:endnote w:type="continuationSeparator" w:id="0">
    <w:p w:rsidR="00B06893" w:rsidRDefault="00B06893" w:rsidP="00B0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7E6" w:rsidRDefault="00510F4E"/>
  <w:p w:rsidR="00AF07E6" w:rsidRDefault="00510F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893" w:rsidRDefault="00B06893" w:rsidP="00B06893">
      <w:r>
        <w:separator/>
      </w:r>
    </w:p>
  </w:footnote>
  <w:footnote w:type="continuationSeparator" w:id="0">
    <w:p w:rsidR="00B06893" w:rsidRDefault="00B06893" w:rsidP="00B06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7E6" w:rsidRDefault="00B06893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</w:p>
  <w:p w:rsidR="00AF07E6" w:rsidRPr="00132161" w:rsidRDefault="00510F4E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B7B"/>
    <w:multiLevelType w:val="hybridMultilevel"/>
    <w:tmpl w:val="8942138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722A22"/>
    <w:multiLevelType w:val="hybridMultilevel"/>
    <w:tmpl w:val="94F4E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26D79"/>
    <w:multiLevelType w:val="hybridMultilevel"/>
    <w:tmpl w:val="9782CA6A"/>
    <w:lvl w:ilvl="0" w:tplc="040E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7FCC57A8">
      <w:start w:val="7"/>
      <w:numFmt w:val="bullet"/>
      <w:lvlText w:val="-"/>
      <w:lvlJc w:val="left"/>
      <w:pPr>
        <w:ind w:left="1440" w:hanging="360"/>
      </w:pPr>
      <w:rPr>
        <w:rFonts w:ascii="Times New Roman" w:eastAsia="SimSun" w:hAnsi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760AD"/>
    <w:multiLevelType w:val="hybridMultilevel"/>
    <w:tmpl w:val="CFBCFD7E"/>
    <w:lvl w:ilvl="0" w:tplc="6BF412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E1208B"/>
    <w:multiLevelType w:val="hybridMultilevel"/>
    <w:tmpl w:val="CFBCFD7E"/>
    <w:lvl w:ilvl="0" w:tplc="6BF412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3"/>
    <w:rsid w:val="002D20A3"/>
    <w:rsid w:val="00426FCA"/>
    <w:rsid w:val="004513E5"/>
    <w:rsid w:val="00510F4E"/>
    <w:rsid w:val="00526CBF"/>
    <w:rsid w:val="005D4F61"/>
    <w:rsid w:val="00904408"/>
    <w:rsid w:val="009806B2"/>
    <w:rsid w:val="00984D3C"/>
    <w:rsid w:val="00A133A2"/>
    <w:rsid w:val="00B06893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2F90782-1E93-46F9-9023-A470DA0C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689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iPriority w:val="99"/>
    <w:rsid w:val="00B06893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uiPriority w:val="99"/>
    <w:rsid w:val="00B06893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rsid w:val="00B068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06893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1331</Words>
  <Characters>9191</Characters>
  <Application>Microsoft Office Word</Application>
  <DocSecurity>4</DocSecurity>
  <Lines>76</Lines>
  <Paragraphs>21</Paragraphs>
  <ScaleCrop>false</ScaleCrop>
  <Company/>
  <LinksUpToDate>false</LinksUpToDate>
  <CharactersWithSpaces>10501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2018-02-14T14:17:00Z</dcterms:created>
  <dcterms:modified xsi:type="dcterms:W3CDTF">2018-02-14T14:17:00Z</dcterms:modified>
</cp:coreProperties>
</file>