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3D" w:rsidRPr="009077AA" w:rsidRDefault="004C6B75" w:rsidP="00D37B3D">
      <w:pPr>
        <w:pStyle w:val="lfej"/>
        <w:tabs>
          <w:tab w:val="left" w:pos="708"/>
        </w:tabs>
        <w:jc w:val="both"/>
        <w:rPr>
          <w:rFonts w:ascii="Arial" w:hAnsi="Arial" w:cs="Arial"/>
          <w:b/>
          <w:u w:val="single"/>
        </w:rPr>
      </w:pPr>
      <w:r w:rsidRPr="009077AA">
        <w:rPr>
          <w:rFonts w:ascii="Arial" w:hAnsi="Arial" w:cs="Arial"/>
          <w:b/>
        </w:rPr>
        <w:tab/>
      </w:r>
      <w:r w:rsidRPr="009077AA">
        <w:rPr>
          <w:rFonts w:ascii="Arial" w:hAnsi="Arial" w:cs="Arial"/>
          <w:b/>
        </w:rPr>
        <w:tab/>
        <w:t xml:space="preserve">                                                                   </w:t>
      </w:r>
      <w:r w:rsidR="00D37B3D" w:rsidRPr="009077AA">
        <w:rPr>
          <w:rFonts w:ascii="Arial" w:hAnsi="Arial" w:cs="Arial"/>
          <w:b/>
          <w:u w:val="single"/>
        </w:rPr>
        <w:t>Az előterjesztést megtárgyalta:</w:t>
      </w:r>
    </w:p>
    <w:p w:rsidR="00D37B3D" w:rsidRPr="009077AA" w:rsidRDefault="00D37B3D" w:rsidP="00D37B3D">
      <w:r w:rsidRPr="009077AA">
        <w:tab/>
      </w:r>
      <w:r w:rsidRPr="009077AA">
        <w:tab/>
      </w:r>
    </w:p>
    <w:p w:rsidR="00D37B3D" w:rsidRPr="009077AA" w:rsidRDefault="00D37B3D" w:rsidP="00D37B3D">
      <w:pPr>
        <w:pStyle w:val="lfej"/>
        <w:tabs>
          <w:tab w:val="left" w:pos="708"/>
        </w:tabs>
        <w:jc w:val="both"/>
        <w:rPr>
          <w:rFonts w:ascii="Arial" w:hAnsi="Arial" w:cs="Arial"/>
          <w:bCs/>
        </w:rPr>
      </w:pPr>
      <w:r w:rsidRPr="009077AA">
        <w:rPr>
          <w:rFonts w:ascii="Arial" w:hAnsi="Arial" w:cs="Arial"/>
          <w:bCs/>
        </w:rPr>
        <w:tab/>
      </w:r>
      <w:r w:rsidRPr="009077AA">
        <w:rPr>
          <w:rFonts w:ascii="Arial" w:hAnsi="Arial" w:cs="Arial"/>
          <w:bCs/>
        </w:rPr>
        <w:tab/>
      </w:r>
      <w:r w:rsidRPr="009077AA">
        <w:rPr>
          <w:rFonts w:ascii="Arial" w:hAnsi="Arial" w:cs="Arial"/>
          <w:bCs/>
        </w:rPr>
        <w:tab/>
        <w:t xml:space="preserve"> -  Jogi és Társadalmi Kapcsolatok Bizottsága</w:t>
      </w:r>
    </w:p>
    <w:p w:rsidR="00D37B3D" w:rsidRPr="009077AA" w:rsidRDefault="00D37B3D" w:rsidP="00D37B3D">
      <w:pPr>
        <w:pStyle w:val="lfej"/>
        <w:tabs>
          <w:tab w:val="clear" w:pos="4536"/>
          <w:tab w:val="clear" w:pos="9072"/>
        </w:tabs>
        <w:jc w:val="both"/>
        <w:rPr>
          <w:rFonts w:ascii="Arial" w:hAnsi="Arial" w:cs="Arial"/>
          <w:bCs/>
        </w:rPr>
      </w:pPr>
    </w:p>
    <w:p w:rsidR="00D37B3D" w:rsidRPr="009077AA" w:rsidRDefault="00D37B3D" w:rsidP="00D37B3D">
      <w:pPr>
        <w:pStyle w:val="lfej"/>
        <w:tabs>
          <w:tab w:val="clear" w:pos="4536"/>
          <w:tab w:val="clear" w:pos="9072"/>
        </w:tabs>
        <w:jc w:val="center"/>
        <w:rPr>
          <w:rFonts w:ascii="Arial" w:hAnsi="Arial" w:cs="Arial"/>
          <w:b/>
          <w:u w:val="single"/>
        </w:rPr>
      </w:pPr>
    </w:p>
    <w:p w:rsidR="00D37B3D" w:rsidRPr="009077AA" w:rsidRDefault="00D37B3D" w:rsidP="00D37B3D">
      <w:pPr>
        <w:pStyle w:val="lfej"/>
        <w:tabs>
          <w:tab w:val="clear" w:pos="4536"/>
          <w:tab w:val="clear" w:pos="9072"/>
        </w:tabs>
        <w:jc w:val="center"/>
        <w:rPr>
          <w:rFonts w:ascii="Arial" w:hAnsi="Arial" w:cs="Arial"/>
          <w:b/>
          <w:u w:val="single"/>
        </w:rPr>
      </w:pPr>
    </w:p>
    <w:p w:rsidR="00D37B3D" w:rsidRPr="009077AA" w:rsidRDefault="00D37B3D" w:rsidP="00D37B3D">
      <w:pPr>
        <w:pStyle w:val="lfej"/>
        <w:tabs>
          <w:tab w:val="clear" w:pos="4536"/>
          <w:tab w:val="clear" w:pos="9072"/>
        </w:tabs>
        <w:jc w:val="center"/>
        <w:rPr>
          <w:rFonts w:ascii="Arial" w:hAnsi="Arial" w:cs="Arial"/>
          <w:b/>
          <w:u w:val="single"/>
        </w:rPr>
      </w:pPr>
      <w:r w:rsidRPr="009077AA">
        <w:rPr>
          <w:rFonts w:ascii="Arial" w:hAnsi="Arial" w:cs="Arial"/>
          <w:b/>
          <w:u w:val="single"/>
        </w:rPr>
        <w:t>E L Ő T E R J E S Z T É S</w:t>
      </w:r>
    </w:p>
    <w:p w:rsidR="00D37B3D" w:rsidRPr="009077AA" w:rsidRDefault="00D37B3D" w:rsidP="00D37B3D">
      <w:pPr>
        <w:jc w:val="center"/>
        <w:rPr>
          <w:rFonts w:ascii="Arial" w:hAnsi="Arial" w:cs="Arial"/>
          <w:b/>
        </w:rPr>
      </w:pPr>
    </w:p>
    <w:p w:rsidR="00D37B3D" w:rsidRPr="009077AA" w:rsidRDefault="00D37B3D" w:rsidP="00D37B3D">
      <w:pPr>
        <w:jc w:val="center"/>
        <w:rPr>
          <w:rFonts w:ascii="Arial" w:hAnsi="Arial" w:cs="Arial"/>
          <w:b/>
        </w:rPr>
      </w:pPr>
    </w:p>
    <w:p w:rsidR="00D37B3D" w:rsidRPr="009077AA" w:rsidRDefault="00D37B3D" w:rsidP="00D37B3D">
      <w:pPr>
        <w:jc w:val="center"/>
        <w:rPr>
          <w:rFonts w:ascii="Arial" w:hAnsi="Arial" w:cs="Arial"/>
          <w:b/>
        </w:rPr>
      </w:pPr>
      <w:r w:rsidRPr="009077AA">
        <w:rPr>
          <w:rFonts w:ascii="Arial" w:hAnsi="Arial" w:cs="Arial"/>
          <w:b/>
        </w:rPr>
        <w:t>Szombathely Megyei Jogú Város Közgyűlése</w:t>
      </w:r>
    </w:p>
    <w:p w:rsidR="00D37B3D" w:rsidRPr="009077AA" w:rsidRDefault="00D37B3D" w:rsidP="00D37B3D">
      <w:pPr>
        <w:jc w:val="center"/>
        <w:rPr>
          <w:rFonts w:ascii="Arial" w:hAnsi="Arial" w:cs="Arial"/>
          <w:b/>
        </w:rPr>
      </w:pPr>
      <w:r w:rsidRPr="009077AA">
        <w:rPr>
          <w:rFonts w:ascii="Arial" w:hAnsi="Arial" w:cs="Arial"/>
          <w:b/>
        </w:rPr>
        <w:t>201</w:t>
      </w:r>
      <w:r w:rsidR="0085183D">
        <w:rPr>
          <w:rFonts w:ascii="Arial" w:hAnsi="Arial" w:cs="Arial"/>
          <w:b/>
        </w:rPr>
        <w:t>8</w:t>
      </w:r>
      <w:r w:rsidRPr="009077AA">
        <w:rPr>
          <w:rFonts w:ascii="Arial" w:hAnsi="Arial" w:cs="Arial"/>
          <w:b/>
        </w:rPr>
        <w:t xml:space="preserve">. </w:t>
      </w:r>
      <w:r w:rsidR="0085183D">
        <w:rPr>
          <w:rFonts w:ascii="Arial" w:hAnsi="Arial" w:cs="Arial"/>
          <w:b/>
        </w:rPr>
        <w:t>február 15</w:t>
      </w:r>
      <w:r w:rsidRPr="009077AA">
        <w:rPr>
          <w:rFonts w:ascii="Arial" w:hAnsi="Arial" w:cs="Arial"/>
          <w:b/>
        </w:rPr>
        <w:t>-i ülésére</w:t>
      </w:r>
    </w:p>
    <w:p w:rsidR="00D37B3D" w:rsidRPr="009077AA" w:rsidRDefault="00D37B3D" w:rsidP="00D37B3D">
      <w:pPr>
        <w:jc w:val="center"/>
        <w:rPr>
          <w:rFonts w:ascii="Arial" w:hAnsi="Arial" w:cs="Arial"/>
          <w:b/>
        </w:rPr>
      </w:pPr>
    </w:p>
    <w:p w:rsidR="00D37B3D" w:rsidRPr="009077AA" w:rsidRDefault="00D37B3D" w:rsidP="00D37B3D">
      <w:pPr>
        <w:jc w:val="center"/>
        <w:rPr>
          <w:rFonts w:ascii="Arial" w:hAnsi="Arial" w:cs="Arial"/>
          <w:b/>
        </w:rPr>
      </w:pPr>
    </w:p>
    <w:p w:rsidR="00D37B3D" w:rsidRPr="009077AA" w:rsidRDefault="00D37B3D" w:rsidP="00D37B3D">
      <w:pPr>
        <w:jc w:val="center"/>
        <w:rPr>
          <w:rFonts w:ascii="Arial" w:hAnsi="Arial" w:cs="Arial"/>
          <w:b/>
          <w:bCs/>
        </w:rPr>
      </w:pPr>
      <w:r w:rsidRPr="009077AA">
        <w:rPr>
          <w:rFonts w:ascii="Arial" w:hAnsi="Arial" w:cs="Arial"/>
          <w:b/>
          <w:bCs/>
        </w:rPr>
        <w:t>J E G Y Z Ő I  T Á J É K O Z T A T Ó</w:t>
      </w:r>
    </w:p>
    <w:p w:rsidR="00D37B3D" w:rsidRPr="009077AA" w:rsidRDefault="00D37B3D" w:rsidP="00D37B3D">
      <w:pPr>
        <w:jc w:val="center"/>
        <w:rPr>
          <w:rFonts w:ascii="Arial" w:hAnsi="Arial" w:cs="Arial"/>
          <w:b/>
          <w:iCs/>
        </w:rPr>
      </w:pPr>
      <w:r w:rsidRPr="009077AA">
        <w:rPr>
          <w:rFonts w:ascii="Arial" w:hAnsi="Arial" w:cs="Arial"/>
          <w:b/>
          <w:iCs/>
        </w:rPr>
        <w:t xml:space="preserve">a Polgármesteri Hivatal törvényességi és </w:t>
      </w:r>
    </w:p>
    <w:p w:rsidR="00D37B3D" w:rsidRPr="009077AA" w:rsidRDefault="00D37B3D" w:rsidP="00D37B3D">
      <w:pPr>
        <w:jc w:val="center"/>
        <w:rPr>
          <w:rFonts w:ascii="Arial" w:hAnsi="Arial" w:cs="Arial"/>
          <w:b/>
          <w:i/>
        </w:rPr>
      </w:pPr>
      <w:r w:rsidRPr="009077AA">
        <w:rPr>
          <w:rFonts w:ascii="Arial" w:hAnsi="Arial" w:cs="Arial"/>
          <w:b/>
          <w:iCs/>
        </w:rPr>
        <w:t>hatósági munkájáról, a Hivatal tevékenységéről</w:t>
      </w:r>
    </w:p>
    <w:p w:rsidR="00D37B3D" w:rsidRPr="009077AA" w:rsidRDefault="00D37B3D" w:rsidP="00D37B3D">
      <w:pPr>
        <w:pStyle w:val="Szvegtrzs"/>
        <w:rPr>
          <w:rFonts w:ascii="Arial" w:hAnsi="Arial" w:cs="Arial"/>
          <w:b/>
        </w:rPr>
      </w:pPr>
    </w:p>
    <w:p w:rsidR="00D37B3D" w:rsidRPr="009077AA" w:rsidRDefault="00D37B3D" w:rsidP="00D37B3D">
      <w:pPr>
        <w:pStyle w:val="Szvegtrzs"/>
        <w:rPr>
          <w:rFonts w:ascii="Arial" w:hAnsi="Arial" w:cs="Arial"/>
          <w:b/>
        </w:rPr>
      </w:pPr>
    </w:p>
    <w:p w:rsidR="00B70850" w:rsidRPr="009077AA" w:rsidRDefault="00B70850" w:rsidP="00D37B3D">
      <w:pPr>
        <w:pStyle w:val="Szvegtrzs"/>
        <w:rPr>
          <w:rFonts w:ascii="Arial" w:hAnsi="Arial" w:cs="Arial"/>
          <w:b/>
        </w:rPr>
      </w:pPr>
    </w:p>
    <w:p w:rsidR="00617736" w:rsidRPr="009077AA" w:rsidRDefault="00617736" w:rsidP="00617736">
      <w:pPr>
        <w:pStyle w:val="Szvegtrzs"/>
        <w:rPr>
          <w:rFonts w:ascii="Arial" w:hAnsi="Arial" w:cs="Arial"/>
        </w:rPr>
      </w:pPr>
      <w:r w:rsidRPr="009077AA">
        <w:rPr>
          <w:rFonts w:ascii="Arial" w:hAnsi="Arial" w:cs="Arial"/>
        </w:rPr>
        <w:t>Szombathely Megyei Jogú Város Önkormányzata Szervezeti és Működési Szabályzata 23. § (4) bekezdés b) pontja értelmében a jegyző a Közgyűlésen tájékoztatást ad a hatósági munkáról, a törvényesség helyzetéről, és azokról a kihirdetett, vagy hatályba lépett jogszabályokról, melyek az önkormányzat, vagy a hivatal feladatkörét, hatósági hatáskörét érintik, megváltoztatják, illetve új feladatkört állapítanak meg. A Magyarország helyi önkormányzatairól szóló 2011. évi CLXXXIX. törvény (</w:t>
      </w:r>
      <w:proofErr w:type="spellStart"/>
      <w:r w:rsidRPr="009077AA">
        <w:rPr>
          <w:rFonts w:ascii="Arial" w:hAnsi="Arial" w:cs="Arial"/>
        </w:rPr>
        <w:t>Mötv</w:t>
      </w:r>
      <w:proofErr w:type="spellEnd"/>
      <w:r w:rsidRPr="009077AA">
        <w:rPr>
          <w:rFonts w:ascii="Arial" w:hAnsi="Arial" w:cs="Arial"/>
        </w:rPr>
        <w:t xml:space="preserve">.)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w:t>
      </w:r>
      <w:proofErr w:type="spellStart"/>
      <w:r w:rsidRPr="009077AA">
        <w:rPr>
          <w:rFonts w:ascii="Arial" w:hAnsi="Arial" w:cs="Arial"/>
        </w:rPr>
        <w:t>Mötv</w:t>
      </w:r>
      <w:proofErr w:type="spellEnd"/>
      <w:r w:rsidRPr="009077AA">
        <w:rPr>
          <w:rFonts w:ascii="Arial" w:hAnsi="Arial" w:cs="Arial"/>
        </w:rPr>
        <w:t>. előírásainak történő megfelelést is szolgálja. E kötelezettségeknek eleget téve a Polgármesteri Hivatal belső szervezeti egységeinek vezetőivel áttekintettük a hatósági munkát és a hivatal működését, melynek eredményeiről az alábbiakban tájékoztatom a Tisztelt Közgyűlést:</w:t>
      </w:r>
    </w:p>
    <w:p w:rsidR="00617736" w:rsidRPr="009077AA" w:rsidRDefault="00617736" w:rsidP="00D37B3D">
      <w:pPr>
        <w:pStyle w:val="Szvegtrzs"/>
        <w:rPr>
          <w:rFonts w:ascii="Arial" w:hAnsi="Arial" w:cs="Arial"/>
        </w:rPr>
      </w:pPr>
    </w:p>
    <w:p w:rsidR="00617736" w:rsidRPr="009077AA" w:rsidRDefault="00617736" w:rsidP="00D37B3D">
      <w:pPr>
        <w:pStyle w:val="Szvegtrzs"/>
        <w:rPr>
          <w:rFonts w:ascii="Arial" w:hAnsi="Arial" w:cs="Arial"/>
        </w:rPr>
      </w:pPr>
    </w:p>
    <w:p w:rsidR="00B12BCB" w:rsidRDefault="00B12BCB" w:rsidP="00B12BCB">
      <w:pPr>
        <w:jc w:val="both"/>
        <w:rPr>
          <w:rFonts w:ascii="Arial" w:hAnsi="Arial" w:cs="Arial"/>
        </w:rPr>
      </w:pPr>
      <w:r w:rsidRPr="00DE7CB6">
        <w:rPr>
          <w:rFonts w:ascii="Arial" w:hAnsi="Arial" w:cs="Arial"/>
        </w:rPr>
        <w:lastRenderedPageBreak/>
        <w:t xml:space="preserve">A </w:t>
      </w:r>
      <w:r w:rsidRPr="00DE7CB6">
        <w:rPr>
          <w:rFonts w:ascii="Arial" w:hAnsi="Arial" w:cs="Arial"/>
          <w:b/>
          <w:u w:val="single"/>
        </w:rPr>
        <w:t>Jogi, Képviselői és Hatósági Osztály</w:t>
      </w:r>
      <w:r w:rsidRPr="00DE7CB6">
        <w:rPr>
          <w:rFonts w:ascii="Arial" w:hAnsi="Arial" w:cs="Arial"/>
        </w:rPr>
        <w:t xml:space="preserve"> vezetője az alábbi tájékoztatást adta az osztály munkájáról</w:t>
      </w:r>
      <w:r>
        <w:rPr>
          <w:rFonts w:ascii="Arial" w:hAnsi="Arial" w:cs="Arial"/>
        </w:rPr>
        <w:t xml:space="preserve"> </w:t>
      </w:r>
      <w:r w:rsidRPr="0067631D">
        <w:rPr>
          <w:rFonts w:ascii="Arial" w:hAnsi="Arial" w:cs="Arial"/>
        </w:rPr>
        <w:t>és az osztály munkáját érintő jogszabályi változásokról</w:t>
      </w:r>
      <w:r w:rsidRPr="00DE7CB6">
        <w:rPr>
          <w:rFonts w:ascii="Arial" w:hAnsi="Arial" w:cs="Arial"/>
        </w:rPr>
        <w:t>:</w:t>
      </w:r>
    </w:p>
    <w:p w:rsidR="00B12BCB" w:rsidRPr="00DE7CB6" w:rsidRDefault="00B12BCB" w:rsidP="00B12BCB">
      <w:pPr>
        <w:jc w:val="both"/>
        <w:rPr>
          <w:rFonts w:ascii="Arial" w:hAnsi="Arial" w:cs="Arial"/>
        </w:rPr>
      </w:pPr>
    </w:p>
    <w:p w:rsidR="00B12BCB" w:rsidRPr="000F4CCD" w:rsidRDefault="00B12BCB" w:rsidP="00B12BCB">
      <w:pPr>
        <w:jc w:val="both"/>
        <w:rPr>
          <w:rFonts w:ascii="Arial" w:hAnsi="Arial" w:cstheme="minorHAnsi"/>
        </w:rPr>
      </w:pPr>
      <w:r w:rsidRPr="000F4CCD">
        <w:rPr>
          <w:rFonts w:ascii="Arial" w:hAnsi="Arial" w:cstheme="minorHAnsi"/>
        </w:rPr>
        <w:t xml:space="preserve">2018. január 1. napjával hatályba lépett az általános közigazgatási rendtartásról szóló 2016. évi CL. törvény </w:t>
      </w:r>
      <w:r>
        <w:rPr>
          <w:rFonts w:ascii="Arial" w:hAnsi="Arial" w:cstheme="minorHAnsi"/>
        </w:rPr>
        <w:t>(</w:t>
      </w:r>
      <w:r w:rsidRPr="000F4CCD">
        <w:rPr>
          <w:rFonts w:ascii="Arial" w:hAnsi="Arial" w:cstheme="minorHAnsi"/>
        </w:rPr>
        <w:t xml:space="preserve">a továbbiakban </w:t>
      </w:r>
      <w:proofErr w:type="spellStart"/>
      <w:r w:rsidRPr="000F4CCD">
        <w:rPr>
          <w:rFonts w:ascii="Arial" w:hAnsi="Arial" w:cstheme="minorHAnsi"/>
        </w:rPr>
        <w:t>Ákr</w:t>
      </w:r>
      <w:proofErr w:type="spellEnd"/>
      <w:r w:rsidRPr="000F4CCD">
        <w:rPr>
          <w:rFonts w:ascii="Arial" w:hAnsi="Arial" w:cstheme="minorHAnsi"/>
        </w:rPr>
        <w:t>.</w:t>
      </w:r>
      <w:r>
        <w:rPr>
          <w:rFonts w:ascii="Arial" w:hAnsi="Arial" w:cstheme="minorHAnsi"/>
        </w:rPr>
        <w:t>)</w:t>
      </w:r>
      <w:r w:rsidRPr="000F4CCD">
        <w:rPr>
          <w:rFonts w:ascii="Arial" w:hAnsi="Arial" w:cstheme="minorHAnsi"/>
        </w:rPr>
        <w:t xml:space="preserve">, mely hatályon kívül helyezte a korábbi eljárási törvényt, a közigazgatási hatósági eljárás és szolgáltatás </w:t>
      </w:r>
      <w:r>
        <w:rPr>
          <w:rFonts w:ascii="Arial" w:hAnsi="Arial" w:cstheme="minorHAnsi"/>
        </w:rPr>
        <w:t>általános szabályairól szóló 200</w:t>
      </w:r>
      <w:r w:rsidRPr="000F4CCD">
        <w:rPr>
          <w:rFonts w:ascii="Arial" w:hAnsi="Arial" w:cstheme="minorHAnsi"/>
        </w:rPr>
        <w:t>4. évi CXL</w:t>
      </w:r>
      <w:r>
        <w:rPr>
          <w:rFonts w:ascii="Arial" w:hAnsi="Arial" w:cstheme="minorHAnsi"/>
        </w:rPr>
        <w:t>.</w:t>
      </w:r>
      <w:r w:rsidRPr="000F4CCD">
        <w:rPr>
          <w:rFonts w:ascii="Arial" w:hAnsi="Arial" w:cstheme="minorHAnsi"/>
        </w:rPr>
        <w:t xml:space="preserve"> törvényt.</w:t>
      </w:r>
    </w:p>
    <w:p w:rsidR="00B12BCB" w:rsidRPr="000F4CCD" w:rsidRDefault="00B12BCB" w:rsidP="00B12BCB">
      <w:pPr>
        <w:jc w:val="both"/>
        <w:rPr>
          <w:rFonts w:ascii="Arial" w:hAnsi="Arial" w:cstheme="minorHAnsi"/>
        </w:rPr>
      </w:pPr>
    </w:p>
    <w:p w:rsidR="00B12BCB" w:rsidRPr="000F4CCD" w:rsidRDefault="00B12BCB" w:rsidP="00B12BCB">
      <w:pPr>
        <w:jc w:val="both"/>
        <w:rPr>
          <w:rFonts w:ascii="Arial" w:hAnsi="Arial" w:cstheme="minorHAnsi"/>
        </w:rPr>
      </w:pPr>
      <w:r w:rsidRPr="000F4CCD">
        <w:rPr>
          <w:rFonts w:ascii="Arial" w:hAnsi="Arial" w:cstheme="minorHAnsi"/>
        </w:rPr>
        <w:t>Az új eljárási törvénnyel a szabályozás átalakult, egyes eljárási kérdések az ágazati jogszab</w:t>
      </w:r>
      <w:r>
        <w:rPr>
          <w:rFonts w:ascii="Arial" w:hAnsi="Arial" w:cstheme="minorHAnsi"/>
        </w:rPr>
        <w:t>ályokban kerültek rögzítésre.</w:t>
      </w:r>
    </w:p>
    <w:p w:rsidR="00B12BCB" w:rsidRPr="000F4CCD" w:rsidRDefault="00B12BCB" w:rsidP="00B12BCB">
      <w:pPr>
        <w:jc w:val="both"/>
        <w:rPr>
          <w:rFonts w:ascii="Arial" w:hAnsi="Arial" w:cstheme="minorHAnsi"/>
        </w:rPr>
      </w:pPr>
      <w:r w:rsidRPr="000F4CCD">
        <w:rPr>
          <w:rFonts w:ascii="Arial" w:hAnsi="Arial" w:cstheme="minorHAnsi"/>
        </w:rPr>
        <w:t xml:space="preserve">Az </w:t>
      </w:r>
      <w:proofErr w:type="spellStart"/>
      <w:r w:rsidRPr="000F4CCD">
        <w:rPr>
          <w:rFonts w:ascii="Arial" w:hAnsi="Arial" w:cstheme="minorHAnsi"/>
        </w:rPr>
        <w:t>Ákr</w:t>
      </w:r>
      <w:proofErr w:type="spellEnd"/>
      <w:r w:rsidRPr="000F4CCD">
        <w:rPr>
          <w:rFonts w:ascii="Arial" w:hAnsi="Arial" w:cstheme="minorHAnsi"/>
        </w:rPr>
        <w:t xml:space="preserve">. hatályba lépésével a közigazgatási döntések végrehajtásának foganatosítása </w:t>
      </w:r>
      <w:r>
        <w:rPr>
          <w:rFonts w:ascii="Arial" w:hAnsi="Arial" w:cstheme="minorHAnsi"/>
        </w:rPr>
        <w:t xml:space="preserve">a </w:t>
      </w:r>
      <w:r w:rsidRPr="000F4CCD">
        <w:rPr>
          <w:rFonts w:ascii="Arial" w:hAnsi="Arial" w:cstheme="minorHAnsi"/>
        </w:rPr>
        <w:t>N</w:t>
      </w:r>
      <w:r>
        <w:rPr>
          <w:rFonts w:ascii="Arial" w:hAnsi="Arial" w:cstheme="minorHAnsi"/>
        </w:rPr>
        <w:t xml:space="preserve">emzeti </w:t>
      </w:r>
      <w:r w:rsidRPr="000F4CCD">
        <w:rPr>
          <w:rFonts w:ascii="Arial" w:hAnsi="Arial" w:cstheme="minorHAnsi"/>
        </w:rPr>
        <w:t>A</w:t>
      </w:r>
      <w:r>
        <w:rPr>
          <w:rFonts w:ascii="Arial" w:hAnsi="Arial" w:cstheme="minorHAnsi"/>
        </w:rPr>
        <w:t xml:space="preserve">dó- és </w:t>
      </w:r>
      <w:r w:rsidRPr="000F4CCD">
        <w:rPr>
          <w:rFonts w:ascii="Arial" w:hAnsi="Arial" w:cstheme="minorHAnsi"/>
        </w:rPr>
        <w:t>V</w:t>
      </w:r>
      <w:r>
        <w:rPr>
          <w:rFonts w:ascii="Arial" w:hAnsi="Arial" w:cstheme="minorHAnsi"/>
        </w:rPr>
        <w:t>ámhivatal</w:t>
      </w:r>
      <w:r w:rsidRPr="000F4CCD">
        <w:rPr>
          <w:rFonts w:ascii="Arial" w:hAnsi="Arial" w:cstheme="minorHAnsi"/>
        </w:rPr>
        <w:t>hoz került át.</w:t>
      </w:r>
    </w:p>
    <w:p w:rsidR="00B12BCB" w:rsidRPr="000F4CCD" w:rsidRDefault="00B12BCB" w:rsidP="00B12BCB">
      <w:pPr>
        <w:jc w:val="both"/>
        <w:rPr>
          <w:rFonts w:ascii="Arial" w:hAnsi="Arial" w:cstheme="minorHAnsi"/>
        </w:rPr>
      </w:pPr>
    </w:p>
    <w:p w:rsidR="00B12BCB" w:rsidRPr="000F4CCD" w:rsidRDefault="00B12BCB" w:rsidP="00B12BCB">
      <w:pPr>
        <w:jc w:val="both"/>
        <w:rPr>
          <w:rFonts w:ascii="Arial" w:hAnsi="Arial" w:cstheme="minorHAnsi"/>
        </w:rPr>
      </w:pPr>
      <w:r w:rsidRPr="000F4CCD">
        <w:rPr>
          <w:rFonts w:ascii="Arial" w:hAnsi="Arial" w:cstheme="minorHAnsi"/>
        </w:rPr>
        <w:t>Ezzel párhuzamosan, a hatósági eljárásokat érintően változott a polgári perrendtartás szabályozása is. 2018. január 1. napjával hatályba lépett a polgári perrendtartásról szóló 2016. évi CXXX. törvény, valamint a közigazgatási perrendtartásról szóló 2017. évi I. törvény is.</w:t>
      </w:r>
    </w:p>
    <w:p w:rsidR="00B12BCB" w:rsidRPr="000F4CCD" w:rsidRDefault="00B12BCB" w:rsidP="00B12BCB">
      <w:pPr>
        <w:jc w:val="both"/>
        <w:rPr>
          <w:rFonts w:ascii="Arial" w:hAnsi="Arial" w:cstheme="minorHAnsi"/>
        </w:rPr>
      </w:pPr>
      <w:r w:rsidRPr="000F4CCD">
        <w:rPr>
          <w:rFonts w:ascii="Arial" w:hAnsi="Arial" w:cstheme="minorHAnsi"/>
        </w:rPr>
        <w:t xml:space="preserve">Megjelent az igazságügyi miniszter 21/2017. (XII.22) IM rendelete a polgári perben és a közigazgatási bírósági eljárásban </w:t>
      </w:r>
      <w:r>
        <w:rPr>
          <w:rFonts w:ascii="Arial" w:hAnsi="Arial" w:cstheme="minorHAnsi"/>
        </w:rPr>
        <w:t>alkalmazandó nyomtatványokról</w:t>
      </w:r>
      <w:r w:rsidRPr="000F4CCD">
        <w:rPr>
          <w:rFonts w:ascii="Arial" w:hAnsi="Arial" w:cstheme="minorHAnsi"/>
        </w:rPr>
        <w:t>.</w:t>
      </w:r>
    </w:p>
    <w:p w:rsidR="00B12BCB" w:rsidRPr="000F4CCD" w:rsidRDefault="00B12BCB" w:rsidP="00B12BCB">
      <w:pPr>
        <w:jc w:val="both"/>
        <w:rPr>
          <w:rFonts w:ascii="Arial" w:hAnsi="Arial" w:cstheme="minorHAnsi"/>
        </w:rPr>
      </w:pPr>
    </w:p>
    <w:p w:rsidR="00B12BCB" w:rsidRPr="000F4CCD" w:rsidRDefault="00B12BCB" w:rsidP="00B12BCB">
      <w:pPr>
        <w:jc w:val="both"/>
        <w:rPr>
          <w:rFonts w:ascii="Arial" w:hAnsi="Arial" w:cstheme="minorHAnsi"/>
        </w:rPr>
      </w:pPr>
      <w:r w:rsidRPr="000F4CCD">
        <w:rPr>
          <w:rFonts w:ascii="Arial" w:hAnsi="Arial" w:cstheme="minorHAnsi"/>
        </w:rPr>
        <w:t>2018. január 1. napjától hatályos az elektronikus ügyintézés és a bizalmi szolgáltatások általános szabályairól szóló</w:t>
      </w:r>
      <w:r>
        <w:rPr>
          <w:rFonts w:ascii="Arial" w:hAnsi="Arial" w:cstheme="minorHAnsi"/>
        </w:rPr>
        <w:t xml:space="preserve"> </w:t>
      </w:r>
      <w:r w:rsidRPr="000F4CCD">
        <w:rPr>
          <w:rFonts w:ascii="Arial" w:hAnsi="Arial" w:cstheme="minorHAnsi"/>
        </w:rPr>
        <w:t xml:space="preserve">2015. évi CCXXII. törvény, </w:t>
      </w:r>
      <w:r>
        <w:rPr>
          <w:rFonts w:ascii="Arial" w:hAnsi="Arial" w:cstheme="minorHAnsi"/>
        </w:rPr>
        <w:t>a</w:t>
      </w:r>
      <w:r w:rsidRPr="000F4CCD">
        <w:rPr>
          <w:rFonts w:ascii="Arial" w:hAnsi="Arial" w:cstheme="minorHAnsi"/>
        </w:rPr>
        <w:t>mely alapján a törvényben meghatározott személyekkel és hatóságokkal a Polgármesteri Hivatal elektronikus úton tartja a kapcsolatot.</w:t>
      </w:r>
    </w:p>
    <w:p w:rsidR="00B12BCB" w:rsidRPr="000F4CCD" w:rsidRDefault="00B12BCB" w:rsidP="00B12BCB">
      <w:pPr>
        <w:jc w:val="both"/>
        <w:rPr>
          <w:rFonts w:ascii="Arial" w:hAnsi="Arial" w:cstheme="minorHAnsi"/>
        </w:rPr>
      </w:pPr>
    </w:p>
    <w:p w:rsidR="00B12BCB" w:rsidRPr="000F4CCD" w:rsidRDefault="00B12BCB" w:rsidP="00B12BCB">
      <w:pPr>
        <w:jc w:val="both"/>
        <w:rPr>
          <w:rFonts w:ascii="Arial" w:hAnsi="Arial" w:cstheme="minorHAnsi"/>
        </w:rPr>
      </w:pPr>
      <w:r w:rsidRPr="000F4CCD">
        <w:rPr>
          <w:rFonts w:ascii="Arial" w:hAnsi="Arial" w:cstheme="minorHAnsi"/>
        </w:rPr>
        <w:t xml:space="preserve">Az új eljárási törvény, az </w:t>
      </w:r>
      <w:proofErr w:type="spellStart"/>
      <w:r w:rsidRPr="000F4CCD">
        <w:rPr>
          <w:rFonts w:ascii="Arial" w:hAnsi="Arial" w:cstheme="minorHAnsi"/>
        </w:rPr>
        <w:t>Ákr</w:t>
      </w:r>
      <w:proofErr w:type="spellEnd"/>
      <w:r w:rsidRPr="000F4CCD">
        <w:rPr>
          <w:rFonts w:ascii="Arial" w:hAnsi="Arial" w:cstheme="minorHAnsi"/>
        </w:rPr>
        <w:t>., valamint az új perrendszabályozás miatt szinte valamennyi, a Jogi, Képviselői és Hatósági Osztály munkáját és feladatkörét érintő jogszabály módosult január 1. napjával.</w:t>
      </w:r>
    </w:p>
    <w:p w:rsidR="00B12BCB" w:rsidRPr="000F4CCD" w:rsidRDefault="00B12BCB" w:rsidP="00B12BCB">
      <w:pPr>
        <w:jc w:val="both"/>
        <w:rPr>
          <w:rFonts w:ascii="Arial" w:hAnsi="Arial" w:cstheme="minorHAnsi"/>
        </w:rPr>
      </w:pPr>
    </w:p>
    <w:p w:rsidR="00B12BCB" w:rsidRPr="000F4CCD" w:rsidRDefault="00B12BCB" w:rsidP="00B12BCB">
      <w:pPr>
        <w:jc w:val="both"/>
        <w:rPr>
          <w:rFonts w:ascii="Arial" w:hAnsi="Arial" w:cstheme="minorHAnsi"/>
        </w:rPr>
      </w:pPr>
      <w:r w:rsidRPr="000F4CCD">
        <w:rPr>
          <w:rFonts w:ascii="Arial" w:hAnsi="Arial" w:cstheme="minorHAnsi"/>
        </w:rPr>
        <w:t xml:space="preserve">2018. január 1. napjával </w:t>
      </w:r>
      <w:r>
        <w:rPr>
          <w:rFonts w:ascii="Arial" w:hAnsi="Arial" w:cstheme="minorHAnsi"/>
        </w:rPr>
        <w:t xml:space="preserve">a </w:t>
      </w:r>
      <w:r w:rsidRPr="000F4CCD">
        <w:rPr>
          <w:rFonts w:ascii="Arial" w:hAnsi="Arial" w:cstheme="minorHAnsi"/>
        </w:rPr>
        <w:t>hagyatéki eljárást érintően:</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módosult a hagyatéki eljárásról szóló 2010. évi XXXVIII. törvény,</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módosult a hagyatéki eljárás egyes cselekményeiről szóló 29/2010. (XII.31</w:t>
      </w:r>
      <w:r>
        <w:rPr>
          <w:rFonts w:ascii="Arial" w:hAnsi="Arial" w:cstheme="minorHAnsi"/>
        </w:rPr>
        <w:t>.</w:t>
      </w:r>
      <w:r w:rsidRPr="000F4CCD">
        <w:rPr>
          <w:rFonts w:ascii="Arial" w:hAnsi="Arial" w:cstheme="minorHAnsi"/>
        </w:rPr>
        <w:t>) KIM rendelet,</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módosult a bíróságon kezelt letétekről szóló 27/2003. (VII.2</w:t>
      </w:r>
      <w:r>
        <w:rPr>
          <w:rFonts w:ascii="Arial" w:hAnsi="Arial" w:cstheme="minorHAnsi"/>
        </w:rPr>
        <w:t>.</w:t>
      </w:r>
      <w:r w:rsidRPr="000F4CCD">
        <w:rPr>
          <w:rFonts w:ascii="Arial" w:hAnsi="Arial" w:cstheme="minorHAnsi"/>
        </w:rPr>
        <w:t>) IM rendelet</w:t>
      </w:r>
    </w:p>
    <w:p w:rsidR="00B12BCB" w:rsidRPr="000F4CCD" w:rsidRDefault="00B12BCB" w:rsidP="00B12BCB">
      <w:pPr>
        <w:jc w:val="both"/>
        <w:rPr>
          <w:rFonts w:ascii="Arial" w:hAnsi="Arial" w:cstheme="minorHAnsi"/>
        </w:rPr>
      </w:pPr>
    </w:p>
    <w:p w:rsidR="00B12BCB" w:rsidRPr="000F4CCD" w:rsidRDefault="00B12BCB" w:rsidP="00B12BCB">
      <w:pPr>
        <w:jc w:val="both"/>
        <w:rPr>
          <w:rFonts w:ascii="Arial" w:hAnsi="Arial" w:cstheme="minorHAnsi"/>
        </w:rPr>
      </w:pPr>
      <w:r w:rsidRPr="000F4CCD">
        <w:rPr>
          <w:rFonts w:ascii="Arial" w:hAnsi="Arial" w:cstheme="minorHAnsi"/>
        </w:rPr>
        <w:t>birtokvédelmi eljárásra vonatkozóan:</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lastRenderedPageBreak/>
        <w:t>módosult a jegyző hatáskörébe tartozó birtokvédelmi eljárásról szóló 17/2015. (II.16</w:t>
      </w:r>
      <w:r>
        <w:rPr>
          <w:rFonts w:ascii="Arial" w:hAnsi="Arial" w:cstheme="minorHAnsi"/>
        </w:rPr>
        <w:t>.</w:t>
      </w:r>
      <w:r w:rsidRPr="000F4CCD">
        <w:rPr>
          <w:rFonts w:ascii="Arial" w:hAnsi="Arial" w:cstheme="minorHAnsi"/>
        </w:rPr>
        <w:t>) Korm. rendelet</w:t>
      </w:r>
    </w:p>
    <w:p w:rsidR="00B12BCB" w:rsidRPr="000F4CCD" w:rsidRDefault="00B12BCB" w:rsidP="00B12BCB">
      <w:pPr>
        <w:jc w:val="both"/>
        <w:rPr>
          <w:rFonts w:ascii="Arial" w:hAnsi="Arial" w:cstheme="minorHAnsi"/>
        </w:rPr>
      </w:pPr>
    </w:p>
    <w:p w:rsidR="00B12BCB" w:rsidRPr="000F4CCD" w:rsidRDefault="00B12BCB" w:rsidP="00B12BCB">
      <w:pPr>
        <w:jc w:val="both"/>
        <w:rPr>
          <w:rFonts w:ascii="Arial" w:hAnsi="Arial" w:cstheme="minorHAnsi"/>
        </w:rPr>
      </w:pPr>
      <w:r w:rsidRPr="000F4CCD">
        <w:rPr>
          <w:rFonts w:ascii="Arial" w:hAnsi="Arial" w:cstheme="minorHAnsi"/>
        </w:rPr>
        <w:t>hirdetmények esetében</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 xml:space="preserve">módosult az elővásárlási és </w:t>
      </w:r>
      <w:proofErr w:type="spellStart"/>
      <w:r w:rsidRPr="000F4CCD">
        <w:rPr>
          <w:rFonts w:ascii="Arial" w:hAnsi="Arial" w:cstheme="minorHAnsi"/>
        </w:rPr>
        <w:t>előhaszonbérleti</w:t>
      </w:r>
      <w:proofErr w:type="spellEnd"/>
      <w:r w:rsidRPr="000F4CCD">
        <w:rPr>
          <w:rFonts w:ascii="Arial" w:hAnsi="Arial" w:cstheme="minorHAnsi"/>
        </w:rPr>
        <w:t xml:space="preserve"> jog gyakorlása érdekében az adás-vételi és a haszonbérleti szerződés hirdetményi úton történő közlésére vonatkozó eljárási szabályokról szóló 474/2013. (XII.12.) Korm. rendelet,</w:t>
      </w:r>
    </w:p>
    <w:p w:rsidR="00B12BCB" w:rsidRPr="000F4CCD" w:rsidRDefault="00B12BCB" w:rsidP="00B12BCB">
      <w:pPr>
        <w:jc w:val="both"/>
        <w:rPr>
          <w:rFonts w:ascii="Arial" w:hAnsi="Arial" w:cstheme="minorHAnsi"/>
        </w:rPr>
      </w:pPr>
    </w:p>
    <w:p w:rsidR="00B12BCB" w:rsidRPr="000F4CCD" w:rsidRDefault="00B12BCB" w:rsidP="00B12BCB">
      <w:pPr>
        <w:jc w:val="both"/>
        <w:rPr>
          <w:rFonts w:ascii="Arial" w:hAnsi="Arial" w:cstheme="minorHAnsi"/>
        </w:rPr>
      </w:pPr>
      <w:r w:rsidRPr="000F4CCD">
        <w:rPr>
          <w:rFonts w:ascii="Arial" w:hAnsi="Arial" w:cstheme="minorHAnsi"/>
        </w:rPr>
        <w:t>Módosult a szolgáltatási tevékenység megkezdésének és folytatásának általános szabályairól szóló 2009. évi LXXVI. törvény.</w:t>
      </w:r>
    </w:p>
    <w:p w:rsidR="00B12BCB" w:rsidRPr="000F4CCD" w:rsidRDefault="00B12BCB" w:rsidP="00B12BCB">
      <w:pPr>
        <w:jc w:val="both"/>
        <w:rPr>
          <w:rFonts w:ascii="Arial" w:hAnsi="Arial" w:cstheme="minorHAnsi"/>
        </w:rPr>
      </w:pPr>
    </w:p>
    <w:p w:rsidR="00B12BCB" w:rsidRPr="000F4CCD" w:rsidRDefault="00B12BCB" w:rsidP="00B12BCB">
      <w:pPr>
        <w:jc w:val="both"/>
        <w:rPr>
          <w:rFonts w:ascii="Arial" w:hAnsi="Arial" w:cstheme="minorHAnsi"/>
        </w:rPr>
      </w:pPr>
      <w:r w:rsidRPr="000F4CCD">
        <w:rPr>
          <w:rFonts w:ascii="Arial" w:hAnsi="Arial" w:cstheme="minorHAnsi"/>
        </w:rPr>
        <w:t>ingatlanközvetítői névjegyzék esetében:</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módosult a lakások és helyiségek bérletére, valamint az elidegenítésükre vonatkozó egyes szabályokról szóló 1993. évi LXXVIII. törvény,</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hatályon kívül helyezte a korábbi szabályozást és új rendelet került kiadásra: 499/2017. (XII.29</w:t>
      </w:r>
      <w:r>
        <w:rPr>
          <w:rFonts w:ascii="Arial" w:hAnsi="Arial" w:cstheme="minorHAnsi"/>
        </w:rPr>
        <w:t>.</w:t>
      </w:r>
      <w:r w:rsidRPr="000F4CCD">
        <w:rPr>
          <w:rFonts w:ascii="Arial" w:hAnsi="Arial" w:cstheme="minorHAnsi"/>
        </w:rPr>
        <w:t>) Korm. rendelet a társasházkezelő, az ingatlankezelő, az ingatlanközvetítő, valamint az ingatlanvagyon-értékelő és –közvetítő szolgáltató tevékenység üzletszerűen történő végzésének feltételeiről és nyilvántartásba vétel részletes szabályairól</w:t>
      </w:r>
    </w:p>
    <w:p w:rsidR="00B12BCB" w:rsidRPr="000F4CCD" w:rsidRDefault="00B12BCB" w:rsidP="00B12BCB">
      <w:pPr>
        <w:jc w:val="both"/>
        <w:rPr>
          <w:rFonts w:ascii="Arial" w:hAnsi="Arial" w:cstheme="minorHAnsi"/>
        </w:rPr>
      </w:pPr>
    </w:p>
    <w:p w:rsidR="00B12BCB" w:rsidRPr="000F4CCD" w:rsidRDefault="00B12BCB" w:rsidP="00B12BCB">
      <w:pPr>
        <w:jc w:val="both"/>
        <w:rPr>
          <w:rFonts w:ascii="Arial" w:hAnsi="Arial" w:cstheme="minorHAnsi"/>
        </w:rPr>
      </w:pPr>
      <w:r w:rsidRPr="000F4CCD">
        <w:rPr>
          <w:rFonts w:ascii="Arial" w:hAnsi="Arial" w:cstheme="minorHAnsi"/>
        </w:rPr>
        <w:t>kereskedelmi tevékenység bejelentése, működési engedély esetében:</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 xml:space="preserve">módosult a kereskedelemről szóló 2005. évi CLXIV. törvény, </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 xml:space="preserve">módosult a kereskedelmi tevékenységek végzésének feltételeiről szóló 210/2009. </w:t>
      </w:r>
      <w:r>
        <w:rPr>
          <w:rFonts w:ascii="Arial" w:hAnsi="Arial" w:cstheme="minorHAnsi"/>
        </w:rPr>
        <w:t xml:space="preserve">(IX.29.) </w:t>
      </w:r>
      <w:r w:rsidRPr="000F4CCD">
        <w:rPr>
          <w:rFonts w:ascii="Arial" w:hAnsi="Arial" w:cstheme="minorHAnsi"/>
        </w:rPr>
        <w:t>Korm. rendelet,</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módosult a vásárokról, a piacokról és a bevásárlóközpontokról szóló 55/2009. (III.23</w:t>
      </w:r>
      <w:r>
        <w:rPr>
          <w:rFonts w:ascii="Arial" w:hAnsi="Arial" w:cstheme="minorHAnsi"/>
        </w:rPr>
        <w:t>.</w:t>
      </w:r>
      <w:r w:rsidRPr="000F4CCD">
        <w:rPr>
          <w:rFonts w:ascii="Arial" w:hAnsi="Arial" w:cstheme="minorHAnsi"/>
        </w:rPr>
        <w:t>) Korm. rendelet,</w:t>
      </w:r>
    </w:p>
    <w:p w:rsidR="00B12BCB" w:rsidRPr="000F4CCD" w:rsidRDefault="00B12BCB" w:rsidP="00B12BCB">
      <w:pPr>
        <w:jc w:val="both"/>
        <w:rPr>
          <w:rFonts w:ascii="Arial" w:hAnsi="Arial" w:cstheme="minorHAnsi"/>
        </w:rPr>
      </w:pPr>
    </w:p>
    <w:p w:rsidR="00B12BCB" w:rsidRPr="000F4CCD" w:rsidRDefault="00B12BCB" w:rsidP="00B12BCB">
      <w:pPr>
        <w:jc w:val="both"/>
        <w:rPr>
          <w:rFonts w:ascii="Arial" w:hAnsi="Arial" w:cstheme="minorHAnsi"/>
        </w:rPr>
      </w:pPr>
      <w:r w:rsidRPr="000F4CCD">
        <w:rPr>
          <w:rFonts w:ascii="Arial" w:hAnsi="Arial" w:cstheme="minorHAnsi"/>
        </w:rPr>
        <w:t>szálláshely üzemeltetési engedély esetében:</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módosult a nem üzleti célú közösségi, szabadidős szálláshely szolgáltatásról szóló 173/2003. (X.28</w:t>
      </w:r>
      <w:r>
        <w:rPr>
          <w:rFonts w:ascii="Arial" w:hAnsi="Arial" w:cstheme="minorHAnsi"/>
        </w:rPr>
        <w:t>.</w:t>
      </w:r>
      <w:r w:rsidRPr="000F4CCD">
        <w:rPr>
          <w:rFonts w:ascii="Arial" w:hAnsi="Arial" w:cstheme="minorHAnsi"/>
        </w:rPr>
        <w:t>) Korm. rendelet</w:t>
      </w:r>
    </w:p>
    <w:p w:rsidR="00B12BCB" w:rsidRPr="000F4CCD" w:rsidRDefault="00B12BCB" w:rsidP="00B12BCB">
      <w:pPr>
        <w:jc w:val="both"/>
        <w:rPr>
          <w:rFonts w:ascii="Arial" w:hAnsi="Arial" w:cstheme="minorHAnsi"/>
        </w:rPr>
      </w:pPr>
    </w:p>
    <w:p w:rsidR="00B12BCB" w:rsidRPr="000F4CCD" w:rsidRDefault="00B12BCB" w:rsidP="00B12BCB">
      <w:pPr>
        <w:jc w:val="both"/>
        <w:rPr>
          <w:rFonts w:ascii="Arial" w:hAnsi="Arial" w:cstheme="minorHAnsi"/>
        </w:rPr>
      </w:pPr>
      <w:r w:rsidRPr="000F4CCD">
        <w:rPr>
          <w:rFonts w:ascii="Arial" w:hAnsi="Arial" w:cstheme="minorHAnsi"/>
        </w:rPr>
        <w:t>telepengedély kérelem esetében:</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módosult a telepengedély, illetve a telep létesítésének bejelentése alapján gyakorolható egyes termelő és egyes szolgáltató tevékenységekről, valamint a telepengedélyezés rendjéről és a bejelentés szabályairól szóló 57/25013. (II.28</w:t>
      </w:r>
      <w:r>
        <w:rPr>
          <w:rFonts w:ascii="Arial" w:hAnsi="Arial" w:cstheme="minorHAnsi"/>
        </w:rPr>
        <w:t>.</w:t>
      </w:r>
      <w:r w:rsidRPr="000F4CCD">
        <w:rPr>
          <w:rFonts w:ascii="Arial" w:hAnsi="Arial" w:cstheme="minorHAnsi"/>
        </w:rPr>
        <w:t>) Korm. rendelet,</w:t>
      </w:r>
    </w:p>
    <w:p w:rsidR="00B12BCB" w:rsidRPr="000F4CCD" w:rsidRDefault="00B12BCB" w:rsidP="00B12BCB">
      <w:pPr>
        <w:jc w:val="both"/>
        <w:rPr>
          <w:rFonts w:ascii="Arial" w:hAnsi="Arial" w:cstheme="minorHAnsi"/>
        </w:rPr>
      </w:pPr>
    </w:p>
    <w:p w:rsidR="00B12BCB" w:rsidRPr="000F4CCD" w:rsidRDefault="00B12BCB" w:rsidP="00B12BCB">
      <w:pPr>
        <w:jc w:val="both"/>
        <w:rPr>
          <w:rFonts w:ascii="Arial" w:hAnsi="Arial" w:cstheme="minorHAnsi"/>
        </w:rPr>
      </w:pPr>
      <w:r w:rsidRPr="000F4CCD">
        <w:rPr>
          <w:rFonts w:ascii="Arial" w:hAnsi="Arial" w:cstheme="minorHAnsi"/>
        </w:rPr>
        <w:lastRenderedPageBreak/>
        <w:t>rendezvénytartási engedély esetében:</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módosult a zenés, táncos rendezvények működésének biztonságosabbá tételéről szóló 23/2011. (III.8</w:t>
      </w:r>
      <w:r>
        <w:rPr>
          <w:rFonts w:ascii="Arial" w:hAnsi="Arial" w:cstheme="minorHAnsi"/>
        </w:rPr>
        <w:t>.</w:t>
      </w:r>
      <w:r w:rsidRPr="000F4CCD">
        <w:rPr>
          <w:rFonts w:ascii="Arial" w:hAnsi="Arial" w:cstheme="minorHAnsi"/>
        </w:rPr>
        <w:t>) Korm. rendelet</w:t>
      </w:r>
    </w:p>
    <w:p w:rsidR="00B12BCB" w:rsidRPr="000F4CCD" w:rsidRDefault="00B12BCB" w:rsidP="00B12BCB">
      <w:pPr>
        <w:jc w:val="both"/>
        <w:rPr>
          <w:rFonts w:ascii="Arial" w:hAnsi="Arial" w:cstheme="minorHAnsi"/>
        </w:rPr>
      </w:pPr>
    </w:p>
    <w:p w:rsidR="00B12BCB" w:rsidRPr="000F4CCD" w:rsidRDefault="00B12BCB" w:rsidP="00B12BCB">
      <w:pPr>
        <w:jc w:val="both"/>
        <w:rPr>
          <w:rFonts w:ascii="Arial" w:hAnsi="Arial" w:cstheme="minorHAnsi"/>
        </w:rPr>
      </w:pPr>
      <w:r w:rsidRPr="000F4CCD">
        <w:rPr>
          <w:rFonts w:ascii="Arial" w:hAnsi="Arial" w:cstheme="minorHAnsi"/>
        </w:rPr>
        <w:t>állattartási, állatvédelmi ügyek esetén:</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módosult az állatok védelméről és kíméletéről szóló 1998. évi XXVIII. törvény,</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módosult a 3/2001. (II.23</w:t>
      </w:r>
      <w:r>
        <w:rPr>
          <w:rFonts w:ascii="Arial" w:hAnsi="Arial" w:cstheme="minorHAnsi"/>
        </w:rPr>
        <w:t>.</w:t>
      </w:r>
      <w:r w:rsidRPr="000F4CCD">
        <w:rPr>
          <w:rFonts w:ascii="Arial" w:hAnsi="Arial" w:cstheme="minorHAnsi"/>
        </w:rPr>
        <w:t xml:space="preserve">) </w:t>
      </w:r>
      <w:proofErr w:type="spellStart"/>
      <w:r w:rsidRPr="000F4CCD">
        <w:rPr>
          <w:rFonts w:ascii="Arial" w:hAnsi="Arial" w:cstheme="minorHAnsi"/>
        </w:rPr>
        <w:t>KöM-FVM-NköM-BM</w:t>
      </w:r>
      <w:proofErr w:type="spellEnd"/>
      <w:r w:rsidRPr="000F4CCD">
        <w:rPr>
          <w:rFonts w:ascii="Arial" w:hAnsi="Arial" w:cstheme="minorHAnsi"/>
        </w:rPr>
        <w:t xml:space="preserve"> együttes rendelet az állatkert és állatotthon létesítésének, működésének és fenntartásának részletes szabályairól,</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módosult a kedvtelésből tartott állatok tartásáról és forgalmazásáról szóló 41/201. (II.26</w:t>
      </w:r>
      <w:r>
        <w:rPr>
          <w:rFonts w:ascii="Arial" w:hAnsi="Arial" w:cstheme="minorHAnsi"/>
        </w:rPr>
        <w:t>.</w:t>
      </w:r>
      <w:r w:rsidRPr="000F4CCD">
        <w:rPr>
          <w:rFonts w:ascii="Arial" w:hAnsi="Arial" w:cstheme="minorHAnsi"/>
        </w:rPr>
        <w:t>) Korm. rendelet,</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a mezőgazdasági haszonállatok tartásának állatvédelmi szabályairól szóló 32/1999. (III.31</w:t>
      </w:r>
      <w:r>
        <w:rPr>
          <w:rFonts w:ascii="Arial" w:hAnsi="Arial" w:cstheme="minorHAnsi"/>
        </w:rPr>
        <w:t>.</w:t>
      </w:r>
      <w:r w:rsidRPr="000F4CCD">
        <w:rPr>
          <w:rFonts w:ascii="Arial" w:hAnsi="Arial" w:cstheme="minorHAnsi"/>
        </w:rPr>
        <w:t>) FVM rendelet,</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a méhállományok védelméről és a mézelő méhek egyes betegségeinek megelőzéséről és leküzdéséről szóló 70/2003. (VI.27.) FVM rendelet</w:t>
      </w:r>
    </w:p>
    <w:p w:rsidR="00B12BCB" w:rsidRPr="000F4CCD" w:rsidRDefault="00B12BCB" w:rsidP="00B12BCB">
      <w:pPr>
        <w:ind w:left="720"/>
        <w:contextualSpacing/>
        <w:jc w:val="both"/>
        <w:rPr>
          <w:rFonts w:ascii="Arial" w:hAnsi="Arial" w:cstheme="minorHAnsi"/>
        </w:rPr>
      </w:pPr>
    </w:p>
    <w:p w:rsidR="00B12BCB" w:rsidRPr="000F4CCD" w:rsidRDefault="00B12BCB" w:rsidP="00B12BCB">
      <w:pPr>
        <w:jc w:val="both"/>
        <w:rPr>
          <w:rFonts w:ascii="Arial" w:hAnsi="Arial" w:cstheme="minorHAnsi"/>
        </w:rPr>
      </w:pPr>
      <w:r w:rsidRPr="000F4CCD">
        <w:rPr>
          <w:rFonts w:ascii="Arial" w:hAnsi="Arial" w:cstheme="minorHAnsi"/>
        </w:rPr>
        <w:t>földhaszonbérleti szerződések esetén:</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módosult a mező- és erdőgazdálkodási földek forgalmáról szóló 2013. évi CXXII. törvénnyel összefüggő egyes rendelkezésekről és átmeneti szabályokról szóló 2013. évi CCXII. törvény</w:t>
      </w:r>
    </w:p>
    <w:p w:rsidR="00B12BCB" w:rsidRPr="000F4CCD" w:rsidRDefault="00B12BCB" w:rsidP="00B12BCB">
      <w:pPr>
        <w:jc w:val="both"/>
        <w:rPr>
          <w:rFonts w:ascii="Arial" w:hAnsi="Arial" w:cstheme="minorHAnsi"/>
        </w:rPr>
      </w:pPr>
    </w:p>
    <w:p w:rsidR="00B12BCB" w:rsidRPr="000F4CCD" w:rsidRDefault="00B12BCB" w:rsidP="00B12BCB">
      <w:pPr>
        <w:jc w:val="both"/>
        <w:rPr>
          <w:rFonts w:ascii="Arial" w:hAnsi="Arial" w:cstheme="minorHAnsi"/>
        </w:rPr>
      </w:pPr>
      <w:r w:rsidRPr="000F4CCD">
        <w:rPr>
          <w:rFonts w:ascii="Arial" w:hAnsi="Arial" w:cstheme="minorHAnsi"/>
        </w:rPr>
        <w:t>belterületi növényvédelem esetén:</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módosult a parlagfű elleni közérdekű védekezés végrehajtásának, valamint az állami, illetve a közérdekű védekezés költségei megállapításának és igénylésének részletes szabályairól szóló 221/2008. (VIII.30</w:t>
      </w:r>
      <w:r>
        <w:rPr>
          <w:rFonts w:ascii="Arial" w:hAnsi="Arial" w:cstheme="minorHAnsi"/>
        </w:rPr>
        <w:t>.</w:t>
      </w:r>
      <w:r w:rsidRPr="000F4CCD">
        <w:rPr>
          <w:rFonts w:ascii="Arial" w:hAnsi="Arial" w:cstheme="minorHAnsi"/>
        </w:rPr>
        <w:t>) Korm. rendelet,</w:t>
      </w:r>
    </w:p>
    <w:p w:rsidR="00B12BCB" w:rsidRPr="000F4CCD" w:rsidRDefault="00B12BCB" w:rsidP="00B12BCB">
      <w:pPr>
        <w:jc w:val="both"/>
        <w:rPr>
          <w:rFonts w:ascii="Arial" w:hAnsi="Arial" w:cstheme="minorHAnsi"/>
        </w:rPr>
      </w:pPr>
    </w:p>
    <w:p w:rsidR="00B12BCB" w:rsidRPr="000F4CCD" w:rsidRDefault="00B12BCB" w:rsidP="00B12BCB">
      <w:pPr>
        <w:jc w:val="both"/>
        <w:rPr>
          <w:rFonts w:ascii="Arial" w:hAnsi="Arial" w:cstheme="minorHAnsi"/>
        </w:rPr>
      </w:pPr>
      <w:r w:rsidRPr="000F4CCD">
        <w:rPr>
          <w:rFonts w:ascii="Arial" w:hAnsi="Arial" w:cstheme="minorHAnsi"/>
        </w:rPr>
        <w:t>vadkár ügyintézés esetén:</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módosult a vad védelméről, a vadgazdálkodásról, valamint a vadászatról szóló 1996. évi LV. törvény</w:t>
      </w:r>
    </w:p>
    <w:p w:rsidR="00B12BCB" w:rsidRPr="000F4CCD" w:rsidRDefault="00B12BCB" w:rsidP="00B12BCB">
      <w:pPr>
        <w:jc w:val="both"/>
        <w:rPr>
          <w:rFonts w:ascii="Arial" w:hAnsi="Arial" w:cstheme="minorHAnsi"/>
        </w:rPr>
      </w:pPr>
    </w:p>
    <w:p w:rsidR="00B12BCB" w:rsidRPr="000F4CCD" w:rsidRDefault="00B12BCB" w:rsidP="00B12BCB">
      <w:pPr>
        <w:jc w:val="both"/>
        <w:rPr>
          <w:rFonts w:ascii="Arial" w:hAnsi="Arial" w:cstheme="minorHAnsi"/>
        </w:rPr>
      </w:pPr>
      <w:r w:rsidRPr="000F4CCD">
        <w:rPr>
          <w:rFonts w:ascii="Arial" w:hAnsi="Arial" w:cstheme="minorHAnsi"/>
        </w:rPr>
        <w:t>talált tárgyakkal kapcsolatos eljárás - talált tárgyak értékesítése:</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módosult a bírósági végrehajtásról szóló 1994. évi LIII. törvény</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 xml:space="preserve">új jogszabály az adóhatóság által foganatosítandó végrehajtási eljárásokról szóló 2017. évi CLII. törvény </w:t>
      </w:r>
    </w:p>
    <w:p w:rsidR="00B12BCB" w:rsidRPr="000F4CCD" w:rsidRDefault="00B12BCB" w:rsidP="00B12BCB">
      <w:pPr>
        <w:jc w:val="both"/>
        <w:rPr>
          <w:rFonts w:ascii="Arial" w:hAnsi="Arial" w:cstheme="minorHAnsi"/>
        </w:rPr>
      </w:pPr>
    </w:p>
    <w:p w:rsidR="00B12BCB" w:rsidRPr="000F4CCD" w:rsidRDefault="00B12BCB" w:rsidP="00B12BCB">
      <w:pPr>
        <w:jc w:val="both"/>
        <w:rPr>
          <w:rFonts w:ascii="Arial" w:hAnsi="Arial" w:cstheme="minorHAnsi"/>
        </w:rPr>
      </w:pPr>
      <w:r w:rsidRPr="000F4CCD">
        <w:rPr>
          <w:rFonts w:ascii="Arial" w:hAnsi="Arial" w:cstheme="minorHAnsi"/>
        </w:rPr>
        <w:t>társasházak törvényességi felügyelete esetén:</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módosult a társasházakról szóló 2003. évi CXXXIII. törvény</w:t>
      </w:r>
    </w:p>
    <w:p w:rsidR="00B12BCB" w:rsidRPr="000F4CCD" w:rsidRDefault="00B12BCB" w:rsidP="00B12BCB">
      <w:pPr>
        <w:jc w:val="both"/>
        <w:rPr>
          <w:rFonts w:ascii="Arial" w:hAnsi="Arial" w:cstheme="minorHAnsi"/>
        </w:rPr>
      </w:pPr>
    </w:p>
    <w:p w:rsidR="00B12BCB" w:rsidRPr="000F4CCD" w:rsidRDefault="00B12BCB" w:rsidP="00B12BCB">
      <w:pPr>
        <w:jc w:val="both"/>
        <w:rPr>
          <w:rFonts w:ascii="Arial" w:hAnsi="Arial" w:cstheme="minorHAnsi"/>
        </w:rPr>
      </w:pPr>
      <w:r w:rsidRPr="000F4CCD">
        <w:rPr>
          <w:rFonts w:ascii="Arial" w:hAnsi="Arial" w:cstheme="minorHAnsi"/>
        </w:rPr>
        <w:t>anyakönyvi igazgatásban:</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módosult az anyakönyvi eljárásról szóló 2010. évi I. törvény</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módosult a magyar állampolgárságról szóló 1993. évi LV. törvény,</w:t>
      </w:r>
    </w:p>
    <w:p w:rsidR="00B12BCB" w:rsidRPr="000F4CCD" w:rsidRDefault="00B12BCB" w:rsidP="00B12BCB">
      <w:pPr>
        <w:numPr>
          <w:ilvl w:val="0"/>
          <w:numId w:val="25"/>
        </w:numPr>
        <w:contextualSpacing/>
        <w:jc w:val="both"/>
        <w:rPr>
          <w:rFonts w:ascii="Arial" w:hAnsi="Arial" w:cstheme="minorHAnsi"/>
        </w:rPr>
      </w:pPr>
      <w:r w:rsidRPr="000F4CCD">
        <w:rPr>
          <w:rFonts w:ascii="Arial" w:hAnsi="Arial" w:cstheme="minorHAnsi"/>
        </w:rPr>
        <w:t>új szabályozás jelent meg az anyakönyviezési feladatok ellátásának részletes szabályairól szóló 429/2017. (XII.20</w:t>
      </w:r>
      <w:r>
        <w:rPr>
          <w:rFonts w:ascii="Arial" w:hAnsi="Arial" w:cstheme="minorHAnsi"/>
        </w:rPr>
        <w:t>.) kormány</w:t>
      </w:r>
      <w:r w:rsidRPr="000F4CCD">
        <w:rPr>
          <w:rFonts w:ascii="Arial" w:hAnsi="Arial" w:cstheme="minorHAnsi"/>
        </w:rPr>
        <w:t>rendelet, a korábbi szabályozás hatályon kívül helyezésre került.</w:t>
      </w:r>
    </w:p>
    <w:p w:rsidR="00B12BCB" w:rsidRPr="000F4CCD" w:rsidRDefault="00B12BCB" w:rsidP="00B12BCB">
      <w:pPr>
        <w:jc w:val="both"/>
        <w:rPr>
          <w:rFonts w:ascii="Arial" w:hAnsi="Arial" w:cstheme="minorHAnsi"/>
        </w:rPr>
      </w:pPr>
    </w:p>
    <w:p w:rsidR="00B12BCB" w:rsidRPr="000F4CCD" w:rsidRDefault="00B12BCB" w:rsidP="00B12BCB">
      <w:pPr>
        <w:jc w:val="both"/>
        <w:rPr>
          <w:rFonts w:ascii="Arial" w:hAnsi="Arial" w:cstheme="minorHAnsi"/>
        </w:rPr>
      </w:pPr>
      <w:r w:rsidRPr="000F4CCD">
        <w:rPr>
          <w:rFonts w:ascii="Arial" w:hAnsi="Arial" w:cstheme="minorHAnsi"/>
        </w:rPr>
        <w:t>Egyéb jogszabályok:</w:t>
      </w:r>
    </w:p>
    <w:p w:rsidR="00B12BCB" w:rsidRPr="000F4CCD" w:rsidRDefault="00B12BCB" w:rsidP="00B12BCB">
      <w:pPr>
        <w:numPr>
          <w:ilvl w:val="0"/>
          <w:numId w:val="26"/>
        </w:numPr>
        <w:contextualSpacing/>
        <w:jc w:val="both"/>
        <w:rPr>
          <w:rFonts w:ascii="Arial" w:hAnsi="Arial" w:cstheme="minorHAnsi"/>
        </w:rPr>
      </w:pPr>
      <w:r w:rsidRPr="000F4CCD">
        <w:rPr>
          <w:rFonts w:ascii="Arial" w:hAnsi="Arial" w:cstheme="minorHAnsi"/>
        </w:rPr>
        <w:t>2017. évi CLXXIX. törvény a közigazgatási szabályszegések szankcióinak átmeneti szabályozásáról, valamint a közigazgatási eljárásjog reformjával összefüggésben egyes törvények módosításáról és egyes jogszabályok hatályon kívül helyezéséről.</w:t>
      </w:r>
    </w:p>
    <w:p w:rsidR="00B12BCB" w:rsidRPr="000F4CCD" w:rsidRDefault="00B12BCB" w:rsidP="00B12BCB">
      <w:pPr>
        <w:numPr>
          <w:ilvl w:val="0"/>
          <w:numId w:val="26"/>
        </w:numPr>
        <w:contextualSpacing/>
        <w:jc w:val="both"/>
        <w:rPr>
          <w:rFonts w:ascii="Arial" w:hAnsi="Arial" w:cstheme="minorHAnsi"/>
        </w:rPr>
      </w:pPr>
      <w:r w:rsidRPr="000F4CCD">
        <w:rPr>
          <w:rFonts w:ascii="Arial" w:hAnsi="Arial" w:cstheme="minorHAnsi"/>
        </w:rPr>
        <w:t>Az igazságügyi miniszter 18/2017. (XII.15</w:t>
      </w:r>
      <w:r>
        <w:rPr>
          <w:rFonts w:ascii="Arial" w:hAnsi="Arial" w:cstheme="minorHAnsi"/>
        </w:rPr>
        <w:t>.</w:t>
      </w:r>
      <w:r w:rsidRPr="000F4CCD">
        <w:rPr>
          <w:rFonts w:ascii="Arial" w:hAnsi="Arial" w:cstheme="minorHAnsi"/>
        </w:rPr>
        <w:t>) IM rendelete a hatósági letétről, valamint a közigazgatási hatósági eljárás során zár alá vett vagy lefoglalt dolgok tárolásáról és értékesítéséről.</w:t>
      </w:r>
    </w:p>
    <w:p w:rsidR="00B12BCB" w:rsidRPr="000F4CCD" w:rsidRDefault="00B12BCB" w:rsidP="00B12BCB">
      <w:pPr>
        <w:numPr>
          <w:ilvl w:val="0"/>
          <w:numId w:val="26"/>
        </w:numPr>
        <w:contextualSpacing/>
        <w:jc w:val="both"/>
        <w:rPr>
          <w:rFonts w:ascii="Arial" w:hAnsi="Arial" w:cstheme="minorHAnsi"/>
        </w:rPr>
      </w:pPr>
      <w:r w:rsidRPr="000F4CCD">
        <w:rPr>
          <w:rFonts w:ascii="Arial" w:hAnsi="Arial" w:cstheme="minorHAnsi"/>
        </w:rPr>
        <w:t>Az igazságügyi miniszter 23/2017. (XII.22</w:t>
      </w:r>
      <w:r>
        <w:rPr>
          <w:rFonts w:ascii="Arial" w:hAnsi="Arial" w:cstheme="minorHAnsi"/>
        </w:rPr>
        <w:t>.</w:t>
      </w:r>
      <w:r w:rsidRPr="000F4CCD">
        <w:rPr>
          <w:rFonts w:ascii="Arial" w:hAnsi="Arial" w:cstheme="minorHAnsi"/>
        </w:rPr>
        <w:t>) IM rendelete a közigazgatási hatósági eljárásban közreműködő tolmácsok és jelnyelvi tolmácsok díjazásának szabályairól.</w:t>
      </w:r>
    </w:p>
    <w:p w:rsidR="00B12BCB" w:rsidRPr="000F4CCD" w:rsidRDefault="00B12BCB" w:rsidP="00B12BCB">
      <w:pPr>
        <w:numPr>
          <w:ilvl w:val="0"/>
          <w:numId w:val="26"/>
        </w:numPr>
        <w:contextualSpacing/>
        <w:jc w:val="both"/>
        <w:rPr>
          <w:rFonts w:ascii="Arial" w:hAnsi="Arial" w:cstheme="minorHAnsi"/>
        </w:rPr>
      </w:pPr>
      <w:r w:rsidRPr="000F4CCD">
        <w:rPr>
          <w:rFonts w:ascii="Arial" w:hAnsi="Arial" w:cstheme="minorHAnsi"/>
        </w:rPr>
        <w:t>A Kormány 469/2017. (XII.28</w:t>
      </w:r>
      <w:r>
        <w:rPr>
          <w:rFonts w:ascii="Arial" w:hAnsi="Arial" w:cstheme="minorHAnsi"/>
        </w:rPr>
        <w:t>.</w:t>
      </w:r>
      <w:r w:rsidRPr="000F4CCD">
        <w:rPr>
          <w:rFonts w:ascii="Arial" w:hAnsi="Arial" w:cstheme="minorHAnsi"/>
        </w:rPr>
        <w:t>) Korm. rendelet az eljárási költségekről, az iratbetekintéssel összefüggő költségtérítésről, a költségek megfizetéséről, valamint a költségmentességről.</w:t>
      </w:r>
    </w:p>
    <w:p w:rsidR="00B12BCB" w:rsidRDefault="00B12BCB" w:rsidP="00B12BCB">
      <w:pPr>
        <w:jc w:val="both"/>
        <w:rPr>
          <w:rFonts w:ascii="Arial" w:hAnsi="Arial" w:cs="Arial"/>
        </w:rPr>
      </w:pPr>
    </w:p>
    <w:p w:rsidR="00B12BCB" w:rsidRDefault="00B12BCB" w:rsidP="00B12BCB">
      <w:pPr>
        <w:jc w:val="both"/>
        <w:rPr>
          <w:rFonts w:ascii="Arial" w:hAnsi="Arial" w:cs="Arial"/>
        </w:rPr>
      </w:pPr>
    </w:p>
    <w:p w:rsidR="00B12BCB" w:rsidRPr="00DD0C44" w:rsidRDefault="00B12BCB" w:rsidP="00B12BCB">
      <w:pPr>
        <w:jc w:val="both"/>
        <w:rPr>
          <w:rFonts w:ascii="Arial" w:hAnsi="Arial" w:cs="Arial"/>
        </w:rPr>
      </w:pPr>
      <w:r w:rsidRPr="00DD0C44">
        <w:rPr>
          <w:rFonts w:ascii="Arial" w:hAnsi="Arial" w:cs="Arial"/>
        </w:rPr>
        <w:t xml:space="preserve">A </w:t>
      </w:r>
      <w:r w:rsidRPr="00DD0C44">
        <w:rPr>
          <w:rFonts w:ascii="Arial" w:hAnsi="Arial" w:cs="Arial"/>
          <w:b/>
        </w:rPr>
        <w:t>Jogi Iroda</w:t>
      </w:r>
      <w:r w:rsidRPr="00DD0C44">
        <w:rPr>
          <w:rFonts w:ascii="Arial" w:hAnsi="Arial" w:cs="Arial"/>
        </w:rPr>
        <w:t xml:space="preserve"> elvégzi az Önkormányzat és a Polgármesteri Hivatal által kötött valamennyi szerződés jogi kontrollját a vonatkozó belső utasításoknak megfelelően. A 2017.</w:t>
      </w:r>
      <w:r>
        <w:rPr>
          <w:rFonts w:ascii="Arial" w:hAnsi="Arial" w:cs="Arial"/>
        </w:rPr>
        <w:t>12</w:t>
      </w:r>
      <w:r w:rsidRPr="00DD0C44">
        <w:rPr>
          <w:rFonts w:ascii="Arial" w:hAnsi="Arial" w:cs="Arial"/>
        </w:rPr>
        <w:t>.01.-</w:t>
      </w:r>
      <w:r>
        <w:rPr>
          <w:rFonts w:ascii="Arial" w:hAnsi="Arial" w:cs="Arial"/>
        </w:rPr>
        <w:t>2018</w:t>
      </w:r>
      <w:r w:rsidRPr="00DD0C44">
        <w:rPr>
          <w:rFonts w:ascii="Arial" w:hAnsi="Arial" w:cs="Arial"/>
        </w:rPr>
        <w:t>.</w:t>
      </w:r>
      <w:r>
        <w:rPr>
          <w:rFonts w:ascii="Arial" w:hAnsi="Arial" w:cs="Arial"/>
        </w:rPr>
        <w:t>01</w:t>
      </w:r>
      <w:r w:rsidRPr="00DD0C44">
        <w:rPr>
          <w:rFonts w:ascii="Arial" w:hAnsi="Arial" w:cs="Arial"/>
        </w:rPr>
        <w:t>.</w:t>
      </w:r>
      <w:r>
        <w:rPr>
          <w:rFonts w:ascii="Arial" w:hAnsi="Arial" w:cs="Arial"/>
        </w:rPr>
        <w:t>31</w:t>
      </w:r>
      <w:r w:rsidRPr="00DD0C44">
        <w:rPr>
          <w:rFonts w:ascii="Arial" w:hAnsi="Arial" w:cs="Arial"/>
        </w:rPr>
        <w:t xml:space="preserve">. közötti időszakban </w:t>
      </w:r>
      <w:r>
        <w:rPr>
          <w:rFonts w:ascii="Arial" w:hAnsi="Arial" w:cs="Arial"/>
        </w:rPr>
        <w:t>214</w:t>
      </w:r>
      <w:r w:rsidRPr="00DD0C44">
        <w:rPr>
          <w:rFonts w:ascii="Arial" w:hAnsi="Arial" w:cs="Arial"/>
        </w:rPr>
        <w:t xml:space="preserve"> szerződés jogi kontrolljára került sor, az alábbi havi bontásban:</w:t>
      </w:r>
    </w:p>
    <w:p w:rsidR="00B12BCB" w:rsidRPr="00DD0C44" w:rsidRDefault="00B12BCB" w:rsidP="00B12BCB">
      <w:pPr>
        <w:tabs>
          <w:tab w:val="left" w:pos="2580"/>
        </w:tabs>
        <w:rPr>
          <w:rFonts w:ascii="Arial" w:hAnsi="Arial" w:cs="Arial"/>
        </w:rPr>
      </w:pPr>
    </w:p>
    <w:p w:rsidR="00B12BCB" w:rsidRPr="00DD0C44" w:rsidRDefault="00B12BCB" w:rsidP="00B12BCB">
      <w:pPr>
        <w:jc w:val="both"/>
        <w:rPr>
          <w:rFonts w:ascii="Arial" w:hAnsi="Arial" w:cs="Arial"/>
        </w:rPr>
      </w:pPr>
      <w:r w:rsidRPr="00DD0C44">
        <w:rPr>
          <w:rFonts w:ascii="Arial" w:hAnsi="Arial" w:cs="Arial"/>
        </w:rPr>
        <w:t>2017.</w:t>
      </w:r>
      <w:r>
        <w:rPr>
          <w:rFonts w:ascii="Arial" w:hAnsi="Arial" w:cs="Arial"/>
        </w:rPr>
        <w:t>12</w:t>
      </w:r>
      <w:r w:rsidRPr="00DD0C44">
        <w:rPr>
          <w:rFonts w:ascii="Arial" w:hAnsi="Arial" w:cs="Arial"/>
        </w:rPr>
        <w:t>.01.- 2017.</w:t>
      </w:r>
      <w:r>
        <w:rPr>
          <w:rFonts w:ascii="Arial" w:hAnsi="Arial" w:cs="Arial"/>
        </w:rPr>
        <w:t>12</w:t>
      </w:r>
      <w:r w:rsidRPr="00DD0C44">
        <w:rPr>
          <w:rFonts w:ascii="Arial" w:hAnsi="Arial" w:cs="Arial"/>
        </w:rPr>
        <w:t>.31.:</w:t>
      </w:r>
      <w:r w:rsidRPr="00DD0C44">
        <w:rPr>
          <w:rFonts w:ascii="Arial" w:hAnsi="Arial" w:cs="Arial"/>
        </w:rPr>
        <w:tab/>
      </w:r>
      <w:r w:rsidRPr="00DD0C44">
        <w:rPr>
          <w:rFonts w:ascii="Arial" w:hAnsi="Arial" w:cs="Arial"/>
        </w:rPr>
        <w:tab/>
      </w:r>
      <w:r>
        <w:rPr>
          <w:rFonts w:ascii="Arial" w:hAnsi="Arial" w:cs="Arial"/>
        </w:rPr>
        <w:t>106</w:t>
      </w:r>
      <w:r w:rsidRPr="00DD0C44">
        <w:rPr>
          <w:rFonts w:ascii="Arial" w:hAnsi="Arial" w:cs="Arial"/>
        </w:rPr>
        <w:t xml:space="preserve"> szerződés;</w:t>
      </w:r>
    </w:p>
    <w:p w:rsidR="00B12BCB" w:rsidRPr="00291229" w:rsidRDefault="00B12BCB" w:rsidP="00B12BCB">
      <w:pPr>
        <w:jc w:val="both"/>
        <w:rPr>
          <w:rFonts w:ascii="Arial" w:hAnsi="Arial" w:cs="Arial"/>
        </w:rPr>
      </w:pPr>
      <w:r>
        <w:rPr>
          <w:rFonts w:ascii="Arial" w:hAnsi="Arial" w:cs="Arial"/>
        </w:rPr>
        <w:t>2018</w:t>
      </w:r>
      <w:r w:rsidRPr="00DD0C44">
        <w:rPr>
          <w:rFonts w:ascii="Arial" w:hAnsi="Arial" w:cs="Arial"/>
        </w:rPr>
        <w:t>.</w:t>
      </w:r>
      <w:r>
        <w:rPr>
          <w:rFonts w:ascii="Arial" w:hAnsi="Arial" w:cs="Arial"/>
        </w:rPr>
        <w:t>01</w:t>
      </w:r>
      <w:r w:rsidRPr="00DD0C44">
        <w:rPr>
          <w:rFonts w:ascii="Arial" w:hAnsi="Arial" w:cs="Arial"/>
        </w:rPr>
        <w:t xml:space="preserve">.01.- </w:t>
      </w:r>
      <w:r>
        <w:rPr>
          <w:rFonts w:ascii="Arial" w:hAnsi="Arial" w:cs="Arial"/>
        </w:rPr>
        <w:t>2018</w:t>
      </w:r>
      <w:r w:rsidRPr="00DD0C44">
        <w:rPr>
          <w:rFonts w:ascii="Arial" w:hAnsi="Arial" w:cs="Arial"/>
        </w:rPr>
        <w:t>.</w:t>
      </w:r>
      <w:r>
        <w:rPr>
          <w:rFonts w:ascii="Arial" w:hAnsi="Arial" w:cs="Arial"/>
        </w:rPr>
        <w:t>01</w:t>
      </w:r>
      <w:r w:rsidRPr="00DD0C44">
        <w:rPr>
          <w:rFonts w:ascii="Arial" w:hAnsi="Arial" w:cs="Arial"/>
        </w:rPr>
        <w:t>.</w:t>
      </w:r>
      <w:r>
        <w:rPr>
          <w:rFonts w:ascii="Arial" w:hAnsi="Arial" w:cs="Arial"/>
        </w:rPr>
        <w:t>31</w:t>
      </w:r>
      <w:r w:rsidRPr="00DD0C44">
        <w:rPr>
          <w:rFonts w:ascii="Arial" w:hAnsi="Arial" w:cs="Arial"/>
        </w:rPr>
        <w:t>.:</w:t>
      </w:r>
      <w:r w:rsidRPr="00DD0C44">
        <w:rPr>
          <w:rFonts w:ascii="Arial" w:hAnsi="Arial" w:cs="Arial"/>
        </w:rPr>
        <w:tab/>
      </w:r>
      <w:r w:rsidRPr="00DD0C44">
        <w:rPr>
          <w:rFonts w:ascii="Arial" w:hAnsi="Arial" w:cs="Arial"/>
        </w:rPr>
        <w:tab/>
      </w:r>
      <w:r>
        <w:rPr>
          <w:rFonts w:ascii="Arial" w:hAnsi="Arial" w:cs="Arial"/>
        </w:rPr>
        <w:t>108</w:t>
      </w:r>
      <w:r w:rsidRPr="00DD0C44">
        <w:rPr>
          <w:rFonts w:ascii="Arial" w:hAnsi="Arial" w:cs="Arial"/>
        </w:rPr>
        <w:t xml:space="preserve"> szerződés.</w:t>
      </w:r>
    </w:p>
    <w:p w:rsidR="00B12BCB" w:rsidRPr="00291229" w:rsidRDefault="00B12BCB" w:rsidP="00B12BCB">
      <w:pPr>
        <w:jc w:val="both"/>
        <w:rPr>
          <w:rFonts w:ascii="Arial" w:hAnsi="Arial" w:cs="Arial"/>
        </w:rPr>
      </w:pPr>
    </w:p>
    <w:p w:rsidR="00B12BCB" w:rsidRPr="00DE7CB6" w:rsidRDefault="00B12BCB" w:rsidP="00B12BCB">
      <w:pPr>
        <w:jc w:val="both"/>
        <w:rPr>
          <w:rFonts w:ascii="Arial" w:hAnsi="Arial" w:cs="Arial"/>
        </w:rPr>
      </w:pPr>
      <w:r w:rsidRPr="00DE7CB6">
        <w:rPr>
          <w:rFonts w:ascii="Arial" w:hAnsi="Arial" w:cs="Arial"/>
        </w:rPr>
        <w:t xml:space="preserve">Az Iroda nyilvántartja a hatályos rendeleteket, gondoskodik azok kihirdetéséről. A </w:t>
      </w:r>
      <w:r>
        <w:rPr>
          <w:rFonts w:ascii="Arial" w:hAnsi="Arial" w:cs="Arial"/>
        </w:rPr>
        <w:t>2017</w:t>
      </w:r>
      <w:r w:rsidRPr="00DE7CB6">
        <w:rPr>
          <w:rFonts w:ascii="Arial" w:hAnsi="Arial" w:cs="Arial"/>
        </w:rPr>
        <w:t xml:space="preserve">. </w:t>
      </w:r>
      <w:r>
        <w:rPr>
          <w:rFonts w:ascii="Arial" w:hAnsi="Arial" w:cs="Arial"/>
        </w:rPr>
        <w:t>december 14</w:t>
      </w:r>
      <w:r w:rsidRPr="00D205E2">
        <w:rPr>
          <w:rFonts w:ascii="Arial" w:hAnsi="Arial" w:cs="Arial"/>
        </w:rPr>
        <w:t>-i</w:t>
      </w:r>
      <w:r w:rsidRPr="00DE7CB6">
        <w:rPr>
          <w:rFonts w:ascii="Arial" w:hAnsi="Arial" w:cs="Arial"/>
        </w:rPr>
        <w:t xml:space="preserve"> Közgyűlésen elfogado</w:t>
      </w:r>
      <w:r>
        <w:rPr>
          <w:rFonts w:ascii="Arial" w:hAnsi="Arial" w:cs="Arial"/>
        </w:rPr>
        <w:t>tt rendeletek az alábbi időpontokban kerültek</w:t>
      </w:r>
      <w:r w:rsidRPr="00DE7CB6">
        <w:rPr>
          <w:rFonts w:ascii="Arial" w:hAnsi="Arial" w:cs="Arial"/>
        </w:rPr>
        <w:t xml:space="preserve"> kihirdetésre:</w:t>
      </w:r>
    </w:p>
    <w:p w:rsidR="00B12BCB" w:rsidRDefault="00B12BCB" w:rsidP="00B12BCB">
      <w:pPr>
        <w:rPr>
          <w:rFonts w:ascii="Arial" w:hAnsi="Arial" w:cs="Arial"/>
          <w:u w:val="single"/>
        </w:rPr>
      </w:pPr>
    </w:p>
    <w:p w:rsidR="00B12BCB" w:rsidRPr="0003289A" w:rsidRDefault="00B12BCB" w:rsidP="00B12BCB">
      <w:pPr>
        <w:rPr>
          <w:rFonts w:ascii="Arial" w:hAnsi="Arial" w:cs="Arial"/>
          <w:u w:val="single"/>
        </w:rPr>
      </w:pPr>
      <w:r w:rsidRPr="0003289A">
        <w:rPr>
          <w:rFonts w:ascii="Arial" w:hAnsi="Arial" w:cs="Arial"/>
          <w:u w:val="single"/>
        </w:rPr>
        <w:t xml:space="preserve">2017. </w:t>
      </w:r>
      <w:r>
        <w:rPr>
          <w:rFonts w:ascii="Arial" w:hAnsi="Arial" w:cs="Arial"/>
          <w:u w:val="single"/>
        </w:rPr>
        <w:t>december 20</w:t>
      </w:r>
      <w:r w:rsidRPr="0003289A">
        <w:rPr>
          <w:rFonts w:ascii="Arial" w:hAnsi="Arial" w:cs="Arial"/>
          <w:u w:val="single"/>
        </w:rPr>
        <w:t>. napján kihirdetésre került</w:t>
      </w:r>
      <w:r>
        <w:rPr>
          <w:rFonts w:ascii="Arial" w:hAnsi="Arial" w:cs="Arial"/>
          <w:u w:val="single"/>
        </w:rPr>
        <w:t>ek</w:t>
      </w:r>
      <w:r w:rsidRPr="0003289A">
        <w:rPr>
          <w:rFonts w:ascii="Arial" w:hAnsi="Arial" w:cs="Arial"/>
          <w:u w:val="single"/>
        </w:rPr>
        <w:t>:</w:t>
      </w:r>
    </w:p>
    <w:p w:rsidR="00B12BCB" w:rsidRDefault="00B12BCB" w:rsidP="00B12BCB">
      <w:pPr>
        <w:pStyle w:val="Listaszerbekezds"/>
        <w:numPr>
          <w:ilvl w:val="0"/>
          <w:numId w:val="6"/>
        </w:numPr>
        <w:jc w:val="both"/>
        <w:rPr>
          <w:rFonts w:cs="Arial"/>
          <w:sz w:val="24"/>
        </w:rPr>
      </w:pPr>
      <w:r w:rsidRPr="00623200">
        <w:rPr>
          <w:rFonts w:cs="Arial"/>
          <w:sz w:val="24"/>
        </w:rPr>
        <w:lastRenderedPageBreak/>
        <w:t xml:space="preserve">Szombathely Megyei Jogú Város Önkormányzata Közgyűlésének </w:t>
      </w:r>
      <w:r w:rsidRPr="00623200">
        <w:rPr>
          <w:rFonts w:cs="Arial"/>
          <w:b/>
          <w:bCs/>
          <w:sz w:val="24"/>
        </w:rPr>
        <w:t>24/2017. (X.26.)</w:t>
      </w:r>
      <w:r w:rsidRPr="00623200">
        <w:rPr>
          <w:rFonts w:cs="Arial"/>
          <w:sz w:val="24"/>
        </w:rPr>
        <w:t xml:space="preserve"> önkormányzati rendelete az önkormányzat 2017. évi költségvetéséről szóló 4/2017. (III.7.) önkormányzati rendelet módosításáról – hatályba lépett: 2017. december 21-én</w:t>
      </w:r>
      <w:r>
        <w:rPr>
          <w:rFonts w:cs="Arial"/>
          <w:sz w:val="24"/>
        </w:rPr>
        <w:t>;</w:t>
      </w:r>
    </w:p>
    <w:p w:rsidR="00B12BCB" w:rsidRPr="00623200" w:rsidRDefault="00B12BCB" w:rsidP="00B12BCB">
      <w:pPr>
        <w:pStyle w:val="Listaszerbekezds"/>
        <w:numPr>
          <w:ilvl w:val="0"/>
          <w:numId w:val="6"/>
        </w:numPr>
        <w:jc w:val="both"/>
        <w:rPr>
          <w:rFonts w:cs="Arial"/>
          <w:sz w:val="24"/>
        </w:rPr>
      </w:pPr>
      <w:r w:rsidRPr="00623200">
        <w:rPr>
          <w:rFonts w:cs="Arial"/>
          <w:sz w:val="24"/>
        </w:rPr>
        <w:t xml:space="preserve">Szombathely Megyei Jogú Város Önkormányzata Közgyűlésének </w:t>
      </w:r>
      <w:r w:rsidRPr="00623200">
        <w:rPr>
          <w:rFonts w:cs="Arial"/>
          <w:b/>
          <w:bCs/>
          <w:sz w:val="24"/>
        </w:rPr>
        <w:t>25/2017. (X.31.)</w:t>
      </w:r>
      <w:r w:rsidRPr="00623200">
        <w:rPr>
          <w:rFonts w:cs="Arial"/>
          <w:sz w:val="24"/>
        </w:rPr>
        <w:t xml:space="preserve"> önkormányzati rendelete </w:t>
      </w:r>
      <w:r w:rsidRPr="00E85AFF">
        <w:rPr>
          <w:rFonts w:cs="Arial"/>
          <w:sz w:val="24"/>
        </w:rPr>
        <w:t>az önkormányzat 2018. évi átmeneti gazdálkodásáról</w:t>
      </w:r>
      <w:r>
        <w:rPr>
          <w:rFonts w:cs="Arial"/>
          <w:sz w:val="24"/>
        </w:rPr>
        <w:t xml:space="preserve"> </w:t>
      </w:r>
      <w:r w:rsidRPr="00623200">
        <w:rPr>
          <w:rFonts w:cs="Arial"/>
          <w:sz w:val="24"/>
        </w:rPr>
        <w:t xml:space="preserve">– hatályba lépett: </w:t>
      </w:r>
      <w:r>
        <w:rPr>
          <w:rFonts w:cs="Arial"/>
          <w:sz w:val="24"/>
        </w:rPr>
        <w:t>2018</w:t>
      </w:r>
      <w:r w:rsidRPr="00623200">
        <w:rPr>
          <w:rFonts w:cs="Arial"/>
          <w:sz w:val="24"/>
        </w:rPr>
        <w:t xml:space="preserve">. </w:t>
      </w:r>
      <w:r>
        <w:rPr>
          <w:rFonts w:cs="Arial"/>
          <w:sz w:val="24"/>
        </w:rPr>
        <w:t>január</w:t>
      </w:r>
      <w:r w:rsidRPr="00623200">
        <w:rPr>
          <w:rFonts w:cs="Arial"/>
          <w:sz w:val="24"/>
        </w:rPr>
        <w:t xml:space="preserve"> 1-jén;</w:t>
      </w:r>
    </w:p>
    <w:p w:rsidR="00B12BCB" w:rsidRDefault="00B12BCB" w:rsidP="00B12BCB">
      <w:pPr>
        <w:pStyle w:val="Listaszerbekezds"/>
        <w:numPr>
          <w:ilvl w:val="0"/>
          <w:numId w:val="6"/>
        </w:numPr>
        <w:jc w:val="both"/>
        <w:rPr>
          <w:rFonts w:cs="Arial"/>
          <w:sz w:val="24"/>
        </w:rPr>
      </w:pPr>
      <w:r w:rsidRPr="0003289A">
        <w:rPr>
          <w:rFonts w:cs="Arial"/>
          <w:sz w:val="24"/>
        </w:rPr>
        <w:t xml:space="preserve">Szombathely Megyei Jogú Város Önkormányzata Közgyűlésének </w:t>
      </w:r>
      <w:r>
        <w:rPr>
          <w:rFonts w:cs="Arial"/>
          <w:b/>
          <w:bCs/>
          <w:sz w:val="24"/>
        </w:rPr>
        <w:t>26/</w:t>
      </w:r>
      <w:r w:rsidRPr="0003289A">
        <w:rPr>
          <w:rFonts w:cs="Arial"/>
          <w:b/>
          <w:bCs/>
          <w:sz w:val="24"/>
        </w:rPr>
        <w:t>2017. (X</w:t>
      </w:r>
      <w:r>
        <w:rPr>
          <w:rFonts w:cs="Arial"/>
          <w:b/>
          <w:bCs/>
          <w:sz w:val="24"/>
        </w:rPr>
        <w:t>.31</w:t>
      </w:r>
      <w:r w:rsidRPr="0003289A">
        <w:rPr>
          <w:rFonts w:cs="Arial"/>
          <w:b/>
          <w:bCs/>
          <w:sz w:val="24"/>
        </w:rPr>
        <w:t>.)</w:t>
      </w:r>
      <w:r w:rsidRPr="0003289A">
        <w:rPr>
          <w:rFonts w:cs="Arial"/>
          <w:sz w:val="24"/>
        </w:rPr>
        <w:t xml:space="preserve"> önkormányzati rendelete </w:t>
      </w:r>
      <w:r w:rsidRPr="00E85AFF">
        <w:rPr>
          <w:rFonts w:cs="Arial"/>
          <w:sz w:val="24"/>
        </w:rPr>
        <w:t>a településkép védelméről</w:t>
      </w:r>
      <w:r>
        <w:rPr>
          <w:rFonts w:cs="Arial"/>
          <w:sz w:val="24"/>
        </w:rPr>
        <w:t xml:space="preserve"> </w:t>
      </w:r>
      <w:r w:rsidRPr="0003289A">
        <w:rPr>
          <w:rFonts w:cs="Arial"/>
          <w:sz w:val="24"/>
        </w:rPr>
        <w:t xml:space="preserve">– </w:t>
      </w:r>
      <w:r w:rsidRPr="00623200">
        <w:rPr>
          <w:rFonts w:cs="Arial"/>
          <w:sz w:val="24"/>
        </w:rPr>
        <w:t xml:space="preserve">hatályba lépett: </w:t>
      </w:r>
      <w:r>
        <w:rPr>
          <w:rFonts w:cs="Arial"/>
          <w:sz w:val="24"/>
        </w:rPr>
        <w:t>2018</w:t>
      </w:r>
      <w:r w:rsidRPr="00623200">
        <w:rPr>
          <w:rFonts w:cs="Arial"/>
          <w:sz w:val="24"/>
        </w:rPr>
        <w:t xml:space="preserve">. </w:t>
      </w:r>
      <w:r>
        <w:rPr>
          <w:rFonts w:cs="Arial"/>
          <w:sz w:val="24"/>
        </w:rPr>
        <w:t>január</w:t>
      </w:r>
      <w:r w:rsidRPr="00623200">
        <w:rPr>
          <w:rFonts w:cs="Arial"/>
          <w:sz w:val="24"/>
        </w:rPr>
        <w:t xml:space="preserve"> 1-jén</w:t>
      </w:r>
      <w:r w:rsidRPr="0003289A">
        <w:rPr>
          <w:rFonts w:cs="Arial"/>
          <w:sz w:val="24"/>
        </w:rPr>
        <w:t>.</w:t>
      </w:r>
    </w:p>
    <w:p w:rsidR="00B12BCB" w:rsidRPr="0003289A" w:rsidRDefault="00B12BCB" w:rsidP="00B12BCB">
      <w:pPr>
        <w:pStyle w:val="Listaszerbekezds"/>
        <w:numPr>
          <w:ilvl w:val="0"/>
          <w:numId w:val="6"/>
        </w:numPr>
        <w:jc w:val="both"/>
        <w:rPr>
          <w:rFonts w:cs="Arial"/>
          <w:sz w:val="24"/>
        </w:rPr>
      </w:pPr>
      <w:r w:rsidRPr="0003289A">
        <w:rPr>
          <w:rFonts w:cs="Arial"/>
          <w:sz w:val="24"/>
        </w:rPr>
        <w:t xml:space="preserve">Szombathely Megyei Jogú Város Önkormányzata Közgyűlésének </w:t>
      </w:r>
      <w:r>
        <w:rPr>
          <w:rFonts w:cs="Arial"/>
          <w:b/>
          <w:bCs/>
          <w:sz w:val="24"/>
        </w:rPr>
        <w:t>27</w:t>
      </w:r>
      <w:r w:rsidRPr="0003289A">
        <w:rPr>
          <w:rFonts w:cs="Arial"/>
          <w:b/>
          <w:bCs/>
          <w:sz w:val="24"/>
        </w:rPr>
        <w:t>/2017. (X</w:t>
      </w:r>
      <w:r>
        <w:rPr>
          <w:rFonts w:cs="Arial"/>
          <w:b/>
          <w:bCs/>
          <w:sz w:val="24"/>
        </w:rPr>
        <w:t>I</w:t>
      </w:r>
      <w:r w:rsidRPr="0003289A">
        <w:rPr>
          <w:rFonts w:cs="Arial"/>
          <w:b/>
          <w:bCs/>
          <w:sz w:val="24"/>
        </w:rPr>
        <w:t>.2.)</w:t>
      </w:r>
      <w:r w:rsidRPr="0003289A">
        <w:rPr>
          <w:rFonts w:cs="Arial"/>
          <w:sz w:val="24"/>
        </w:rPr>
        <w:t xml:space="preserve"> önkormányzati rendelete </w:t>
      </w:r>
      <w:r w:rsidRPr="00E85AFF">
        <w:rPr>
          <w:rFonts w:cs="Arial"/>
          <w:sz w:val="24"/>
        </w:rPr>
        <w:t xml:space="preserve">egyes önkormányzati rendeletek módosításáról </w:t>
      </w:r>
      <w:r w:rsidRPr="0003289A">
        <w:rPr>
          <w:rFonts w:cs="Arial"/>
          <w:sz w:val="24"/>
        </w:rPr>
        <w:t xml:space="preserve">– </w:t>
      </w:r>
      <w:r w:rsidRPr="00623200">
        <w:rPr>
          <w:rFonts w:cs="Arial"/>
          <w:sz w:val="24"/>
        </w:rPr>
        <w:t xml:space="preserve">hatályba lépett: </w:t>
      </w:r>
      <w:r>
        <w:rPr>
          <w:rFonts w:cs="Arial"/>
          <w:sz w:val="24"/>
        </w:rPr>
        <w:t>2018</w:t>
      </w:r>
      <w:r w:rsidRPr="00623200">
        <w:rPr>
          <w:rFonts w:cs="Arial"/>
          <w:sz w:val="24"/>
        </w:rPr>
        <w:t xml:space="preserve">. </w:t>
      </w:r>
      <w:r>
        <w:rPr>
          <w:rFonts w:cs="Arial"/>
          <w:sz w:val="24"/>
        </w:rPr>
        <w:t>január</w:t>
      </w:r>
      <w:r w:rsidRPr="00623200">
        <w:rPr>
          <w:rFonts w:cs="Arial"/>
          <w:sz w:val="24"/>
        </w:rPr>
        <w:t xml:space="preserve"> 1-jén</w:t>
      </w:r>
      <w:r>
        <w:rPr>
          <w:rFonts w:cs="Arial"/>
          <w:sz w:val="24"/>
        </w:rPr>
        <w:t>;</w:t>
      </w:r>
    </w:p>
    <w:p w:rsidR="00B12BCB" w:rsidRDefault="00B12BCB" w:rsidP="00B12BCB">
      <w:pPr>
        <w:pStyle w:val="Listaszerbekezds"/>
        <w:numPr>
          <w:ilvl w:val="0"/>
          <w:numId w:val="6"/>
        </w:numPr>
        <w:jc w:val="both"/>
        <w:rPr>
          <w:rFonts w:cs="Arial"/>
          <w:sz w:val="24"/>
        </w:rPr>
      </w:pPr>
      <w:r w:rsidRPr="0003289A">
        <w:rPr>
          <w:rFonts w:cs="Arial"/>
          <w:sz w:val="24"/>
        </w:rPr>
        <w:t xml:space="preserve">Szombathely Megyei Jogú Város Önkormányzata Közgyűlésének </w:t>
      </w:r>
      <w:r>
        <w:rPr>
          <w:rFonts w:cs="Arial"/>
          <w:b/>
          <w:bCs/>
          <w:sz w:val="24"/>
        </w:rPr>
        <w:t>28</w:t>
      </w:r>
      <w:r w:rsidRPr="0003289A">
        <w:rPr>
          <w:rFonts w:cs="Arial"/>
          <w:b/>
          <w:bCs/>
          <w:sz w:val="24"/>
        </w:rPr>
        <w:t>/2017. (</w:t>
      </w:r>
      <w:r>
        <w:rPr>
          <w:rFonts w:cs="Arial"/>
          <w:b/>
          <w:bCs/>
          <w:sz w:val="24"/>
        </w:rPr>
        <w:t>XI.2</w:t>
      </w:r>
      <w:r w:rsidRPr="0003289A">
        <w:rPr>
          <w:rFonts w:cs="Arial"/>
          <w:b/>
          <w:bCs/>
          <w:sz w:val="24"/>
        </w:rPr>
        <w:t>.)</w:t>
      </w:r>
      <w:r w:rsidRPr="0003289A">
        <w:rPr>
          <w:rFonts w:cs="Arial"/>
          <w:sz w:val="24"/>
        </w:rPr>
        <w:t xml:space="preserve"> önkormányzati rendelete </w:t>
      </w:r>
      <w:r w:rsidRPr="00E85AFF">
        <w:rPr>
          <w:rFonts w:cs="Arial"/>
          <w:sz w:val="24"/>
        </w:rPr>
        <w:t xml:space="preserve">a helyi népszavazás kezdeményezéséhez szükséges választópolgárok számáról </w:t>
      </w:r>
      <w:r w:rsidRPr="0003289A">
        <w:rPr>
          <w:rFonts w:cs="Arial"/>
          <w:sz w:val="24"/>
        </w:rPr>
        <w:t xml:space="preserve">– </w:t>
      </w:r>
      <w:r w:rsidRPr="00623200">
        <w:rPr>
          <w:rFonts w:cs="Arial"/>
          <w:sz w:val="24"/>
        </w:rPr>
        <w:t>hatályba lépett: 2017. december 21-én</w:t>
      </w:r>
      <w:r w:rsidRPr="0003289A">
        <w:rPr>
          <w:rFonts w:cs="Arial"/>
          <w:sz w:val="24"/>
        </w:rPr>
        <w:t>.</w:t>
      </w:r>
    </w:p>
    <w:p w:rsidR="00B12BCB" w:rsidRPr="00DE7CB6" w:rsidRDefault="00B12BCB" w:rsidP="00B12BCB">
      <w:pPr>
        <w:rPr>
          <w:rFonts w:ascii="Arial" w:hAnsi="Arial" w:cs="Arial"/>
          <w:u w:val="single"/>
        </w:rPr>
      </w:pPr>
    </w:p>
    <w:p w:rsidR="00B12BCB" w:rsidRDefault="00B12BCB" w:rsidP="00B12BCB">
      <w:pPr>
        <w:jc w:val="both"/>
        <w:rPr>
          <w:rFonts w:ascii="Arial" w:hAnsi="Arial" w:cs="Arial"/>
        </w:rPr>
      </w:pPr>
      <w:r w:rsidRPr="00DE7CB6">
        <w:rPr>
          <w:rFonts w:ascii="Arial" w:hAnsi="Arial" w:cs="Arial"/>
        </w:rPr>
        <w:t>A rendelete</w:t>
      </w:r>
      <w:r>
        <w:rPr>
          <w:rFonts w:ascii="Arial" w:hAnsi="Arial" w:cs="Arial"/>
        </w:rPr>
        <w:t>ke</w:t>
      </w:r>
      <w:r w:rsidRPr="00DE7CB6">
        <w:rPr>
          <w:rFonts w:ascii="Arial" w:hAnsi="Arial" w:cs="Arial"/>
        </w:rPr>
        <w:t xml:space="preserve">t a jogszabályi előírásoknak megfelelően megküldtük a Vas Megyei Kormányhivatalnak, illetve gondoskodtunk a </w:t>
      </w:r>
      <w:r>
        <w:rPr>
          <w:rFonts w:ascii="Arial" w:hAnsi="Arial" w:cs="Arial"/>
        </w:rPr>
        <w:t xml:space="preserve">fenti </w:t>
      </w:r>
      <w:r w:rsidRPr="00DE7CB6">
        <w:rPr>
          <w:rFonts w:ascii="Arial" w:hAnsi="Arial" w:cs="Arial"/>
        </w:rPr>
        <w:t>rendelet</w:t>
      </w:r>
      <w:r>
        <w:rPr>
          <w:rFonts w:ascii="Arial" w:hAnsi="Arial" w:cs="Arial"/>
        </w:rPr>
        <w:t>ek</w:t>
      </w:r>
      <w:r w:rsidRPr="00DE7CB6">
        <w:rPr>
          <w:rFonts w:ascii="Arial" w:hAnsi="Arial" w:cs="Arial"/>
        </w:rPr>
        <w:t xml:space="preserve">nek </w:t>
      </w:r>
      <w:r>
        <w:rPr>
          <w:rFonts w:ascii="Arial" w:hAnsi="Arial" w:cs="Arial"/>
        </w:rPr>
        <w:t xml:space="preserve">és a fenti rendeletek által módosított további rendeleteknek </w:t>
      </w:r>
      <w:r w:rsidRPr="00DE7CB6">
        <w:rPr>
          <w:rFonts w:ascii="Arial" w:hAnsi="Arial" w:cs="Arial"/>
        </w:rPr>
        <w:t>a www.szombathely.hu honlapra és a Nemzeti Jogszabálytárba történő feltöltéséről. Továbbá a lakosság értesítése a rendelet</w:t>
      </w:r>
      <w:r>
        <w:rPr>
          <w:rFonts w:ascii="Arial" w:hAnsi="Arial" w:cs="Arial"/>
        </w:rPr>
        <w:t>ek</w:t>
      </w:r>
      <w:r w:rsidRPr="00DE7CB6">
        <w:rPr>
          <w:rFonts w:ascii="Arial" w:hAnsi="Arial" w:cs="Arial"/>
        </w:rPr>
        <w:t xml:space="preserve"> kihirdetéséről az önkormányzati hetilap és a Városi TV útján megtörtént.</w:t>
      </w:r>
    </w:p>
    <w:p w:rsidR="00B12BCB" w:rsidRDefault="00B12BCB" w:rsidP="00B12BCB">
      <w:pPr>
        <w:jc w:val="both"/>
        <w:rPr>
          <w:rFonts w:ascii="Arial" w:hAnsi="Arial" w:cs="Arial"/>
        </w:rPr>
      </w:pPr>
      <w:r>
        <w:rPr>
          <w:rFonts w:ascii="Arial" w:hAnsi="Arial" w:cs="Arial"/>
        </w:rPr>
        <w:t>A 2017</w:t>
      </w:r>
      <w:r w:rsidRPr="00DE7CB6">
        <w:rPr>
          <w:rFonts w:ascii="Arial" w:hAnsi="Arial" w:cs="Arial"/>
        </w:rPr>
        <w:t xml:space="preserve">. </w:t>
      </w:r>
      <w:r>
        <w:rPr>
          <w:rFonts w:ascii="Arial" w:hAnsi="Arial" w:cs="Arial"/>
        </w:rPr>
        <w:t xml:space="preserve">december 14-i </w:t>
      </w:r>
      <w:r w:rsidRPr="00DE7CB6">
        <w:rPr>
          <w:rFonts w:ascii="Arial" w:hAnsi="Arial" w:cs="Arial"/>
        </w:rPr>
        <w:t>Közgyűlésen hozott normatív</w:t>
      </w:r>
      <w:r>
        <w:rPr>
          <w:rFonts w:ascii="Arial" w:hAnsi="Arial" w:cs="Arial"/>
        </w:rPr>
        <w:t xml:space="preserve"> határozatok, valamint az ülés jegyzőkönyve</w:t>
      </w:r>
      <w:r w:rsidRPr="00DE7CB6">
        <w:rPr>
          <w:rFonts w:ascii="Arial" w:hAnsi="Arial" w:cs="Arial"/>
        </w:rPr>
        <w:t xml:space="preserve"> is megküldésre, illetve a </w:t>
      </w:r>
      <w:r>
        <w:rPr>
          <w:rFonts w:ascii="Arial" w:hAnsi="Arial" w:cs="Arial"/>
        </w:rPr>
        <w:t xml:space="preserve">nyilvános ülést illetően kihirdetésre és a </w:t>
      </w:r>
      <w:r w:rsidRPr="00DE7CB6">
        <w:rPr>
          <w:rFonts w:ascii="Arial" w:hAnsi="Arial" w:cs="Arial"/>
        </w:rPr>
        <w:t>honlapra feltöltésre kerültek.</w:t>
      </w:r>
    </w:p>
    <w:p w:rsidR="00B12BCB" w:rsidRPr="00DE7CB6" w:rsidRDefault="00B12BCB" w:rsidP="00B12BCB">
      <w:pPr>
        <w:jc w:val="both"/>
        <w:rPr>
          <w:rFonts w:ascii="Arial" w:hAnsi="Arial" w:cs="Arial"/>
        </w:rPr>
      </w:pPr>
    </w:p>
    <w:p w:rsidR="00B12BCB" w:rsidRDefault="00B12BCB" w:rsidP="00B12BCB">
      <w:pPr>
        <w:jc w:val="both"/>
        <w:rPr>
          <w:rFonts w:ascii="Arial" w:hAnsi="Arial" w:cs="Arial"/>
        </w:rPr>
      </w:pPr>
      <w:r w:rsidRPr="00DE7CB6">
        <w:rPr>
          <w:rFonts w:ascii="Arial" w:hAnsi="Arial" w:cs="Arial"/>
        </w:rPr>
        <w:t xml:space="preserve">Az osztály elkészítette a Polgármesteri Hivatal </w:t>
      </w:r>
      <w:r>
        <w:rPr>
          <w:rFonts w:ascii="Arial" w:hAnsi="Arial" w:cs="Arial"/>
        </w:rPr>
        <w:t>2017</w:t>
      </w:r>
      <w:r w:rsidRPr="00291229">
        <w:rPr>
          <w:rFonts w:ascii="Arial" w:hAnsi="Arial" w:cs="Arial"/>
        </w:rPr>
        <w:t>.</w:t>
      </w:r>
      <w:r>
        <w:rPr>
          <w:rFonts w:ascii="Arial" w:hAnsi="Arial" w:cs="Arial"/>
        </w:rPr>
        <w:t>01.01.-2017.12.31</w:t>
      </w:r>
      <w:r w:rsidRPr="00291229">
        <w:rPr>
          <w:rFonts w:ascii="Arial" w:hAnsi="Arial" w:cs="Arial"/>
        </w:rPr>
        <w:t xml:space="preserve">. közötti </w:t>
      </w:r>
      <w:r>
        <w:rPr>
          <w:rFonts w:ascii="Arial" w:hAnsi="Arial" w:cs="Arial"/>
        </w:rPr>
        <w:t>iktatókönyvek szerinti hivatali</w:t>
      </w:r>
      <w:r w:rsidRPr="00291229">
        <w:rPr>
          <w:rFonts w:ascii="Arial" w:hAnsi="Arial" w:cs="Arial"/>
        </w:rPr>
        <w:t xml:space="preserve"> </w:t>
      </w:r>
      <w:r w:rsidRPr="00DE7CB6">
        <w:rPr>
          <w:rFonts w:ascii="Arial" w:hAnsi="Arial" w:cs="Arial"/>
        </w:rPr>
        <w:t>statisztikáját:</w:t>
      </w:r>
    </w:p>
    <w:p w:rsidR="00B12BCB" w:rsidRDefault="00B12BCB" w:rsidP="00B12BCB">
      <w:pPr>
        <w:jc w:val="both"/>
        <w:rPr>
          <w:rFonts w:ascii="Arial" w:hAnsi="Arial" w:cs="Arial"/>
        </w:rPr>
      </w:pPr>
    </w:p>
    <w:tbl>
      <w:tblPr>
        <w:tblW w:w="9000" w:type="dxa"/>
        <w:tblCellSpacing w:w="15" w:type="dxa"/>
        <w:tblCellMar>
          <w:top w:w="15" w:type="dxa"/>
          <w:left w:w="15" w:type="dxa"/>
          <w:bottom w:w="15" w:type="dxa"/>
          <w:right w:w="15" w:type="dxa"/>
        </w:tblCellMar>
        <w:tblLook w:val="0000" w:firstRow="0" w:lastRow="0" w:firstColumn="0" w:lastColumn="0" w:noHBand="0" w:noVBand="0"/>
      </w:tblPr>
      <w:tblGrid>
        <w:gridCol w:w="9000"/>
      </w:tblGrid>
      <w:tr w:rsidR="00B12BCB" w:rsidRPr="00106A29" w:rsidTr="00A5760A">
        <w:trPr>
          <w:tblCellSpacing w:w="15" w:type="dxa"/>
        </w:trPr>
        <w:tc>
          <w:tcPr>
            <w:tcW w:w="8940" w:type="dxa"/>
            <w:vAlign w:val="center"/>
          </w:tcPr>
          <w:p w:rsidR="00B12BCB" w:rsidRPr="00106A29" w:rsidRDefault="00B12BCB" w:rsidP="00A5760A">
            <w:pPr>
              <w:jc w:val="both"/>
              <w:rPr>
                <w:rFonts w:ascii="Arial" w:hAnsi="Arial" w:cs="Arial"/>
                <w:b/>
                <w:bCs/>
                <w:sz w:val="20"/>
              </w:rPr>
            </w:pPr>
            <w:r w:rsidRPr="00106A29">
              <w:rPr>
                <w:rFonts w:ascii="Arial" w:hAnsi="Arial" w:cs="Arial"/>
                <w:b/>
                <w:bCs/>
                <w:sz w:val="20"/>
              </w:rPr>
              <w:t>Iktatókönyvek szerinti hivatali statisztika</w:t>
            </w:r>
          </w:p>
        </w:tc>
      </w:tr>
      <w:tr w:rsidR="00B12BCB" w:rsidRPr="00106A29" w:rsidTr="00A5760A">
        <w:trPr>
          <w:tblCellSpacing w:w="15" w:type="dxa"/>
        </w:trPr>
        <w:tc>
          <w:tcPr>
            <w:tcW w:w="8940" w:type="dxa"/>
            <w:vAlign w:val="center"/>
          </w:tcPr>
          <w:p w:rsidR="00B12BCB" w:rsidRPr="00106A29" w:rsidRDefault="00B12BCB" w:rsidP="00A5760A">
            <w:pPr>
              <w:jc w:val="both"/>
              <w:rPr>
                <w:rFonts w:ascii="Arial" w:hAnsi="Arial" w:cs="Arial"/>
                <w:sz w:val="20"/>
              </w:rPr>
            </w:pPr>
            <w:r w:rsidRPr="00106A29">
              <w:rPr>
                <w:rFonts w:ascii="Arial" w:hAnsi="Arial" w:cs="Arial"/>
                <w:sz w:val="20"/>
              </w:rPr>
              <w:t>A vizsgált időszak: 2017.01.01-2017.12.31</w:t>
            </w:r>
          </w:p>
        </w:tc>
      </w:tr>
    </w:tbl>
    <w:p w:rsidR="00B12BCB" w:rsidRPr="00E85AFF" w:rsidRDefault="00B12BCB" w:rsidP="00B12BCB">
      <w:pPr>
        <w:jc w:val="both"/>
        <w:rPr>
          <w:rFonts w:ascii="Arial" w:hAnsi="Arial" w:cs="Arial"/>
          <w:vanish/>
        </w:rPr>
      </w:pPr>
    </w:p>
    <w:tbl>
      <w:tblPr>
        <w:tblW w:w="904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79"/>
        <w:gridCol w:w="819"/>
        <w:gridCol w:w="797"/>
        <w:gridCol w:w="1008"/>
        <w:gridCol w:w="1599"/>
        <w:gridCol w:w="1369"/>
        <w:gridCol w:w="1369"/>
      </w:tblGrid>
      <w:tr w:rsidR="00B12BCB" w:rsidRPr="00106A29" w:rsidTr="00A5760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bCs/>
                <w:sz w:val="20"/>
                <w:szCs w:val="20"/>
              </w:rPr>
            </w:pPr>
            <w:r w:rsidRPr="00106A29">
              <w:rPr>
                <w:rFonts w:ascii="Arial" w:hAnsi="Arial" w:cs="Arial"/>
                <w:b/>
                <w:bCs/>
                <w:sz w:val="20"/>
                <w:szCs w:val="20"/>
              </w:rPr>
              <w:t>Név</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bCs/>
                <w:sz w:val="20"/>
                <w:szCs w:val="20"/>
              </w:rPr>
            </w:pPr>
            <w:r w:rsidRPr="00106A29">
              <w:rPr>
                <w:rFonts w:ascii="Arial" w:hAnsi="Arial" w:cs="Arial"/>
                <w:b/>
                <w:bCs/>
                <w:sz w:val="20"/>
                <w:szCs w:val="20"/>
              </w:rPr>
              <w:t>Főszám</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bCs/>
                <w:sz w:val="20"/>
                <w:szCs w:val="20"/>
              </w:rPr>
            </w:pPr>
            <w:proofErr w:type="spellStart"/>
            <w:r w:rsidRPr="00106A29">
              <w:rPr>
                <w:rFonts w:ascii="Arial" w:hAnsi="Arial" w:cs="Arial"/>
                <w:b/>
                <w:bCs/>
                <w:sz w:val="20"/>
                <w:szCs w:val="20"/>
              </w:rPr>
              <w:t>Alszám</w:t>
            </w:r>
            <w:proofErr w:type="spellEnd"/>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bCs/>
                <w:sz w:val="20"/>
                <w:szCs w:val="20"/>
              </w:rPr>
            </w:pPr>
            <w:r w:rsidRPr="00106A29">
              <w:rPr>
                <w:rFonts w:ascii="Arial" w:hAnsi="Arial" w:cs="Arial"/>
                <w:b/>
                <w:bCs/>
                <w:sz w:val="20"/>
                <w:szCs w:val="20"/>
              </w:rPr>
              <w:t>Összesen</w:t>
            </w:r>
          </w:p>
        </w:tc>
        <w:tc>
          <w:tcPr>
            <w:tcW w:w="1585" w:type="dxa"/>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bCs/>
                <w:sz w:val="20"/>
                <w:szCs w:val="20"/>
              </w:rPr>
            </w:pPr>
            <w:r w:rsidRPr="00106A29">
              <w:rPr>
                <w:rFonts w:ascii="Arial" w:hAnsi="Arial" w:cs="Arial"/>
                <w:b/>
                <w:bCs/>
                <w:sz w:val="20"/>
                <w:szCs w:val="20"/>
              </w:rPr>
              <w:t>Végzés/</w:t>
            </w:r>
          </w:p>
          <w:p w:rsidR="00B12BCB" w:rsidRPr="00106A29" w:rsidRDefault="00B12BCB" w:rsidP="00A5760A">
            <w:pPr>
              <w:jc w:val="both"/>
              <w:rPr>
                <w:rFonts w:ascii="Arial" w:hAnsi="Arial" w:cs="Arial"/>
                <w:b/>
                <w:bCs/>
                <w:sz w:val="20"/>
                <w:szCs w:val="20"/>
              </w:rPr>
            </w:pPr>
            <w:r w:rsidRPr="00106A29">
              <w:rPr>
                <w:rFonts w:ascii="Arial" w:hAnsi="Arial" w:cs="Arial"/>
                <w:b/>
                <w:bCs/>
                <w:sz w:val="20"/>
                <w:szCs w:val="20"/>
              </w:rPr>
              <w:t>Határozat/</w:t>
            </w:r>
          </w:p>
          <w:p w:rsidR="00B12BCB" w:rsidRPr="00106A29" w:rsidRDefault="00B12BCB" w:rsidP="00A5760A">
            <w:pPr>
              <w:jc w:val="both"/>
              <w:rPr>
                <w:rFonts w:ascii="Arial" w:hAnsi="Arial" w:cs="Arial"/>
                <w:b/>
                <w:bCs/>
                <w:sz w:val="20"/>
                <w:szCs w:val="20"/>
              </w:rPr>
            </w:pPr>
          </w:p>
        </w:tc>
        <w:tc>
          <w:tcPr>
            <w:tcW w:w="1355"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b/>
                <w:bCs/>
                <w:sz w:val="20"/>
                <w:szCs w:val="20"/>
              </w:rPr>
            </w:pPr>
            <w:r w:rsidRPr="00106A29">
              <w:rPr>
                <w:rFonts w:ascii="Arial" w:hAnsi="Arial" w:cs="Arial"/>
                <w:b/>
                <w:bCs/>
                <w:sz w:val="20"/>
                <w:szCs w:val="20"/>
              </w:rPr>
              <w:t>Jogorvoslat</w:t>
            </w:r>
          </w:p>
        </w:tc>
        <w:tc>
          <w:tcPr>
            <w:tcW w:w="1348"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b/>
                <w:bCs/>
                <w:sz w:val="20"/>
                <w:szCs w:val="20"/>
              </w:rPr>
            </w:pPr>
            <w:proofErr w:type="spellStart"/>
            <w:r w:rsidRPr="00106A29">
              <w:rPr>
                <w:rFonts w:ascii="Arial" w:hAnsi="Arial" w:cs="Arial"/>
                <w:b/>
                <w:bCs/>
                <w:sz w:val="20"/>
                <w:szCs w:val="20"/>
              </w:rPr>
              <w:t>II.fokú</w:t>
            </w:r>
            <w:proofErr w:type="spellEnd"/>
            <w:r w:rsidRPr="00106A29">
              <w:rPr>
                <w:rFonts w:ascii="Arial" w:hAnsi="Arial" w:cs="Arial"/>
                <w:b/>
                <w:bCs/>
                <w:sz w:val="20"/>
                <w:szCs w:val="20"/>
              </w:rPr>
              <w:t xml:space="preserve"> hat. elbírálása</w:t>
            </w:r>
          </w:p>
        </w:tc>
      </w:tr>
      <w:tr w:rsidR="00B12BCB" w:rsidRPr="00106A29" w:rsidTr="00A5760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Adókivetési iroda</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14043</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25920</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39963</w:t>
            </w:r>
          </w:p>
        </w:tc>
        <w:tc>
          <w:tcPr>
            <w:tcW w:w="1585" w:type="dxa"/>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21858</w:t>
            </w:r>
          </w:p>
        </w:tc>
        <w:tc>
          <w:tcPr>
            <w:tcW w:w="1355"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0</w:t>
            </w:r>
          </w:p>
        </w:tc>
        <w:tc>
          <w:tcPr>
            <w:tcW w:w="1348"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p>
        </w:tc>
      </w:tr>
      <w:tr w:rsidR="00B12BCB" w:rsidRPr="00106A29" w:rsidTr="00A5760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proofErr w:type="spellStart"/>
            <w:r w:rsidRPr="00106A29">
              <w:rPr>
                <w:rFonts w:ascii="Arial" w:hAnsi="Arial" w:cs="Arial"/>
                <w:b/>
                <w:sz w:val="20"/>
                <w:szCs w:val="20"/>
              </w:rPr>
              <w:t>Adóvégrehajtási</w:t>
            </w:r>
            <w:proofErr w:type="spellEnd"/>
            <w:r w:rsidRPr="00106A29">
              <w:rPr>
                <w:rFonts w:ascii="Arial" w:hAnsi="Arial" w:cs="Arial"/>
                <w:b/>
                <w:sz w:val="20"/>
                <w:szCs w:val="20"/>
              </w:rPr>
              <w:t xml:space="preserve"> iroda</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3108</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6205</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9313</w:t>
            </w:r>
          </w:p>
        </w:tc>
        <w:tc>
          <w:tcPr>
            <w:tcW w:w="1585" w:type="dxa"/>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1342</w:t>
            </w:r>
          </w:p>
        </w:tc>
        <w:tc>
          <w:tcPr>
            <w:tcW w:w="1355"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2</w:t>
            </w:r>
          </w:p>
        </w:tc>
        <w:tc>
          <w:tcPr>
            <w:tcW w:w="1348"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r w:rsidRPr="00106A29">
              <w:rPr>
                <w:rFonts w:ascii="Arial" w:hAnsi="Arial" w:cs="Arial"/>
                <w:sz w:val="20"/>
                <w:szCs w:val="20"/>
              </w:rPr>
              <w:t>1 jóváhagyó</w:t>
            </w:r>
          </w:p>
          <w:p w:rsidR="00B12BCB" w:rsidRPr="00106A29" w:rsidRDefault="00B12BCB" w:rsidP="00A5760A">
            <w:pPr>
              <w:jc w:val="both"/>
              <w:rPr>
                <w:rFonts w:ascii="Arial" w:hAnsi="Arial" w:cs="Arial"/>
                <w:sz w:val="20"/>
                <w:szCs w:val="20"/>
              </w:rPr>
            </w:pPr>
            <w:r w:rsidRPr="00106A29">
              <w:rPr>
                <w:rFonts w:ascii="Arial" w:hAnsi="Arial" w:cs="Arial"/>
                <w:sz w:val="20"/>
                <w:szCs w:val="20"/>
              </w:rPr>
              <w:t>1 új eljárás</w:t>
            </w:r>
          </w:p>
        </w:tc>
      </w:tr>
      <w:tr w:rsidR="00B12BCB" w:rsidRPr="00106A29" w:rsidTr="00A5760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lastRenderedPageBreak/>
              <w:t xml:space="preserve">Általános Hatósági Iroda </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4830</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25875</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30705</w:t>
            </w:r>
          </w:p>
        </w:tc>
        <w:tc>
          <w:tcPr>
            <w:tcW w:w="1585" w:type="dxa"/>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3634</w:t>
            </w:r>
          </w:p>
        </w:tc>
        <w:tc>
          <w:tcPr>
            <w:tcW w:w="1355"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b/>
                <w:bCs/>
                <w:sz w:val="20"/>
                <w:szCs w:val="20"/>
              </w:rPr>
            </w:pPr>
            <w:r w:rsidRPr="00106A29">
              <w:rPr>
                <w:rFonts w:ascii="Arial" w:hAnsi="Arial" w:cs="Arial"/>
                <w:b/>
                <w:bCs/>
                <w:sz w:val="20"/>
                <w:szCs w:val="20"/>
              </w:rPr>
              <w:t>4</w:t>
            </w:r>
          </w:p>
        </w:tc>
        <w:tc>
          <w:tcPr>
            <w:tcW w:w="1348"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r w:rsidRPr="00106A29">
              <w:rPr>
                <w:rFonts w:ascii="Arial" w:hAnsi="Arial" w:cs="Arial"/>
                <w:sz w:val="20"/>
                <w:szCs w:val="20"/>
              </w:rPr>
              <w:t>1jóváhagyó</w:t>
            </w:r>
          </w:p>
          <w:p w:rsidR="00B12BCB" w:rsidRPr="00106A29" w:rsidRDefault="00B12BCB" w:rsidP="00A5760A">
            <w:pPr>
              <w:jc w:val="both"/>
              <w:rPr>
                <w:rFonts w:ascii="Arial" w:hAnsi="Arial" w:cs="Arial"/>
                <w:sz w:val="20"/>
                <w:szCs w:val="20"/>
              </w:rPr>
            </w:pPr>
            <w:r w:rsidRPr="00106A29">
              <w:rPr>
                <w:rFonts w:ascii="Arial" w:hAnsi="Arial" w:cs="Arial"/>
                <w:sz w:val="20"/>
                <w:szCs w:val="20"/>
              </w:rPr>
              <w:t>2 megvált.</w:t>
            </w:r>
          </w:p>
          <w:p w:rsidR="00B12BCB" w:rsidRPr="00106A29" w:rsidRDefault="00B12BCB" w:rsidP="00A5760A">
            <w:pPr>
              <w:jc w:val="both"/>
              <w:rPr>
                <w:rFonts w:ascii="Arial" w:hAnsi="Arial" w:cs="Arial"/>
                <w:sz w:val="20"/>
                <w:szCs w:val="20"/>
              </w:rPr>
            </w:pPr>
            <w:r w:rsidRPr="00106A29">
              <w:rPr>
                <w:rFonts w:ascii="Arial" w:hAnsi="Arial" w:cs="Arial"/>
                <w:sz w:val="20"/>
                <w:szCs w:val="20"/>
              </w:rPr>
              <w:t>1 új eljárás</w:t>
            </w:r>
          </w:p>
        </w:tc>
      </w:tr>
      <w:tr w:rsidR="00B12BCB" w:rsidRPr="00106A29" w:rsidTr="00A5760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sz w:val="20"/>
                <w:szCs w:val="20"/>
              </w:rPr>
            </w:pPr>
            <w:r w:rsidRPr="00106A29">
              <w:rPr>
                <w:rFonts w:ascii="Arial" w:hAnsi="Arial" w:cs="Arial"/>
                <w:sz w:val="20"/>
                <w:szCs w:val="20"/>
              </w:rPr>
              <w:t>Külön nyilvántartás</w:t>
            </w:r>
          </w:p>
        </w:tc>
        <w:tc>
          <w:tcPr>
            <w:tcW w:w="6595" w:type="dxa"/>
            <w:gridSpan w:val="6"/>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r w:rsidRPr="00106A29">
              <w:rPr>
                <w:rFonts w:ascii="Arial" w:hAnsi="Arial" w:cs="Arial"/>
                <w:sz w:val="20"/>
                <w:szCs w:val="20"/>
              </w:rPr>
              <w:t xml:space="preserve">külön nyilvántartás: </w:t>
            </w:r>
            <w:r w:rsidRPr="00106A29">
              <w:rPr>
                <w:rFonts w:ascii="Arial" w:hAnsi="Arial" w:cs="Arial"/>
                <w:b/>
                <w:sz w:val="20"/>
                <w:szCs w:val="20"/>
              </w:rPr>
              <w:t>4099</w:t>
            </w:r>
            <w:r w:rsidRPr="00106A29">
              <w:rPr>
                <w:rFonts w:ascii="Arial" w:hAnsi="Arial" w:cs="Arial"/>
                <w:sz w:val="20"/>
                <w:szCs w:val="20"/>
              </w:rPr>
              <w:t xml:space="preserve">  (</w:t>
            </w:r>
            <w:proofErr w:type="spellStart"/>
            <w:r w:rsidRPr="00106A29">
              <w:rPr>
                <w:rFonts w:ascii="Arial" w:hAnsi="Arial" w:cs="Arial"/>
                <w:sz w:val="20"/>
                <w:szCs w:val="20"/>
              </w:rPr>
              <w:t>akvi</w:t>
            </w:r>
            <w:proofErr w:type="spellEnd"/>
            <w:r w:rsidRPr="00106A29">
              <w:rPr>
                <w:rFonts w:ascii="Arial" w:hAnsi="Arial" w:cs="Arial"/>
                <w:sz w:val="20"/>
                <w:szCs w:val="20"/>
              </w:rPr>
              <w:t>. kivonatok)</w:t>
            </w:r>
          </w:p>
        </w:tc>
      </w:tr>
      <w:tr w:rsidR="00B12BCB" w:rsidRPr="00106A29" w:rsidTr="00A5760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Jogi és Képviselői O.</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114</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4152</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4266</w:t>
            </w:r>
          </w:p>
        </w:tc>
        <w:tc>
          <w:tcPr>
            <w:tcW w:w="1585" w:type="dxa"/>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0</w:t>
            </w:r>
          </w:p>
        </w:tc>
        <w:tc>
          <w:tcPr>
            <w:tcW w:w="1355"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r w:rsidRPr="00106A29">
              <w:rPr>
                <w:rFonts w:ascii="Arial" w:hAnsi="Arial" w:cs="Arial"/>
                <w:sz w:val="20"/>
                <w:szCs w:val="20"/>
              </w:rPr>
              <w:t>0</w:t>
            </w:r>
          </w:p>
        </w:tc>
        <w:tc>
          <w:tcPr>
            <w:tcW w:w="1348"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p>
        </w:tc>
      </w:tr>
      <w:tr w:rsidR="00B12BCB" w:rsidRPr="00106A29" w:rsidTr="00A5760A">
        <w:trPr>
          <w:trHeight w:val="519"/>
          <w:tblCellSpacing w:w="7" w:type="dxa"/>
        </w:trPr>
        <w:tc>
          <w:tcPr>
            <w:tcW w:w="0" w:type="auto"/>
            <w:tcBorders>
              <w:top w:val="outset" w:sz="6" w:space="0" w:color="auto"/>
              <w:left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Építési Iroda</w:t>
            </w:r>
          </w:p>
        </w:tc>
        <w:tc>
          <w:tcPr>
            <w:tcW w:w="0" w:type="auto"/>
            <w:tcBorders>
              <w:top w:val="outset" w:sz="6" w:space="0" w:color="auto"/>
              <w:left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1658</w:t>
            </w:r>
          </w:p>
        </w:tc>
        <w:tc>
          <w:tcPr>
            <w:tcW w:w="0" w:type="auto"/>
            <w:tcBorders>
              <w:top w:val="outset" w:sz="6" w:space="0" w:color="auto"/>
              <w:left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6786</w:t>
            </w:r>
          </w:p>
        </w:tc>
        <w:tc>
          <w:tcPr>
            <w:tcW w:w="0" w:type="auto"/>
            <w:tcBorders>
              <w:top w:val="outset" w:sz="6" w:space="0" w:color="auto"/>
              <w:left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8444</w:t>
            </w:r>
          </w:p>
        </w:tc>
        <w:tc>
          <w:tcPr>
            <w:tcW w:w="1585" w:type="dxa"/>
            <w:tcBorders>
              <w:top w:val="outset" w:sz="6" w:space="0" w:color="auto"/>
              <w:left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2854</w:t>
            </w:r>
          </w:p>
        </w:tc>
        <w:tc>
          <w:tcPr>
            <w:tcW w:w="1355" w:type="dxa"/>
            <w:tcBorders>
              <w:top w:val="outset" w:sz="8" w:space="0" w:color="auto"/>
              <w:lef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17</w:t>
            </w:r>
          </w:p>
        </w:tc>
        <w:tc>
          <w:tcPr>
            <w:tcW w:w="1348" w:type="dxa"/>
            <w:tcBorders>
              <w:top w:val="outset" w:sz="8" w:space="0" w:color="auto"/>
              <w:left w:val="outset" w:sz="6" w:space="0" w:color="auto"/>
            </w:tcBorders>
            <w:vAlign w:val="center"/>
          </w:tcPr>
          <w:p w:rsidR="00B12BCB" w:rsidRPr="00106A29" w:rsidRDefault="00B12BCB" w:rsidP="00A5760A">
            <w:pPr>
              <w:jc w:val="both"/>
              <w:rPr>
                <w:rFonts w:ascii="Arial" w:hAnsi="Arial" w:cs="Arial"/>
                <w:sz w:val="20"/>
                <w:szCs w:val="20"/>
              </w:rPr>
            </w:pPr>
            <w:r w:rsidRPr="00106A29">
              <w:rPr>
                <w:rFonts w:ascii="Arial" w:hAnsi="Arial" w:cs="Arial"/>
                <w:sz w:val="20"/>
                <w:szCs w:val="20"/>
              </w:rPr>
              <w:t>6 jóváhagyó</w:t>
            </w:r>
          </w:p>
          <w:p w:rsidR="00B12BCB" w:rsidRPr="00106A29" w:rsidRDefault="00B12BCB" w:rsidP="00A5760A">
            <w:pPr>
              <w:jc w:val="both"/>
              <w:rPr>
                <w:rFonts w:ascii="Arial" w:hAnsi="Arial" w:cs="Arial"/>
                <w:sz w:val="20"/>
                <w:szCs w:val="20"/>
              </w:rPr>
            </w:pPr>
            <w:r w:rsidRPr="00106A29">
              <w:rPr>
                <w:rFonts w:ascii="Arial" w:hAnsi="Arial" w:cs="Arial"/>
                <w:sz w:val="20"/>
                <w:szCs w:val="20"/>
              </w:rPr>
              <w:t>8 megvált.</w:t>
            </w:r>
          </w:p>
          <w:p w:rsidR="00B12BCB" w:rsidRPr="00106A29" w:rsidRDefault="00B12BCB" w:rsidP="00A5760A">
            <w:pPr>
              <w:jc w:val="both"/>
              <w:rPr>
                <w:rFonts w:ascii="Arial" w:hAnsi="Arial" w:cs="Arial"/>
                <w:sz w:val="20"/>
                <w:szCs w:val="20"/>
              </w:rPr>
            </w:pPr>
            <w:r w:rsidRPr="00106A29">
              <w:rPr>
                <w:rFonts w:ascii="Arial" w:hAnsi="Arial" w:cs="Arial"/>
                <w:sz w:val="20"/>
                <w:szCs w:val="20"/>
              </w:rPr>
              <w:t>3 új eljárás</w:t>
            </w:r>
          </w:p>
        </w:tc>
      </w:tr>
      <w:tr w:rsidR="00B12BCB" w:rsidRPr="00106A29" w:rsidTr="00A5760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Belső Ellenőrzési Iroda</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26</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346</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372</w:t>
            </w:r>
          </w:p>
        </w:tc>
        <w:tc>
          <w:tcPr>
            <w:tcW w:w="1585" w:type="dxa"/>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0</w:t>
            </w:r>
          </w:p>
        </w:tc>
        <w:tc>
          <w:tcPr>
            <w:tcW w:w="1355" w:type="dxa"/>
            <w:tcBorders>
              <w:top w:val="outset" w:sz="8" w:space="0" w:color="auto"/>
              <w:left w:val="outset" w:sz="6" w:space="0" w:color="auto"/>
              <w:bottom w:val="outset" w:sz="8" w:space="0" w:color="auto"/>
            </w:tcBorders>
            <w:vAlign w:val="center"/>
          </w:tcPr>
          <w:p w:rsidR="00B12BCB" w:rsidRPr="00106A29" w:rsidRDefault="00B12BCB" w:rsidP="00A5760A">
            <w:pPr>
              <w:jc w:val="both"/>
              <w:rPr>
                <w:rFonts w:ascii="Arial" w:hAnsi="Arial" w:cs="Arial"/>
                <w:sz w:val="20"/>
                <w:szCs w:val="20"/>
              </w:rPr>
            </w:pPr>
            <w:r w:rsidRPr="00106A29">
              <w:rPr>
                <w:rFonts w:ascii="Arial" w:hAnsi="Arial" w:cs="Arial"/>
                <w:sz w:val="20"/>
                <w:szCs w:val="20"/>
              </w:rPr>
              <w:t>0</w:t>
            </w:r>
          </w:p>
        </w:tc>
        <w:tc>
          <w:tcPr>
            <w:tcW w:w="1348" w:type="dxa"/>
            <w:tcBorders>
              <w:top w:val="outset" w:sz="8" w:space="0" w:color="auto"/>
              <w:left w:val="outset" w:sz="6" w:space="0" w:color="auto"/>
              <w:bottom w:val="outset" w:sz="8" w:space="0" w:color="auto"/>
            </w:tcBorders>
            <w:vAlign w:val="center"/>
          </w:tcPr>
          <w:p w:rsidR="00B12BCB" w:rsidRPr="00106A29" w:rsidRDefault="00B12BCB" w:rsidP="00A5760A">
            <w:pPr>
              <w:jc w:val="both"/>
              <w:rPr>
                <w:rFonts w:ascii="Arial" w:hAnsi="Arial" w:cs="Arial"/>
                <w:sz w:val="20"/>
                <w:szCs w:val="20"/>
              </w:rPr>
            </w:pPr>
          </w:p>
        </w:tc>
      </w:tr>
      <w:tr w:rsidR="00B12BCB" w:rsidRPr="00106A29" w:rsidTr="00A5760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Beruházási Iroda</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302</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5140</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5442</w:t>
            </w:r>
          </w:p>
        </w:tc>
        <w:tc>
          <w:tcPr>
            <w:tcW w:w="1585" w:type="dxa"/>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0</w:t>
            </w:r>
          </w:p>
        </w:tc>
        <w:tc>
          <w:tcPr>
            <w:tcW w:w="1355" w:type="dxa"/>
            <w:tcBorders>
              <w:top w:val="outset" w:sz="8" w:space="0" w:color="auto"/>
              <w:left w:val="outset" w:sz="6" w:space="0" w:color="auto"/>
              <w:bottom w:val="outset" w:sz="8" w:space="0" w:color="auto"/>
            </w:tcBorders>
            <w:vAlign w:val="center"/>
          </w:tcPr>
          <w:p w:rsidR="00B12BCB" w:rsidRPr="00106A29" w:rsidRDefault="00B12BCB" w:rsidP="00A5760A">
            <w:pPr>
              <w:jc w:val="both"/>
              <w:rPr>
                <w:rFonts w:ascii="Arial" w:hAnsi="Arial" w:cs="Arial"/>
                <w:sz w:val="20"/>
                <w:szCs w:val="20"/>
              </w:rPr>
            </w:pPr>
            <w:r w:rsidRPr="00106A29">
              <w:rPr>
                <w:rFonts w:ascii="Arial" w:hAnsi="Arial" w:cs="Arial"/>
                <w:sz w:val="20"/>
                <w:szCs w:val="20"/>
              </w:rPr>
              <w:t>0</w:t>
            </w:r>
          </w:p>
        </w:tc>
        <w:tc>
          <w:tcPr>
            <w:tcW w:w="1348" w:type="dxa"/>
            <w:tcBorders>
              <w:top w:val="outset" w:sz="8" w:space="0" w:color="auto"/>
              <w:left w:val="outset" w:sz="6" w:space="0" w:color="auto"/>
              <w:bottom w:val="outset" w:sz="8" w:space="0" w:color="auto"/>
            </w:tcBorders>
            <w:vAlign w:val="center"/>
          </w:tcPr>
          <w:p w:rsidR="00B12BCB" w:rsidRPr="00106A29" w:rsidRDefault="00B12BCB" w:rsidP="00A5760A">
            <w:pPr>
              <w:jc w:val="both"/>
              <w:rPr>
                <w:rFonts w:ascii="Arial" w:hAnsi="Arial" w:cs="Arial"/>
                <w:sz w:val="20"/>
                <w:szCs w:val="20"/>
              </w:rPr>
            </w:pPr>
          </w:p>
        </w:tc>
      </w:tr>
      <w:tr w:rsidR="00B12BCB" w:rsidRPr="00106A29" w:rsidTr="00A5760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Köznevelési Iroda</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782</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2247</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3029</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10</w:t>
            </w:r>
          </w:p>
        </w:tc>
        <w:tc>
          <w:tcPr>
            <w:tcW w:w="1355" w:type="dxa"/>
            <w:tcBorders>
              <w:top w:val="outset" w:sz="8" w:space="0" w:color="auto"/>
              <w:left w:val="outset" w:sz="6" w:space="0" w:color="auto"/>
              <w:bottom w:val="outset" w:sz="6" w:space="0" w:color="auto"/>
            </w:tcBorders>
            <w:shd w:val="clear" w:color="auto" w:fill="auto"/>
            <w:vAlign w:val="center"/>
          </w:tcPr>
          <w:p w:rsidR="00B12BCB" w:rsidRPr="00106A29" w:rsidRDefault="00B12BCB" w:rsidP="00A5760A">
            <w:pPr>
              <w:jc w:val="both"/>
              <w:rPr>
                <w:rFonts w:ascii="Arial" w:hAnsi="Arial" w:cs="Arial"/>
                <w:sz w:val="20"/>
                <w:szCs w:val="20"/>
              </w:rPr>
            </w:pPr>
            <w:r w:rsidRPr="00106A29">
              <w:rPr>
                <w:rFonts w:ascii="Arial" w:hAnsi="Arial" w:cs="Arial"/>
                <w:sz w:val="20"/>
                <w:szCs w:val="20"/>
              </w:rPr>
              <w:t>0</w:t>
            </w:r>
          </w:p>
        </w:tc>
        <w:tc>
          <w:tcPr>
            <w:tcW w:w="1348" w:type="dxa"/>
            <w:tcBorders>
              <w:top w:val="outset" w:sz="8" w:space="0" w:color="auto"/>
              <w:left w:val="outset" w:sz="6" w:space="0" w:color="auto"/>
              <w:bottom w:val="outset" w:sz="6" w:space="0" w:color="auto"/>
            </w:tcBorders>
            <w:shd w:val="clear" w:color="auto" w:fill="auto"/>
            <w:vAlign w:val="center"/>
          </w:tcPr>
          <w:p w:rsidR="00B12BCB" w:rsidRPr="00106A29" w:rsidRDefault="00B12BCB" w:rsidP="00A5760A">
            <w:pPr>
              <w:jc w:val="both"/>
              <w:rPr>
                <w:rFonts w:ascii="Arial" w:hAnsi="Arial" w:cs="Arial"/>
                <w:sz w:val="20"/>
                <w:szCs w:val="20"/>
              </w:rPr>
            </w:pPr>
          </w:p>
        </w:tc>
      </w:tr>
      <w:tr w:rsidR="00B12BCB" w:rsidRPr="00106A29" w:rsidTr="00A5760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proofErr w:type="spellStart"/>
            <w:r w:rsidRPr="00106A29">
              <w:rPr>
                <w:rFonts w:ascii="Arial" w:hAnsi="Arial" w:cs="Arial"/>
                <w:b/>
                <w:sz w:val="20"/>
                <w:szCs w:val="20"/>
              </w:rPr>
              <w:t>Eü</w:t>
            </w:r>
            <w:proofErr w:type="spellEnd"/>
            <w:r w:rsidRPr="00106A29">
              <w:rPr>
                <w:rFonts w:ascii="Arial" w:hAnsi="Arial" w:cs="Arial"/>
                <w:b/>
                <w:sz w:val="20"/>
                <w:szCs w:val="20"/>
              </w:rPr>
              <w:t>.,Kult., Koordinációs Iroda</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808</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4013</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4821</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677</w:t>
            </w:r>
          </w:p>
        </w:tc>
        <w:tc>
          <w:tcPr>
            <w:tcW w:w="1355" w:type="dxa"/>
            <w:tcBorders>
              <w:top w:val="single" w:sz="4" w:space="0" w:color="auto"/>
              <w:left w:val="outset" w:sz="6" w:space="0" w:color="auto"/>
              <w:bottom w:val="outset" w:sz="6" w:space="0" w:color="auto"/>
            </w:tcBorders>
            <w:shd w:val="clear" w:color="auto" w:fill="auto"/>
            <w:vAlign w:val="center"/>
          </w:tcPr>
          <w:p w:rsidR="00B12BCB" w:rsidRPr="00106A29" w:rsidRDefault="00B12BCB" w:rsidP="00A5760A">
            <w:pPr>
              <w:jc w:val="both"/>
              <w:rPr>
                <w:rFonts w:ascii="Arial" w:hAnsi="Arial" w:cs="Arial"/>
                <w:sz w:val="20"/>
                <w:szCs w:val="20"/>
              </w:rPr>
            </w:pPr>
            <w:r w:rsidRPr="00106A29">
              <w:rPr>
                <w:rFonts w:ascii="Arial" w:hAnsi="Arial" w:cs="Arial"/>
                <w:sz w:val="20"/>
                <w:szCs w:val="20"/>
              </w:rPr>
              <w:t>0</w:t>
            </w:r>
          </w:p>
        </w:tc>
        <w:tc>
          <w:tcPr>
            <w:tcW w:w="1348" w:type="dxa"/>
            <w:tcBorders>
              <w:top w:val="single" w:sz="4" w:space="0" w:color="auto"/>
              <w:left w:val="outset" w:sz="6" w:space="0" w:color="auto"/>
              <w:bottom w:val="outset" w:sz="6" w:space="0" w:color="auto"/>
            </w:tcBorders>
            <w:shd w:val="clear" w:color="auto" w:fill="auto"/>
            <w:vAlign w:val="center"/>
          </w:tcPr>
          <w:p w:rsidR="00B12BCB" w:rsidRPr="00106A29" w:rsidRDefault="00B12BCB" w:rsidP="00A5760A">
            <w:pPr>
              <w:jc w:val="both"/>
              <w:rPr>
                <w:rFonts w:ascii="Arial" w:hAnsi="Arial" w:cs="Arial"/>
                <w:sz w:val="20"/>
                <w:szCs w:val="20"/>
              </w:rPr>
            </w:pPr>
          </w:p>
          <w:p w:rsidR="00B12BCB" w:rsidRPr="00106A29" w:rsidRDefault="00B12BCB" w:rsidP="00A5760A">
            <w:pPr>
              <w:jc w:val="both"/>
              <w:rPr>
                <w:rFonts w:ascii="Arial" w:hAnsi="Arial" w:cs="Arial"/>
                <w:sz w:val="20"/>
                <w:szCs w:val="20"/>
              </w:rPr>
            </w:pPr>
          </w:p>
        </w:tc>
      </w:tr>
      <w:tr w:rsidR="00B12BCB" w:rsidRPr="00106A29" w:rsidTr="00A5760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Lakás és Szociálpolitikai Iroda</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6440</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29458</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35898</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10622</w:t>
            </w:r>
          </w:p>
        </w:tc>
        <w:tc>
          <w:tcPr>
            <w:tcW w:w="1355"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3</w:t>
            </w:r>
          </w:p>
        </w:tc>
        <w:tc>
          <w:tcPr>
            <w:tcW w:w="1348"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r w:rsidRPr="00106A29">
              <w:rPr>
                <w:rFonts w:ascii="Arial" w:hAnsi="Arial" w:cs="Arial"/>
                <w:sz w:val="20"/>
                <w:szCs w:val="20"/>
              </w:rPr>
              <w:t>3 jóváhagyó</w:t>
            </w:r>
          </w:p>
        </w:tc>
      </w:tr>
      <w:tr w:rsidR="00B12BCB" w:rsidRPr="00106A29" w:rsidTr="00A5760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Közgazdasági O.</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51</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1255</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1306</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0</w:t>
            </w:r>
          </w:p>
        </w:tc>
        <w:tc>
          <w:tcPr>
            <w:tcW w:w="1355"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r w:rsidRPr="00106A29">
              <w:rPr>
                <w:rFonts w:ascii="Arial" w:hAnsi="Arial" w:cs="Arial"/>
                <w:sz w:val="20"/>
                <w:szCs w:val="20"/>
              </w:rPr>
              <w:t>0</w:t>
            </w:r>
          </w:p>
        </w:tc>
        <w:tc>
          <w:tcPr>
            <w:tcW w:w="1348"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p>
        </w:tc>
      </w:tr>
      <w:tr w:rsidR="00B12BCB" w:rsidRPr="00106A29" w:rsidTr="00A5760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 xml:space="preserve">Informatikai, Gondnoksági Kabinet </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346</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4971</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5317</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48</w:t>
            </w:r>
          </w:p>
        </w:tc>
        <w:tc>
          <w:tcPr>
            <w:tcW w:w="1355"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r w:rsidRPr="00106A29">
              <w:rPr>
                <w:rFonts w:ascii="Arial" w:hAnsi="Arial" w:cs="Arial"/>
                <w:sz w:val="20"/>
                <w:szCs w:val="20"/>
              </w:rPr>
              <w:t>0</w:t>
            </w:r>
          </w:p>
        </w:tc>
        <w:tc>
          <w:tcPr>
            <w:tcW w:w="1348"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p>
        </w:tc>
      </w:tr>
      <w:tr w:rsidR="00B12BCB" w:rsidRPr="00106A29" w:rsidTr="00A5760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 xml:space="preserve">PM Kabinet </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141</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1828</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1969</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0</w:t>
            </w:r>
          </w:p>
        </w:tc>
        <w:tc>
          <w:tcPr>
            <w:tcW w:w="1355"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r w:rsidRPr="00106A29">
              <w:rPr>
                <w:rFonts w:ascii="Arial" w:hAnsi="Arial" w:cs="Arial"/>
                <w:sz w:val="20"/>
                <w:szCs w:val="20"/>
              </w:rPr>
              <w:t>0</w:t>
            </w:r>
          </w:p>
        </w:tc>
        <w:tc>
          <w:tcPr>
            <w:tcW w:w="1348"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p>
        </w:tc>
      </w:tr>
      <w:tr w:rsidR="00B12BCB" w:rsidRPr="00106A29" w:rsidTr="00A5760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Főépítészi Iroda</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266</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715</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981</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0</w:t>
            </w:r>
          </w:p>
        </w:tc>
        <w:tc>
          <w:tcPr>
            <w:tcW w:w="1355"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r w:rsidRPr="00106A29">
              <w:rPr>
                <w:rFonts w:ascii="Arial" w:hAnsi="Arial" w:cs="Arial"/>
                <w:sz w:val="20"/>
                <w:szCs w:val="20"/>
              </w:rPr>
              <w:t>0</w:t>
            </w:r>
          </w:p>
        </w:tc>
        <w:tc>
          <w:tcPr>
            <w:tcW w:w="1348"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p>
        </w:tc>
      </w:tr>
      <w:tr w:rsidR="00B12BCB" w:rsidRPr="00106A29" w:rsidTr="00A5760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Közbeszerzési Iroda</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98</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5131</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5229</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0</w:t>
            </w:r>
          </w:p>
        </w:tc>
        <w:tc>
          <w:tcPr>
            <w:tcW w:w="1355"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r w:rsidRPr="00106A29">
              <w:rPr>
                <w:rFonts w:ascii="Arial" w:hAnsi="Arial" w:cs="Arial"/>
                <w:sz w:val="20"/>
                <w:szCs w:val="20"/>
              </w:rPr>
              <w:t>0</w:t>
            </w:r>
          </w:p>
        </w:tc>
        <w:tc>
          <w:tcPr>
            <w:tcW w:w="1348"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p>
        </w:tc>
      </w:tr>
      <w:tr w:rsidR="00B12BCB" w:rsidRPr="00106A29" w:rsidTr="00A5760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Vagyongazdálkodási Iroda</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282</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2778</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3060</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0</w:t>
            </w:r>
          </w:p>
        </w:tc>
        <w:tc>
          <w:tcPr>
            <w:tcW w:w="1355"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r w:rsidRPr="00106A29">
              <w:rPr>
                <w:rFonts w:ascii="Arial" w:hAnsi="Arial" w:cs="Arial"/>
                <w:sz w:val="20"/>
                <w:szCs w:val="20"/>
              </w:rPr>
              <w:t>0</w:t>
            </w:r>
          </w:p>
        </w:tc>
        <w:tc>
          <w:tcPr>
            <w:tcW w:w="1348"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p>
        </w:tc>
      </w:tr>
      <w:tr w:rsidR="00B12BCB" w:rsidRPr="00106A29" w:rsidTr="00A5760A">
        <w:trPr>
          <w:trHeight w:val="392"/>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Pr>
                <w:rFonts w:ascii="Arial" w:hAnsi="Arial" w:cs="Arial"/>
                <w:b/>
                <w:sz w:val="20"/>
                <w:szCs w:val="20"/>
              </w:rPr>
              <w:t xml:space="preserve">Városfejlesztési </w:t>
            </w:r>
            <w:r w:rsidRPr="00106A29">
              <w:rPr>
                <w:rFonts w:ascii="Arial" w:hAnsi="Arial" w:cs="Arial"/>
                <w:b/>
                <w:sz w:val="20"/>
                <w:szCs w:val="20"/>
              </w:rPr>
              <w:t>Kabinet</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93</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4695</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4788</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0</w:t>
            </w:r>
          </w:p>
        </w:tc>
        <w:tc>
          <w:tcPr>
            <w:tcW w:w="1355"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r w:rsidRPr="00106A29">
              <w:rPr>
                <w:rFonts w:ascii="Arial" w:hAnsi="Arial" w:cs="Arial"/>
                <w:sz w:val="20"/>
                <w:szCs w:val="20"/>
              </w:rPr>
              <w:t>0</w:t>
            </w:r>
          </w:p>
        </w:tc>
        <w:tc>
          <w:tcPr>
            <w:tcW w:w="1348"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p>
        </w:tc>
      </w:tr>
      <w:tr w:rsidR="00B12BCB" w:rsidRPr="00106A29" w:rsidTr="00A5760A">
        <w:trPr>
          <w:trHeight w:val="392"/>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Választás</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25</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30</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1</w:t>
            </w:r>
          </w:p>
        </w:tc>
        <w:tc>
          <w:tcPr>
            <w:tcW w:w="1355"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r w:rsidRPr="00106A29">
              <w:rPr>
                <w:rFonts w:ascii="Arial" w:hAnsi="Arial" w:cs="Arial"/>
                <w:sz w:val="20"/>
                <w:szCs w:val="20"/>
              </w:rPr>
              <w:t>0</w:t>
            </w:r>
          </w:p>
        </w:tc>
        <w:tc>
          <w:tcPr>
            <w:tcW w:w="1348"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p>
        </w:tc>
      </w:tr>
      <w:tr w:rsidR="00B12BCB" w:rsidRPr="00106A29" w:rsidTr="00A5760A">
        <w:trPr>
          <w:tblCellSpacing w:w="7" w:type="dxa"/>
        </w:trPr>
        <w:tc>
          <w:tcPr>
            <w:tcW w:w="0" w:type="auto"/>
            <w:tcBorders>
              <w:top w:val="outset" w:sz="6" w:space="0" w:color="auto"/>
              <w:left w:val="outset" w:sz="6" w:space="0" w:color="auto"/>
              <w:bottom w:val="single" w:sz="4"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Városüzemeltetési Osztály</w:t>
            </w:r>
          </w:p>
        </w:tc>
        <w:tc>
          <w:tcPr>
            <w:tcW w:w="0" w:type="auto"/>
            <w:tcBorders>
              <w:top w:val="outset" w:sz="6" w:space="0" w:color="auto"/>
              <w:left w:val="outset" w:sz="6" w:space="0" w:color="auto"/>
              <w:bottom w:val="single" w:sz="4"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2325</w:t>
            </w:r>
          </w:p>
        </w:tc>
        <w:tc>
          <w:tcPr>
            <w:tcW w:w="0" w:type="auto"/>
            <w:tcBorders>
              <w:top w:val="outset" w:sz="6" w:space="0" w:color="auto"/>
              <w:left w:val="outset" w:sz="6" w:space="0" w:color="auto"/>
              <w:bottom w:val="single" w:sz="4"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9379</w:t>
            </w:r>
          </w:p>
        </w:tc>
        <w:tc>
          <w:tcPr>
            <w:tcW w:w="0" w:type="auto"/>
            <w:tcBorders>
              <w:top w:val="outset" w:sz="6" w:space="0" w:color="auto"/>
              <w:left w:val="outset" w:sz="6" w:space="0" w:color="auto"/>
              <w:bottom w:val="single" w:sz="4"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11704</w:t>
            </w:r>
          </w:p>
        </w:tc>
        <w:tc>
          <w:tcPr>
            <w:tcW w:w="0" w:type="auto"/>
            <w:tcBorders>
              <w:top w:val="outset" w:sz="6" w:space="0" w:color="auto"/>
              <w:left w:val="outset" w:sz="6" w:space="0" w:color="auto"/>
              <w:bottom w:val="single" w:sz="4" w:space="0" w:color="auto"/>
              <w:right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535</w:t>
            </w:r>
          </w:p>
        </w:tc>
        <w:tc>
          <w:tcPr>
            <w:tcW w:w="1355" w:type="dxa"/>
            <w:tcBorders>
              <w:top w:val="outset" w:sz="6" w:space="0" w:color="auto"/>
              <w:left w:val="outset" w:sz="6" w:space="0" w:color="auto"/>
              <w:bottom w:val="single" w:sz="4" w:space="0" w:color="auto"/>
            </w:tcBorders>
            <w:vAlign w:val="center"/>
          </w:tcPr>
          <w:p w:rsidR="00B12BCB" w:rsidRPr="00106A29" w:rsidRDefault="00B12BCB" w:rsidP="00A5760A">
            <w:pPr>
              <w:jc w:val="both"/>
              <w:rPr>
                <w:rFonts w:ascii="Arial" w:hAnsi="Arial" w:cs="Arial"/>
                <w:sz w:val="20"/>
                <w:szCs w:val="20"/>
              </w:rPr>
            </w:pPr>
            <w:r w:rsidRPr="00106A29">
              <w:rPr>
                <w:rFonts w:ascii="Arial" w:hAnsi="Arial" w:cs="Arial"/>
                <w:sz w:val="20"/>
                <w:szCs w:val="20"/>
              </w:rPr>
              <w:t>0</w:t>
            </w:r>
          </w:p>
        </w:tc>
        <w:tc>
          <w:tcPr>
            <w:tcW w:w="1348" w:type="dxa"/>
            <w:tcBorders>
              <w:top w:val="outset" w:sz="6" w:space="0" w:color="auto"/>
              <w:left w:val="outset" w:sz="6" w:space="0" w:color="auto"/>
              <w:bottom w:val="single" w:sz="4" w:space="0" w:color="auto"/>
            </w:tcBorders>
            <w:vAlign w:val="center"/>
          </w:tcPr>
          <w:p w:rsidR="00B12BCB" w:rsidRPr="00106A29" w:rsidRDefault="00B12BCB" w:rsidP="00A5760A">
            <w:pPr>
              <w:jc w:val="both"/>
              <w:rPr>
                <w:rFonts w:ascii="Arial" w:hAnsi="Arial" w:cs="Arial"/>
                <w:sz w:val="20"/>
                <w:szCs w:val="20"/>
              </w:rPr>
            </w:pPr>
          </w:p>
        </w:tc>
      </w:tr>
      <w:tr w:rsidR="00B12BCB" w:rsidRPr="00106A29" w:rsidTr="00A5760A">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bCs/>
                <w:sz w:val="20"/>
                <w:szCs w:val="20"/>
              </w:rPr>
            </w:pPr>
            <w:r w:rsidRPr="00106A29">
              <w:rPr>
                <w:rFonts w:ascii="Arial" w:hAnsi="Arial" w:cs="Arial"/>
                <w:b/>
                <w:bCs/>
                <w:sz w:val="20"/>
                <w:szCs w:val="20"/>
              </w:rPr>
              <w:t>Összesen:</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bCs/>
                <w:sz w:val="20"/>
                <w:szCs w:val="20"/>
              </w:rPr>
            </w:pPr>
            <w:r w:rsidRPr="00106A29">
              <w:rPr>
                <w:rFonts w:ascii="Arial" w:hAnsi="Arial" w:cs="Arial"/>
                <w:b/>
                <w:bCs/>
                <w:sz w:val="20"/>
                <w:szCs w:val="20"/>
              </w:rPr>
              <w:t>35718</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bCs/>
                <w:sz w:val="20"/>
                <w:szCs w:val="20"/>
              </w:rPr>
            </w:pPr>
            <w:r w:rsidRPr="00106A29">
              <w:rPr>
                <w:rFonts w:ascii="Arial" w:hAnsi="Arial" w:cs="Arial"/>
                <w:b/>
                <w:bCs/>
                <w:sz w:val="20"/>
                <w:szCs w:val="20"/>
              </w:rPr>
              <w:t>140.919</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bCs/>
                <w:sz w:val="20"/>
                <w:szCs w:val="20"/>
              </w:rPr>
            </w:pPr>
            <w:r w:rsidRPr="00106A29">
              <w:rPr>
                <w:rFonts w:ascii="Arial" w:hAnsi="Arial" w:cs="Arial"/>
                <w:b/>
                <w:bCs/>
                <w:sz w:val="20"/>
                <w:szCs w:val="20"/>
              </w:rPr>
              <w:t>176.637</w:t>
            </w:r>
          </w:p>
        </w:tc>
        <w:tc>
          <w:tcPr>
            <w:tcW w:w="0" w:type="auto"/>
            <w:tcBorders>
              <w:top w:val="outset" w:sz="6" w:space="0" w:color="auto"/>
              <w:left w:val="outset" w:sz="6" w:space="0" w:color="auto"/>
              <w:bottom w:val="outset" w:sz="6" w:space="0" w:color="auto"/>
              <w:right w:val="outset" w:sz="6" w:space="0" w:color="auto"/>
            </w:tcBorders>
            <w:vAlign w:val="center"/>
          </w:tcPr>
          <w:p w:rsidR="00B12BCB" w:rsidRPr="00106A29" w:rsidRDefault="00B12BCB" w:rsidP="00A5760A">
            <w:pPr>
              <w:jc w:val="both"/>
              <w:rPr>
                <w:rFonts w:ascii="Arial" w:hAnsi="Arial" w:cs="Arial"/>
                <w:b/>
                <w:bCs/>
                <w:sz w:val="20"/>
                <w:szCs w:val="20"/>
              </w:rPr>
            </w:pPr>
            <w:r w:rsidRPr="00106A29">
              <w:rPr>
                <w:rFonts w:ascii="Arial" w:hAnsi="Arial" w:cs="Arial"/>
                <w:b/>
                <w:bCs/>
                <w:sz w:val="20"/>
                <w:szCs w:val="20"/>
              </w:rPr>
              <w:t>41.581</w:t>
            </w:r>
          </w:p>
        </w:tc>
        <w:tc>
          <w:tcPr>
            <w:tcW w:w="1355"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b/>
                <w:sz w:val="20"/>
                <w:szCs w:val="20"/>
              </w:rPr>
            </w:pPr>
            <w:r w:rsidRPr="00106A29">
              <w:rPr>
                <w:rFonts w:ascii="Arial" w:hAnsi="Arial" w:cs="Arial"/>
                <w:b/>
                <w:sz w:val="20"/>
                <w:szCs w:val="20"/>
              </w:rPr>
              <w:t>26</w:t>
            </w:r>
          </w:p>
        </w:tc>
        <w:tc>
          <w:tcPr>
            <w:tcW w:w="1348" w:type="dxa"/>
            <w:tcBorders>
              <w:top w:val="outset" w:sz="6" w:space="0" w:color="auto"/>
              <w:left w:val="outset" w:sz="6" w:space="0" w:color="auto"/>
              <w:bottom w:val="outset" w:sz="6" w:space="0" w:color="auto"/>
            </w:tcBorders>
            <w:vAlign w:val="center"/>
          </w:tcPr>
          <w:p w:rsidR="00B12BCB" w:rsidRPr="00106A29" w:rsidRDefault="00B12BCB" w:rsidP="00A5760A">
            <w:pPr>
              <w:jc w:val="both"/>
              <w:rPr>
                <w:rFonts w:ascii="Arial" w:hAnsi="Arial" w:cs="Arial"/>
                <w:sz w:val="20"/>
                <w:szCs w:val="20"/>
              </w:rPr>
            </w:pPr>
            <w:r w:rsidRPr="00106A29">
              <w:rPr>
                <w:rFonts w:ascii="Arial" w:hAnsi="Arial" w:cs="Arial"/>
                <w:sz w:val="20"/>
                <w:szCs w:val="20"/>
              </w:rPr>
              <w:t>11 jóváhagyó</w:t>
            </w:r>
          </w:p>
          <w:p w:rsidR="00B12BCB" w:rsidRPr="00106A29" w:rsidRDefault="00B12BCB" w:rsidP="00A5760A">
            <w:pPr>
              <w:jc w:val="both"/>
              <w:rPr>
                <w:rFonts w:ascii="Arial" w:hAnsi="Arial" w:cs="Arial"/>
                <w:sz w:val="20"/>
                <w:szCs w:val="20"/>
              </w:rPr>
            </w:pPr>
            <w:r w:rsidRPr="00106A29">
              <w:rPr>
                <w:rFonts w:ascii="Arial" w:hAnsi="Arial" w:cs="Arial"/>
                <w:sz w:val="20"/>
                <w:szCs w:val="20"/>
              </w:rPr>
              <w:t>10 megvált.</w:t>
            </w:r>
          </w:p>
          <w:p w:rsidR="00B12BCB" w:rsidRPr="00106A29" w:rsidRDefault="00B12BCB" w:rsidP="00A5760A">
            <w:pPr>
              <w:jc w:val="both"/>
              <w:rPr>
                <w:rFonts w:ascii="Arial" w:hAnsi="Arial" w:cs="Arial"/>
                <w:sz w:val="20"/>
                <w:szCs w:val="20"/>
              </w:rPr>
            </w:pPr>
            <w:r w:rsidRPr="00106A29">
              <w:rPr>
                <w:rFonts w:ascii="Arial" w:hAnsi="Arial" w:cs="Arial"/>
                <w:sz w:val="20"/>
                <w:szCs w:val="20"/>
              </w:rPr>
              <w:t>4 új eljárás</w:t>
            </w:r>
          </w:p>
          <w:p w:rsidR="00B12BCB" w:rsidRPr="00106A29" w:rsidRDefault="00B12BCB" w:rsidP="00A5760A">
            <w:pPr>
              <w:jc w:val="both"/>
              <w:rPr>
                <w:rFonts w:ascii="Arial" w:hAnsi="Arial" w:cs="Arial"/>
                <w:b/>
                <w:sz w:val="20"/>
                <w:szCs w:val="20"/>
              </w:rPr>
            </w:pPr>
            <w:r w:rsidRPr="00106A29">
              <w:rPr>
                <w:rFonts w:ascii="Arial" w:hAnsi="Arial" w:cs="Arial"/>
                <w:sz w:val="20"/>
                <w:szCs w:val="20"/>
              </w:rPr>
              <w:t xml:space="preserve">1 </w:t>
            </w:r>
            <w:proofErr w:type="spellStart"/>
            <w:r w:rsidRPr="00106A29">
              <w:rPr>
                <w:rFonts w:ascii="Arial" w:hAnsi="Arial" w:cs="Arial"/>
                <w:sz w:val="20"/>
                <w:szCs w:val="20"/>
              </w:rPr>
              <w:t>megsemm</w:t>
            </w:r>
            <w:proofErr w:type="spellEnd"/>
            <w:r w:rsidRPr="00106A29">
              <w:rPr>
                <w:rFonts w:ascii="Arial" w:hAnsi="Arial" w:cs="Arial"/>
                <w:sz w:val="20"/>
                <w:szCs w:val="20"/>
              </w:rPr>
              <w:t>.</w:t>
            </w:r>
          </w:p>
        </w:tc>
      </w:tr>
    </w:tbl>
    <w:p w:rsidR="00B12BCB" w:rsidRPr="00106A29" w:rsidRDefault="00B12BCB" w:rsidP="00B12BCB">
      <w:pPr>
        <w:jc w:val="both"/>
        <w:rPr>
          <w:rFonts w:ascii="Arial" w:hAnsi="Arial" w:cs="Arial"/>
          <w:sz w:val="20"/>
          <w:szCs w:val="20"/>
        </w:rPr>
      </w:pPr>
      <w:r w:rsidRPr="00106A29">
        <w:rPr>
          <w:rFonts w:ascii="Arial" w:hAnsi="Arial" w:cs="Arial"/>
          <w:b/>
          <w:sz w:val="20"/>
          <w:szCs w:val="20"/>
        </w:rPr>
        <w:t>Mindösszesen:   176.637</w:t>
      </w:r>
      <w:r w:rsidRPr="00106A29">
        <w:rPr>
          <w:rFonts w:ascii="Arial" w:hAnsi="Arial" w:cs="Arial"/>
          <w:sz w:val="20"/>
          <w:szCs w:val="20"/>
        </w:rPr>
        <w:t xml:space="preserve"> </w:t>
      </w:r>
      <w:r w:rsidRPr="00106A29">
        <w:rPr>
          <w:rFonts w:ascii="Arial" w:hAnsi="Arial" w:cs="Arial"/>
          <w:i/>
          <w:sz w:val="20"/>
          <w:szCs w:val="20"/>
        </w:rPr>
        <w:t xml:space="preserve">iktatott irat  </w:t>
      </w:r>
      <w:r w:rsidRPr="00106A29">
        <w:rPr>
          <w:rFonts w:ascii="Arial" w:hAnsi="Arial" w:cs="Arial"/>
          <w:sz w:val="20"/>
          <w:szCs w:val="20"/>
        </w:rPr>
        <w:t xml:space="preserve">+ </w:t>
      </w:r>
      <w:r w:rsidRPr="00106A29">
        <w:rPr>
          <w:rFonts w:ascii="Arial" w:hAnsi="Arial" w:cs="Arial"/>
          <w:i/>
          <w:sz w:val="20"/>
          <w:szCs w:val="20"/>
        </w:rPr>
        <w:t xml:space="preserve">külön nyilvántartásban   </w:t>
      </w:r>
      <w:r w:rsidRPr="00106A29">
        <w:rPr>
          <w:rFonts w:ascii="Arial" w:hAnsi="Arial" w:cs="Arial"/>
          <w:b/>
          <w:sz w:val="20"/>
          <w:szCs w:val="20"/>
        </w:rPr>
        <w:t>4099</w:t>
      </w:r>
      <w:r w:rsidRPr="00106A29">
        <w:rPr>
          <w:rFonts w:ascii="Arial" w:hAnsi="Arial" w:cs="Arial"/>
          <w:sz w:val="20"/>
          <w:szCs w:val="20"/>
        </w:rPr>
        <w:t xml:space="preserve"> db .</w:t>
      </w:r>
    </w:p>
    <w:p w:rsidR="00B12BCB" w:rsidRPr="00106A29" w:rsidRDefault="00B12BCB" w:rsidP="00B12BCB">
      <w:pPr>
        <w:jc w:val="both"/>
        <w:rPr>
          <w:rFonts w:ascii="Arial" w:hAnsi="Arial" w:cs="Arial"/>
          <w:sz w:val="20"/>
          <w:szCs w:val="20"/>
          <w:u w:val="single"/>
        </w:rPr>
      </w:pPr>
    </w:p>
    <w:p w:rsidR="00B12BCB" w:rsidRPr="00106A29" w:rsidRDefault="00B12BCB" w:rsidP="00B12BCB">
      <w:pPr>
        <w:jc w:val="both"/>
        <w:rPr>
          <w:rFonts w:ascii="Arial" w:hAnsi="Arial" w:cs="Arial"/>
          <w:sz w:val="20"/>
          <w:szCs w:val="20"/>
        </w:rPr>
      </w:pPr>
      <w:r w:rsidRPr="00106A29">
        <w:rPr>
          <w:rFonts w:ascii="Arial" w:hAnsi="Arial" w:cs="Arial"/>
          <w:i/>
          <w:sz w:val="20"/>
          <w:szCs w:val="20"/>
          <w:u w:val="single"/>
        </w:rPr>
        <w:t>Kormányhivatalnak jelentett döntések</w:t>
      </w:r>
      <w:r w:rsidRPr="00106A29">
        <w:rPr>
          <w:rFonts w:ascii="Arial" w:hAnsi="Arial" w:cs="Arial"/>
          <w:sz w:val="20"/>
          <w:szCs w:val="20"/>
        </w:rPr>
        <w:t xml:space="preserve">: </w:t>
      </w:r>
      <w:r w:rsidRPr="00106A29">
        <w:rPr>
          <w:rFonts w:ascii="Arial" w:hAnsi="Arial" w:cs="Arial"/>
          <w:b/>
          <w:sz w:val="20"/>
          <w:szCs w:val="20"/>
        </w:rPr>
        <w:t>51.141</w:t>
      </w:r>
      <w:r>
        <w:rPr>
          <w:rFonts w:ascii="Arial" w:hAnsi="Arial" w:cs="Arial"/>
          <w:sz w:val="20"/>
          <w:szCs w:val="20"/>
        </w:rPr>
        <w:t xml:space="preserve"> </w:t>
      </w:r>
      <w:r w:rsidRPr="00106A29">
        <w:rPr>
          <w:rFonts w:ascii="Arial" w:hAnsi="Arial" w:cs="Arial"/>
          <w:i/>
          <w:sz w:val="20"/>
          <w:szCs w:val="20"/>
        </w:rPr>
        <w:t>(</w:t>
      </w:r>
      <w:r w:rsidRPr="00106A29">
        <w:rPr>
          <w:rFonts w:ascii="Arial" w:hAnsi="Arial" w:cs="Arial"/>
          <w:b/>
          <w:i/>
          <w:sz w:val="20"/>
          <w:szCs w:val="20"/>
        </w:rPr>
        <w:t>41581</w:t>
      </w:r>
      <w:r w:rsidRPr="00106A29">
        <w:rPr>
          <w:rFonts w:ascii="Arial" w:hAnsi="Arial" w:cs="Arial"/>
          <w:i/>
          <w:sz w:val="20"/>
          <w:szCs w:val="20"/>
        </w:rPr>
        <w:t xml:space="preserve"> db határozatként iktatott + </w:t>
      </w:r>
      <w:r w:rsidRPr="00106A29">
        <w:rPr>
          <w:rFonts w:ascii="Arial" w:hAnsi="Arial" w:cs="Arial"/>
          <w:b/>
          <w:i/>
          <w:sz w:val="20"/>
          <w:szCs w:val="20"/>
        </w:rPr>
        <w:t>569</w:t>
      </w:r>
      <w:r w:rsidRPr="00106A29">
        <w:rPr>
          <w:rFonts w:ascii="Arial" w:hAnsi="Arial" w:cs="Arial"/>
          <w:i/>
          <w:sz w:val="20"/>
          <w:szCs w:val="20"/>
        </w:rPr>
        <w:t xml:space="preserve"> db hatósági szerződés + </w:t>
      </w:r>
      <w:r w:rsidRPr="00106A29">
        <w:rPr>
          <w:rFonts w:ascii="Arial" w:hAnsi="Arial" w:cs="Arial"/>
          <w:b/>
          <w:i/>
          <w:sz w:val="20"/>
          <w:szCs w:val="20"/>
        </w:rPr>
        <w:t>1.257</w:t>
      </w:r>
      <w:r w:rsidRPr="00106A29">
        <w:rPr>
          <w:rFonts w:ascii="Arial" w:hAnsi="Arial" w:cs="Arial"/>
          <w:i/>
          <w:sz w:val="20"/>
          <w:szCs w:val="20"/>
        </w:rPr>
        <w:t xml:space="preserve"> db hatósági bizonyítvány (építési iroda) + </w:t>
      </w:r>
      <w:r w:rsidRPr="00106A29">
        <w:rPr>
          <w:rFonts w:ascii="Arial" w:hAnsi="Arial" w:cs="Arial"/>
          <w:i/>
          <w:sz w:val="20"/>
          <w:szCs w:val="20"/>
          <w:u w:val="single"/>
        </w:rPr>
        <w:t>határozatnak minősülő</w:t>
      </w:r>
      <w:r w:rsidRPr="00106A29">
        <w:rPr>
          <w:rFonts w:ascii="Arial" w:hAnsi="Arial" w:cs="Arial"/>
          <w:i/>
          <w:sz w:val="20"/>
          <w:szCs w:val="20"/>
        </w:rPr>
        <w:t xml:space="preserve">  (általános hatóság: </w:t>
      </w:r>
      <w:proofErr w:type="spellStart"/>
      <w:r w:rsidRPr="00106A29">
        <w:rPr>
          <w:rFonts w:ascii="Arial" w:hAnsi="Arial" w:cs="Arial"/>
          <w:i/>
          <w:sz w:val="20"/>
          <w:szCs w:val="20"/>
        </w:rPr>
        <w:t>akvi</w:t>
      </w:r>
      <w:proofErr w:type="spellEnd"/>
      <w:r w:rsidRPr="00106A29">
        <w:rPr>
          <w:rFonts w:ascii="Arial" w:hAnsi="Arial" w:cs="Arial"/>
          <w:i/>
          <w:sz w:val="20"/>
          <w:szCs w:val="20"/>
        </w:rPr>
        <w:t xml:space="preserve">  kivonatok) </w:t>
      </w:r>
      <w:r w:rsidRPr="00106A29">
        <w:rPr>
          <w:rFonts w:ascii="Arial" w:hAnsi="Arial" w:cs="Arial"/>
          <w:i/>
          <w:sz w:val="20"/>
          <w:szCs w:val="20"/>
          <w:u w:val="single"/>
        </w:rPr>
        <w:t>irat</w:t>
      </w:r>
      <w:r w:rsidRPr="00106A29">
        <w:rPr>
          <w:rFonts w:ascii="Arial" w:hAnsi="Arial" w:cs="Arial"/>
          <w:i/>
          <w:sz w:val="20"/>
          <w:szCs w:val="20"/>
        </w:rPr>
        <w:t xml:space="preserve"> = </w:t>
      </w:r>
      <w:r w:rsidRPr="00106A29">
        <w:rPr>
          <w:rFonts w:ascii="Arial" w:hAnsi="Arial" w:cs="Arial"/>
          <w:b/>
          <w:i/>
          <w:sz w:val="20"/>
          <w:szCs w:val="20"/>
        </w:rPr>
        <w:t>6.057</w:t>
      </w:r>
      <w:r w:rsidRPr="00106A29">
        <w:rPr>
          <w:rFonts w:ascii="Arial" w:hAnsi="Arial" w:cs="Arial"/>
          <w:i/>
          <w:sz w:val="20"/>
          <w:szCs w:val="20"/>
        </w:rPr>
        <w:t xml:space="preserve"> db + </w:t>
      </w:r>
      <w:r w:rsidRPr="00106A29">
        <w:rPr>
          <w:rFonts w:ascii="Arial" w:hAnsi="Arial" w:cs="Arial"/>
          <w:b/>
          <w:i/>
          <w:sz w:val="20"/>
          <w:szCs w:val="20"/>
        </w:rPr>
        <w:t>218</w:t>
      </w:r>
      <w:r w:rsidRPr="00106A29">
        <w:rPr>
          <w:rFonts w:ascii="Arial" w:hAnsi="Arial" w:cs="Arial"/>
          <w:i/>
          <w:sz w:val="20"/>
          <w:szCs w:val="20"/>
        </w:rPr>
        <w:t xml:space="preserve"> db igazolás a boltnyitás nyilvántartásba vételéről,+ </w:t>
      </w:r>
      <w:r w:rsidRPr="00106A29">
        <w:rPr>
          <w:rFonts w:ascii="Arial" w:hAnsi="Arial" w:cs="Arial"/>
          <w:b/>
          <w:i/>
          <w:sz w:val="20"/>
          <w:szCs w:val="20"/>
        </w:rPr>
        <w:t>1.459</w:t>
      </w:r>
      <w:r w:rsidRPr="00106A29">
        <w:rPr>
          <w:rFonts w:ascii="Arial" w:hAnsi="Arial" w:cs="Arial"/>
          <w:i/>
          <w:sz w:val="20"/>
          <w:szCs w:val="20"/>
        </w:rPr>
        <w:t xml:space="preserve"> db végrehajtási intézkedés  amely az iktatott ügyiratok között ugyan szerepel, de  nem döntésként került rögzítésre, viszont  a Korm. Hivatal útmutatója/állásfoglalása alapján döntésnek minősül)</w:t>
      </w:r>
    </w:p>
    <w:p w:rsidR="00B12BCB" w:rsidRDefault="00B12BCB" w:rsidP="00B12BCB">
      <w:pPr>
        <w:jc w:val="both"/>
        <w:rPr>
          <w:rFonts w:ascii="Arial" w:hAnsi="Arial" w:cs="Arial"/>
        </w:rPr>
      </w:pPr>
    </w:p>
    <w:p w:rsidR="00B12BCB" w:rsidRDefault="00B12BCB" w:rsidP="00B12BCB">
      <w:pPr>
        <w:jc w:val="both"/>
        <w:rPr>
          <w:rFonts w:ascii="Arial" w:hAnsi="Arial" w:cs="Arial"/>
        </w:rPr>
      </w:pPr>
      <w:r w:rsidRPr="00DE7CB6">
        <w:rPr>
          <w:rFonts w:ascii="Arial" w:hAnsi="Arial" w:cs="Arial"/>
        </w:rPr>
        <w:t xml:space="preserve">Az </w:t>
      </w:r>
      <w:r w:rsidRPr="00DE7CB6">
        <w:rPr>
          <w:rFonts w:ascii="Arial" w:hAnsi="Arial" w:cs="Arial"/>
          <w:b/>
        </w:rPr>
        <w:t>Általános Hatósági Irodához</w:t>
      </w:r>
      <w:r w:rsidRPr="00DE7CB6">
        <w:rPr>
          <w:rFonts w:ascii="Arial" w:hAnsi="Arial" w:cs="Arial"/>
        </w:rPr>
        <w:t xml:space="preserve"> tartozó Ügyfélszolgálat munkájáról az alábbiakban számolok be. A </w:t>
      </w:r>
      <w:r>
        <w:rPr>
          <w:rFonts w:ascii="Arial" w:hAnsi="Arial" w:cs="Arial"/>
        </w:rPr>
        <w:t>2017</w:t>
      </w:r>
      <w:r w:rsidRPr="00DE7CB6">
        <w:rPr>
          <w:rFonts w:ascii="Arial" w:hAnsi="Arial" w:cs="Arial"/>
        </w:rPr>
        <w:t>.</w:t>
      </w:r>
      <w:r>
        <w:rPr>
          <w:rFonts w:ascii="Arial" w:hAnsi="Arial" w:cs="Arial"/>
        </w:rPr>
        <w:t>12</w:t>
      </w:r>
      <w:r w:rsidRPr="00DE7CB6">
        <w:rPr>
          <w:rFonts w:ascii="Arial" w:hAnsi="Arial" w:cs="Arial"/>
        </w:rPr>
        <w:t>.01.-</w:t>
      </w:r>
      <w:r>
        <w:rPr>
          <w:rFonts w:ascii="Arial" w:hAnsi="Arial" w:cs="Arial"/>
        </w:rPr>
        <w:t>2018</w:t>
      </w:r>
      <w:r w:rsidRPr="00DE7CB6">
        <w:rPr>
          <w:rFonts w:ascii="Arial" w:hAnsi="Arial" w:cs="Arial"/>
        </w:rPr>
        <w:t>.</w:t>
      </w:r>
      <w:r>
        <w:rPr>
          <w:rFonts w:ascii="Arial" w:hAnsi="Arial" w:cs="Arial"/>
        </w:rPr>
        <w:t>01</w:t>
      </w:r>
      <w:r w:rsidRPr="00DE7CB6">
        <w:rPr>
          <w:rFonts w:ascii="Arial" w:hAnsi="Arial" w:cs="Arial"/>
        </w:rPr>
        <w:t>.</w:t>
      </w:r>
      <w:r>
        <w:rPr>
          <w:rFonts w:ascii="Arial" w:hAnsi="Arial" w:cs="Arial"/>
        </w:rPr>
        <w:t>31</w:t>
      </w:r>
      <w:r w:rsidRPr="00DE7CB6">
        <w:rPr>
          <w:rFonts w:ascii="Arial" w:hAnsi="Arial" w:cs="Arial"/>
        </w:rPr>
        <w:t>. közötti időszakban az ügyfelek az alábbi ügyekben fordultak az Ügyfélszolgálathoz:</w:t>
      </w:r>
    </w:p>
    <w:p w:rsidR="00B12BCB" w:rsidRPr="00DE7CB6" w:rsidRDefault="00B12BCB" w:rsidP="00B12BCB">
      <w:pPr>
        <w:jc w:val="both"/>
        <w:rPr>
          <w:rFonts w:ascii="Arial" w:hAnsi="Arial" w:cs="Arial"/>
        </w:rPr>
      </w:pPr>
    </w:p>
    <w:tbl>
      <w:tblPr>
        <w:tblStyle w:val="Rcsostblzat"/>
        <w:tblW w:w="9067" w:type="dxa"/>
        <w:tblLayout w:type="fixed"/>
        <w:tblLook w:val="04A0" w:firstRow="1" w:lastRow="0" w:firstColumn="1" w:lastColumn="0" w:noHBand="0" w:noVBand="1"/>
      </w:tblPr>
      <w:tblGrid>
        <w:gridCol w:w="747"/>
        <w:gridCol w:w="1233"/>
        <w:gridCol w:w="992"/>
        <w:gridCol w:w="851"/>
        <w:gridCol w:w="850"/>
        <w:gridCol w:w="992"/>
        <w:gridCol w:w="1134"/>
        <w:gridCol w:w="993"/>
        <w:gridCol w:w="1275"/>
      </w:tblGrid>
      <w:tr w:rsidR="00B12BCB" w:rsidRPr="00C21A6B" w:rsidTr="00A5760A">
        <w:tc>
          <w:tcPr>
            <w:tcW w:w="747" w:type="dxa"/>
          </w:tcPr>
          <w:p w:rsidR="00B12BCB" w:rsidRPr="00C21A6B" w:rsidRDefault="00B12BCB" w:rsidP="00A5760A">
            <w:pPr>
              <w:jc w:val="both"/>
              <w:rPr>
                <w:rFonts w:ascii="Arial" w:hAnsi="Arial" w:cs="Arial"/>
                <w:sz w:val="18"/>
                <w:szCs w:val="18"/>
              </w:rPr>
            </w:pPr>
            <w:r w:rsidRPr="00C21A6B">
              <w:rPr>
                <w:rFonts w:ascii="Arial" w:hAnsi="Arial" w:cs="Arial"/>
                <w:sz w:val="18"/>
                <w:szCs w:val="18"/>
              </w:rPr>
              <w:t>Hónap</w:t>
            </w:r>
          </w:p>
        </w:tc>
        <w:tc>
          <w:tcPr>
            <w:tcW w:w="1233" w:type="dxa"/>
          </w:tcPr>
          <w:p w:rsidR="00B12BCB" w:rsidRPr="00C21A6B" w:rsidRDefault="00B12BCB" w:rsidP="00A5760A">
            <w:pPr>
              <w:jc w:val="both"/>
              <w:rPr>
                <w:rFonts w:ascii="Arial" w:hAnsi="Arial" w:cs="Arial"/>
                <w:sz w:val="18"/>
                <w:szCs w:val="18"/>
              </w:rPr>
            </w:pPr>
            <w:r w:rsidRPr="00C21A6B">
              <w:rPr>
                <w:rFonts w:ascii="Arial" w:hAnsi="Arial" w:cs="Arial"/>
                <w:sz w:val="18"/>
                <w:szCs w:val="18"/>
              </w:rPr>
              <w:t>Általános információk</w:t>
            </w:r>
          </w:p>
        </w:tc>
        <w:tc>
          <w:tcPr>
            <w:tcW w:w="992" w:type="dxa"/>
          </w:tcPr>
          <w:p w:rsidR="00B12BCB" w:rsidRPr="00C21A6B" w:rsidRDefault="00B12BCB" w:rsidP="00A5760A">
            <w:pPr>
              <w:jc w:val="both"/>
              <w:rPr>
                <w:rFonts w:ascii="Arial" w:hAnsi="Arial" w:cs="Arial"/>
                <w:sz w:val="18"/>
                <w:szCs w:val="18"/>
              </w:rPr>
            </w:pPr>
            <w:r w:rsidRPr="00C21A6B">
              <w:rPr>
                <w:rFonts w:ascii="Arial" w:hAnsi="Arial" w:cs="Arial"/>
                <w:sz w:val="18"/>
                <w:szCs w:val="18"/>
              </w:rPr>
              <w:t>Szociális ügyek</w:t>
            </w:r>
          </w:p>
        </w:tc>
        <w:tc>
          <w:tcPr>
            <w:tcW w:w="851" w:type="dxa"/>
          </w:tcPr>
          <w:p w:rsidR="00B12BCB" w:rsidRPr="00C21A6B" w:rsidRDefault="00B12BCB" w:rsidP="00A5760A">
            <w:pPr>
              <w:jc w:val="both"/>
              <w:rPr>
                <w:rFonts w:ascii="Arial" w:hAnsi="Arial" w:cs="Arial"/>
                <w:sz w:val="18"/>
                <w:szCs w:val="18"/>
              </w:rPr>
            </w:pPr>
            <w:r w:rsidRPr="00C21A6B">
              <w:rPr>
                <w:rFonts w:ascii="Arial" w:hAnsi="Arial" w:cs="Arial"/>
                <w:sz w:val="18"/>
                <w:szCs w:val="18"/>
              </w:rPr>
              <w:t>Lakás-ügyek</w:t>
            </w:r>
          </w:p>
        </w:tc>
        <w:tc>
          <w:tcPr>
            <w:tcW w:w="850" w:type="dxa"/>
          </w:tcPr>
          <w:p w:rsidR="00B12BCB" w:rsidRPr="00C21A6B" w:rsidRDefault="00B12BCB" w:rsidP="00A5760A">
            <w:pPr>
              <w:jc w:val="both"/>
              <w:rPr>
                <w:rFonts w:ascii="Arial" w:hAnsi="Arial" w:cs="Arial"/>
                <w:sz w:val="18"/>
                <w:szCs w:val="18"/>
              </w:rPr>
            </w:pPr>
            <w:r w:rsidRPr="00C21A6B">
              <w:rPr>
                <w:rFonts w:ascii="Arial" w:hAnsi="Arial" w:cs="Arial"/>
                <w:sz w:val="18"/>
                <w:szCs w:val="18"/>
              </w:rPr>
              <w:t>Adó-ügyek</w:t>
            </w:r>
          </w:p>
        </w:tc>
        <w:tc>
          <w:tcPr>
            <w:tcW w:w="992" w:type="dxa"/>
          </w:tcPr>
          <w:p w:rsidR="00B12BCB" w:rsidRPr="00C21A6B" w:rsidRDefault="00B12BCB" w:rsidP="00A5760A">
            <w:pPr>
              <w:jc w:val="both"/>
              <w:rPr>
                <w:rFonts w:ascii="Arial" w:hAnsi="Arial" w:cs="Arial"/>
                <w:sz w:val="18"/>
                <w:szCs w:val="18"/>
              </w:rPr>
            </w:pPr>
            <w:proofErr w:type="spellStart"/>
            <w:r w:rsidRPr="00C21A6B">
              <w:rPr>
                <w:rFonts w:ascii="Arial" w:hAnsi="Arial" w:cs="Arial"/>
                <w:sz w:val="18"/>
                <w:szCs w:val="18"/>
              </w:rPr>
              <w:t>Kommun</w:t>
            </w:r>
            <w:proofErr w:type="spellEnd"/>
            <w:r w:rsidRPr="00C21A6B">
              <w:rPr>
                <w:rFonts w:ascii="Arial" w:hAnsi="Arial" w:cs="Arial"/>
                <w:sz w:val="18"/>
                <w:szCs w:val="18"/>
              </w:rPr>
              <w:t>. ügyek</w:t>
            </w:r>
          </w:p>
        </w:tc>
        <w:tc>
          <w:tcPr>
            <w:tcW w:w="1134" w:type="dxa"/>
          </w:tcPr>
          <w:p w:rsidR="00B12BCB" w:rsidRPr="00C21A6B" w:rsidRDefault="00B12BCB" w:rsidP="00A5760A">
            <w:pPr>
              <w:jc w:val="both"/>
              <w:rPr>
                <w:rFonts w:ascii="Arial" w:hAnsi="Arial" w:cs="Arial"/>
                <w:sz w:val="18"/>
                <w:szCs w:val="18"/>
              </w:rPr>
            </w:pPr>
            <w:proofErr w:type="spellStart"/>
            <w:r w:rsidRPr="00C21A6B">
              <w:rPr>
                <w:rFonts w:ascii="Arial" w:hAnsi="Arial" w:cs="Arial"/>
                <w:sz w:val="18"/>
                <w:szCs w:val="18"/>
              </w:rPr>
              <w:t>Keresked</w:t>
            </w:r>
            <w:proofErr w:type="spellEnd"/>
            <w:r w:rsidRPr="00C21A6B">
              <w:rPr>
                <w:rFonts w:ascii="Arial" w:hAnsi="Arial" w:cs="Arial"/>
                <w:sz w:val="18"/>
                <w:szCs w:val="18"/>
              </w:rPr>
              <w:t>. ügyek</w:t>
            </w:r>
          </w:p>
        </w:tc>
        <w:tc>
          <w:tcPr>
            <w:tcW w:w="993" w:type="dxa"/>
          </w:tcPr>
          <w:p w:rsidR="00B12BCB" w:rsidRPr="00C21A6B" w:rsidRDefault="00B12BCB" w:rsidP="00A5760A">
            <w:pPr>
              <w:jc w:val="both"/>
              <w:rPr>
                <w:rFonts w:ascii="Arial" w:hAnsi="Arial" w:cs="Arial"/>
                <w:sz w:val="18"/>
                <w:szCs w:val="18"/>
              </w:rPr>
            </w:pPr>
            <w:r w:rsidRPr="00C21A6B">
              <w:rPr>
                <w:rFonts w:ascii="Arial" w:hAnsi="Arial" w:cs="Arial"/>
                <w:sz w:val="18"/>
                <w:szCs w:val="18"/>
              </w:rPr>
              <w:t>Erzsébet utalvány</w:t>
            </w:r>
          </w:p>
        </w:tc>
        <w:tc>
          <w:tcPr>
            <w:tcW w:w="1275" w:type="dxa"/>
          </w:tcPr>
          <w:p w:rsidR="00B12BCB" w:rsidRPr="00C21A6B" w:rsidRDefault="00B12BCB" w:rsidP="00A5760A">
            <w:pPr>
              <w:jc w:val="both"/>
              <w:rPr>
                <w:rFonts w:ascii="Arial" w:hAnsi="Arial" w:cs="Arial"/>
                <w:sz w:val="18"/>
                <w:szCs w:val="18"/>
              </w:rPr>
            </w:pPr>
            <w:r w:rsidRPr="00C21A6B">
              <w:rPr>
                <w:rFonts w:ascii="Arial" w:hAnsi="Arial" w:cs="Arial"/>
                <w:sz w:val="18"/>
                <w:szCs w:val="18"/>
              </w:rPr>
              <w:t>Szt. Márton kártya</w:t>
            </w:r>
          </w:p>
        </w:tc>
      </w:tr>
      <w:tr w:rsidR="00B12BCB" w:rsidRPr="00C21A6B" w:rsidTr="00A5760A">
        <w:tc>
          <w:tcPr>
            <w:tcW w:w="747" w:type="dxa"/>
          </w:tcPr>
          <w:p w:rsidR="00B12BCB" w:rsidRPr="00C21A6B" w:rsidRDefault="00B12BCB" w:rsidP="00A5760A">
            <w:pPr>
              <w:rPr>
                <w:rFonts w:ascii="Arial" w:hAnsi="Arial" w:cs="Arial"/>
                <w:sz w:val="20"/>
                <w:szCs w:val="20"/>
              </w:rPr>
            </w:pPr>
            <w:r w:rsidRPr="00C21A6B">
              <w:rPr>
                <w:rFonts w:ascii="Arial" w:hAnsi="Arial" w:cs="Arial"/>
                <w:sz w:val="20"/>
                <w:szCs w:val="20"/>
              </w:rPr>
              <w:t>dec.</w:t>
            </w:r>
          </w:p>
        </w:tc>
        <w:tc>
          <w:tcPr>
            <w:tcW w:w="1233" w:type="dxa"/>
          </w:tcPr>
          <w:p w:rsidR="00B12BCB" w:rsidRPr="00C21A6B" w:rsidRDefault="00B12BCB" w:rsidP="00A5760A">
            <w:pPr>
              <w:jc w:val="center"/>
              <w:rPr>
                <w:rFonts w:ascii="Arial" w:hAnsi="Arial" w:cs="Arial"/>
                <w:sz w:val="20"/>
                <w:szCs w:val="20"/>
              </w:rPr>
            </w:pPr>
            <w:r w:rsidRPr="00C21A6B">
              <w:rPr>
                <w:rFonts w:ascii="Arial" w:hAnsi="Arial" w:cs="Arial"/>
                <w:sz w:val="20"/>
                <w:szCs w:val="20"/>
              </w:rPr>
              <w:t>452</w:t>
            </w:r>
          </w:p>
        </w:tc>
        <w:tc>
          <w:tcPr>
            <w:tcW w:w="992" w:type="dxa"/>
          </w:tcPr>
          <w:p w:rsidR="00B12BCB" w:rsidRPr="00C21A6B" w:rsidRDefault="00B12BCB" w:rsidP="00A5760A">
            <w:pPr>
              <w:jc w:val="center"/>
              <w:rPr>
                <w:rFonts w:ascii="Arial" w:hAnsi="Arial" w:cs="Arial"/>
                <w:sz w:val="20"/>
                <w:szCs w:val="20"/>
              </w:rPr>
            </w:pPr>
            <w:r w:rsidRPr="00C21A6B">
              <w:rPr>
                <w:rFonts w:ascii="Arial" w:hAnsi="Arial" w:cs="Arial"/>
                <w:sz w:val="20"/>
                <w:szCs w:val="20"/>
              </w:rPr>
              <w:t>509</w:t>
            </w:r>
          </w:p>
        </w:tc>
        <w:tc>
          <w:tcPr>
            <w:tcW w:w="851" w:type="dxa"/>
          </w:tcPr>
          <w:p w:rsidR="00B12BCB" w:rsidRPr="00C21A6B" w:rsidRDefault="00B12BCB" w:rsidP="00A5760A">
            <w:pPr>
              <w:jc w:val="center"/>
              <w:rPr>
                <w:rFonts w:ascii="Arial" w:hAnsi="Arial" w:cs="Arial"/>
                <w:sz w:val="20"/>
                <w:szCs w:val="20"/>
              </w:rPr>
            </w:pPr>
            <w:r w:rsidRPr="00C21A6B">
              <w:rPr>
                <w:rFonts w:ascii="Arial" w:hAnsi="Arial" w:cs="Arial"/>
                <w:sz w:val="20"/>
                <w:szCs w:val="20"/>
              </w:rPr>
              <w:t>311</w:t>
            </w:r>
          </w:p>
        </w:tc>
        <w:tc>
          <w:tcPr>
            <w:tcW w:w="850" w:type="dxa"/>
          </w:tcPr>
          <w:p w:rsidR="00B12BCB" w:rsidRPr="00C21A6B" w:rsidRDefault="00B12BCB" w:rsidP="00A5760A">
            <w:pPr>
              <w:jc w:val="center"/>
              <w:rPr>
                <w:rFonts w:ascii="Arial" w:hAnsi="Arial" w:cs="Arial"/>
                <w:sz w:val="20"/>
                <w:szCs w:val="20"/>
              </w:rPr>
            </w:pPr>
            <w:r w:rsidRPr="00C21A6B">
              <w:rPr>
                <w:rFonts w:ascii="Arial" w:hAnsi="Arial" w:cs="Arial"/>
                <w:sz w:val="20"/>
                <w:szCs w:val="20"/>
              </w:rPr>
              <w:t>247</w:t>
            </w:r>
          </w:p>
        </w:tc>
        <w:tc>
          <w:tcPr>
            <w:tcW w:w="992" w:type="dxa"/>
          </w:tcPr>
          <w:p w:rsidR="00B12BCB" w:rsidRPr="00C21A6B" w:rsidRDefault="00B12BCB" w:rsidP="00A5760A">
            <w:pPr>
              <w:jc w:val="center"/>
              <w:rPr>
                <w:rFonts w:ascii="Arial" w:hAnsi="Arial" w:cs="Arial"/>
                <w:sz w:val="20"/>
                <w:szCs w:val="20"/>
              </w:rPr>
            </w:pPr>
            <w:r w:rsidRPr="00C21A6B">
              <w:rPr>
                <w:rFonts w:ascii="Arial" w:hAnsi="Arial" w:cs="Arial"/>
                <w:sz w:val="20"/>
                <w:szCs w:val="20"/>
              </w:rPr>
              <w:t>34</w:t>
            </w:r>
          </w:p>
        </w:tc>
        <w:tc>
          <w:tcPr>
            <w:tcW w:w="1134" w:type="dxa"/>
          </w:tcPr>
          <w:p w:rsidR="00B12BCB" w:rsidRPr="00C21A6B" w:rsidRDefault="00B12BCB" w:rsidP="00A5760A">
            <w:pPr>
              <w:jc w:val="center"/>
              <w:rPr>
                <w:rFonts w:ascii="Arial" w:hAnsi="Arial" w:cs="Arial"/>
                <w:sz w:val="20"/>
                <w:szCs w:val="20"/>
              </w:rPr>
            </w:pPr>
            <w:r w:rsidRPr="00C21A6B">
              <w:rPr>
                <w:rFonts w:ascii="Arial" w:hAnsi="Arial" w:cs="Arial"/>
                <w:sz w:val="20"/>
                <w:szCs w:val="20"/>
              </w:rPr>
              <w:t>207</w:t>
            </w:r>
          </w:p>
        </w:tc>
        <w:tc>
          <w:tcPr>
            <w:tcW w:w="993" w:type="dxa"/>
          </w:tcPr>
          <w:p w:rsidR="00B12BCB" w:rsidRPr="00C21A6B" w:rsidRDefault="00B12BCB" w:rsidP="00A5760A">
            <w:pPr>
              <w:jc w:val="center"/>
              <w:rPr>
                <w:rFonts w:ascii="Arial" w:hAnsi="Arial" w:cs="Arial"/>
                <w:sz w:val="20"/>
                <w:szCs w:val="20"/>
              </w:rPr>
            </w:pPr>
            <w:r w:rsidRPr="00C21A6B">
              <w:rPr>
                <w:rFonts w:ascii="Arial" w:hAnsi="Arial" w:cs="Arial"/>
                <w:sz w:val="20"/>
                <w:szCs w:val="20"/>
              </w:rPr>
              <w:t>21</w:t>
            </w:r>
          </w:p>
        </w:tc>
        <w:tc>
          <w:tcPr>
            <w:tcW w:w="1275" w:type="dxa"/>
          </w:tcPr>
          <w:p w:rsidR="00B12BCB" w:rsidRPr="00C21A6B" w:rsidRDefault="00B12BCB" w:rsidP="00A5760A">
            <w:pPr>
              <w:jc w:val="center"/>
              <w:rPr>
                <w:rFonts w:ascii="Arial" w:hAnsi="Arial" w:cs="Arial"/>
                <w:sz w:val="20"/>
                <w:szCs w:val="20"/>
              </w:rPr>
            </w:pPr>
            <w:r w:rsidRPr="00C21A6B">
              <w:rPr>
                <w:rFonts w:ascii="Arial" w:hAnsi="Arial" w:cs="Arial"/>
                <w:sz w:val="20"/>
                <w:szCs w:val="20"/>
              </w:rPr>
              <w:t>54</w:t>
            </w:r>
          </w:p>
        </w:tc>
      </w:tr>
      <w:tr w:rsidR="00B12BCB" w:rsidRPr="00AB5348" w:rsidTr="00A5760A">
        <w:tc>
          <w:tcPr>
            <w:tcW w:w="747" w:type="dxa"/>
          </w:tcPr>
          <w:p w:rsidR="00B12BCB" w:rsidRPr="00C21A6B" w:rsidRDefault="00B12BCB" w:rsidP="00A5760A">
            <w:pPr>
              <w:rPr>
                <w:rFonts w:ascii="Arial" w:hAnsi="Arial" w:cs="Arial"/>
                <w:sz w:val="20"/>
                <w:szCs w:val="20"/>
              </w:rPr>
            </w:pPr>
            <w:r w:rsidRPr="00C21A6B">
              <w:rPr>
                <w:rFonts w:ascii="Arial" w:hAnsi="Arial" w:cs="Arial"/>
                <w:sz w:val="20"/>
                <w:szCs w:val="20"/>
              </w:rPr>
              <w:t>jan.</w:t>
            </w:r>
          </w:p>
        </w:tc>
        <w:tc>
          <w:tcPr>
            <w:tcW w:w="1233" w:type="dxa"/>
          </w:tcPr>
          <w:p w:rsidR="00B12BCB" w:rsidRPr="00C21A6B" w:rsidRDefault="00B12BCB" w:rsidP="00A5760A">
            <w:pPr>
              <w:jc w:val="center"/>
              <w:rPr>
                <w:rFonts w:ascii="Arial" w:hAnsi="Arial" w:cs="Arial"/>
                <w:sz w:val="20"/>
                <w:szCs w:val="20"/>
              </w:rPr>
            </w:pPr>
            <w:r w:rsidRPr="00C21A6B">
              <w:rPr>
                <w:rFonts w:ascii="Arial" w:hAnsi="Arial" w:cs="Arial"/>
                <w:sz w:val="20"/>
                <w:szCs w:val="20"/>
              </w:rPr>
              <w:t>811</w:t>
            </w:r>
          </w:p>
        </w:tc>
        <w:tc>
          <w:tcPr>
            <w:tcW w:w="992" w:type="dxa"/>
          </w:tcPr>
          <w:p w:rsidR="00B12BCB" w:rsidRPr="00C21A6B" w:rsidRDefault="00B12BCB" w:rsidP="00A5760A">
            <w:pPr>
              <w:jc w:val="center"/>
              <w:rPr>
                <w:rFonts w:ascii="Arial" w:hAnsi="Arial" w:cs="Arial"/>
                <w:sz w:val="20"/>
                <w:szCs w:val="20"/>
              </w:rPr>
            </w:pPr>
            <w:r w:rsidRPr="00C21A6B">
              <w:rPr>
                <w:rFonts w:ascii="Arial" w:hAnsi="Arial" w:cs="Arial"/>
                <w:sz w:val="20"/>
                <w:szCs w:val="20"/>
              </w:rPr>
              <w:t>1082</w:t>
            </w:r>
          </w:p>
        </w:tc>
        <w:tc>
          <w:tcPr>
            <w:tcW w:w="851" w:type="dxa"/>
          </w:tcPr>
          <w:p w:rsidR="00B12BCB" w:rsidRPr="00C21A6B" w:rsidRDefault="00B12BCB" w:rsidP="00A5760A">
            <w:pPr>
              <w:jc w:val="center"/>
              <w:rPr>
                <w:rFonts w:ascii="Arial" w:hAnsi="Arial" w:cs="Arial"/>
                <w:sz w:val="20"/>
                <w:szCs w:val="20"/>
              </w:rPr>
            </w:pPr>
            <w:r w:rsidRPr="00C21A6B">
              <w:rPr>
                <w:rFonts w:ascii="Arial" w:hAnsi="Arial" w:cs="Arial"/>
                <w:sz w:val="20"/>
                <w:szCs w:val="20"/>
              </w:rPr>
              <w:t>609</w:t>
            </w:r>
          </w:p>
        </w:tc>
        <w:tc>
          <w:tcPr>
            <w:tcW w:w="850" w:type="dxa"/>
          </w:tcPr>
          <w:p w:rsidR="00B12BCB" w:rsidRPr="00C21A6B" w:rsidRDefault="00B12BCB" w:rsidP="00A5760A">
            <w:pPr>
              <w:jc w:val="center"/>
              <w:rPr>
                <w:rFonts w:ascii="Arial" w:hAnsi="Arial" w:cs="Arial"/>
                <w:sz w:val="20"/>
                <w:szCs w:val="20"/>
              </w:rPr>
            </w:pPr>
            <w:r w:rsidRPr="00C21A6B">
              <w:rPr>
                <w:rFonts w:ascii="Arial" w:hAnsi="Arial" w:cs="Arial"/>
                <w:sz w:val="20"/>
                <w:szCs w:val="20"/>
              </w:rPr>
              <w:t>520</w:t>
            </w:r>
          </w:p>
        </w:tc>
        <w:tc>
          <w:tcPr>
            <w:tcW w:w="992" w:type="dxa"/>
          </w:tcPr>
          <w:p w:rsidR="00B12BCB" w:rsidRPr="00C21A6B" w:rsidRDefault="00B12BCB" w:rsidP="00A5760A">
            <w:pPr>
              <w:jc w:val="center"/>
              <w:rPr>
                <w:rFonts w:ascii="Arial" w:hAnsi="Arial" w:cs="Arial"/>
                <w:sz w:val="20"/>
                <w:szCs w:val="20"/>
              </w:rPr>
            </w:pPr>
            <w:r w:rsidRPr="00C21A6B">
              <w:rPr>
                <w:rFonts w:ascii="Arial" w:hAnsi="Arial" w:cs="Arial"/>
                <w:sz w:val="20"/>
                <w:szCs w:val="20"/>
              </w:rPr>
              <w:t>50</w:t>
            </w:r>
          </w:p>
        </w:tc>
        <w:tc>
          <w:tcPr>
            <w:tcW w:w="1134" w:type="dxa"/>
          </w:tcPr>
          <w:p w:rsidR="00B12BCB" w:rsidRPr="00C21A6B" w:rsidRDefault="00B12BCB" w:rsidP="00A5760A">
            <w:pPr>
              <w:jc w:val="center"/>
              <w:rPr>
                <w:rFonts w:ascii="Arial" w:hAnsi="Arial" w:cs="Arial"/>
                <w:sz w:val="20"/>
                <w:szCs w:val="20"/>
              </w:rPr>
            </w:pPr>
            <w:r w:rsidRPr="00C21A6B">
              <w:rPr>
                <w:rFonts w:ascii="Arial" w:hAnsi="Arial" w:cs="Arial"/>
                <w:sz w:val="20"/>
                <w:szCs w:val="20"/>
              </w:rPr>
              <w:t>191</w:t>
            </w:r>
          </w:p>
        </w:tc>
        <w:tc>
          <w:tcPr>
            <w:tcW w:w="993" w:type="dxa"/>
          </w:tcPr>
          <w:p w:rsidR="00B12BCB" w:rsidRPr="00C21A6B" w:rsidRDefault="00B12BCB" w:rsidP="00A5760A">
            <w:pPr>
              <w:jc w:val="center"/>
              <w:rPr>
                <w:rFonts w:ascii="Arial" w:hAnsi="Arial" w:cs="Arial"/>
                <w:sz w:val="20"/>
                <w:szCs w:val="20"/>
              </w:rPr>
            </w:pPr>
            <w:r w:rsidRPr="00C21A6B">
              <w:rPr>
                <w:rFonts w:ascii="Arial" w:hAnsi="Arial" w:cs="Arial"/>
                <w:sz w:val="20"/>
                <w:szCs w:val="20"/>
              </w:rPr>
              <w:t>1</w:t>
            </w:r>
          </w:p>
        </w:tc>
        <w:tc>
          <w:tcPr>
            <w:tcW w:w="1275" w:type="dxa"/>
          </w:tcPr>
          <w:p w:rsidR="00B12BCB" w:rsidRPr="00C21A6B" w:rsidRDefault="00B12BCB" w:rsidP="00A5760A">
            <w:pPr>
              <w:jc w:val="center"/>
              <w:rPr>
                <w:rFonts w:ascii="Arial" w:hAnsi="Arial" w:cs="Arial"/>
                <w:sz w:val="20"/>
                <w:szCs w:val="20"/>
              </w:rPr>
            </w:pPr>
            <w:r w:rsidRPr="00C21A6B">
              <w:rPr>
                <w:rFonts w:ascii="Arial" w:hAnsi="Arial" w:cs="Arial"/>
                <w:sz w:val="20"/>
                <w:szCs w:val="20"/>
              </w:rPr>
              <w:t>65</w:t>
            </w:r>
          </w:p>
        </w:tc>
      </w:tr>
    </w:tbl>
    <w:p w:rsidR="00B12BCB" w:rsidRPr="00DE7CB6" w:rsidRDefault="00B12BCB" w:rsidP="00B12BCB">
      <w:pPr>
        <w:jc w:val="both"/>
        <w:rPr>
          <w:rFonts w:ascii="Arial" w:hAnsi="Arial" w:cs="Arial"/>
        </w:rPr>
      </w:pPr>
    </w:p>
    <w:p w:rsidR="00B12BCB" w:rsidRDefault="00B12BCB" w:rsidP="00B12BCB">
      <w:pPr>
        <w:jc w:val="both"/>
        <w:rPr>
          <w:rFonts w:ascii="Arial" w:hAnsi="Arial" w:cs="Arial"/>
        </w:rPr>
      </w:pPr>
      <w:r w:rsidRPr="00DE7CB6">
        <w:rPr>
          <w:rFonts w:ascii="Arial" w:hAnsi="Arial" w:cs="Arial"/>
        </w:rPr>
        <w:t xml:space="preserve">Az Ügyfélszolgálathoz ezen kívül e-mailen és telefonon is érkeznek megkeresések, bejelentések, illetve kérnek az ügyfelek tájékoztatást. Ennek számadata az alábbiak </w:t>
      </w:r>
      <w:r w:rsidRPr="0043450E">
        <w:rPr>
          <w:rFonts w:ascii="Arial" w:hAnsi="Arial" w:cs="Arial"/>
        </w:rPr>
        <w:t>szerint alakult:</w:t>
      </w:r>
    </w:p>
    <w:p w:rsidR="00B12BCB" w:rsidRPr="0043450E" w:rsidRDefault="00B12BCB" w:rsidP="00B12BCB">
      <w:pPr>
        <w:jc w:val="both"/>
        <w:rPr>
          <w:rFonts w:ascii="Arial" w:hAnsi="Arial" w:cs="Arial"/>
        </w:rPr>
      </w:pPr>
    </w:p>
    <w:tbl>
      <w:tblPr>
        <w:tblStyle w:val="Rcsostblzat"/>
        <w:tblW w:w="0" w:type="auto"/>
        <w:tblLook w:val="04A0" w:firstRow="1" w:lastRow="0" w:firstColumn="1" w:lastColumn="0" w:noHBand="0" w:noVBand="1"/>
      </w:tblPr>
      <w:tblGrid>
        <w:gridCol w:w="3020"/>
        <w:gridCol w:w="3021"/>
        <w:gridCol w:w="3021"/>
      </w:tblGrid>
      <w:tr w:rsidR="00B12BCB" w:rsidRPr="0043450E" w:rsidTr="00A5760A">
        <w:tc>
          <w:tcPr>
            <w:tcW w:w="3020" w:type="dxa"/>
          </w:tcPr>
          <w:p w:rsidR="00B12BCB" w:rsidRPr="0043450E" w:rsidRDefault="00B12BCB" w:rsidP="00A5760A">
            <w:pPr>
              <w:jc w:val="center"/>
              <w:rPr>
                <w:rFonts w:ascii="Arial" w:hAnsi="Arial" w:cs="Arial"/>
              </w:rPr>
            </w:pPr>
            <w:r w:rsidRPr="0043450E">
              <w:rPr>
                <w:rFonts w:ascii="Arial" w:hAnsi="Arial" w:cs="Arial"/>
              </w:rPr>
              <w:t>Hónap</w:t>
            </w:r>
          </w:p>
        </w:tc>
        <w:tc>
          <w:tcPr>
            <w:tcW w:w="3021" w:type="dxa"/>
          </w:tcPr>
          <w:p w:rsidR="00B12BCB" w:rsidRPr="0043450E" w:rsidRDefault="00B12BCB" w:rsidP="00A5760A">
            <w:pPr>
              <w:jc w:val="center"/>
              <w:rPr>
                <w:rFonts w:ascii="Arial" w:hAnsi="Arial" w:cs="Arial"/>
              </w:rPr>
            </w:pPr>
            <w:r w:rsidRPr="0043450E">
              <w:rPr>
                <w:rFonts w:ascii="Arial" w:hAnsi="Arial" w:cs="Arial"/>
              </w:rPr>
              <w:t>e-mail</w:t>
            </w:r>
          </w:p>
        </w:tc>
        <w:tc>
          <w:tcPr>
            <w:tcW w:w="3021" w:type="dxa"/>
          </w:tcPr>
          <w:p w:rsidR="00B12BCB" w:rsidRPr="0043450E" w:rsidRDefault="00B12BCB" w:rsidP="00A5760A">
            <w:pPr>
              <w:jc w:val="center"/>
              <w:rPr>
                <w:rFonts w:ascii="Arial" w:hAnsi="Arial" w:cs="Arial"/>
              </w:rPr>
            </w:pPr>
            <w:r w:rsidRPr="0043450E">
              <w:rPr>
                <w:rFonts w:ascii="Arial" w:hAnsi="Arial" w:cs="Arial"/>
              </w:rPr>
              <w:t>telefon</w:t>
            </w:r>
          </w:p>
        </w:tc>
      </w:tr>
      <w:tr w:rsidR="00B12BCB" w:rsidRPr="0043450E" w:rsidTr="00A5760A">
        <w:tc>
          <w:tcPr>
            <w:tcW w:w="3020" w:type="dxa"/>
          </w:tcPr>
          <w:p w:rsidR="00B12BCB" w:rsidRPr="0043450E" w:rsidRDefault="00B12BCB" w:rsidP="00A5760A">
            <w:pPr>
              <w:rPr>
                <w:rFonts w:ascii="Arial" w:hAnsi="Arial" w:cs="Arial"/>
              </w:rPr>
            </w:pPr>
            <w:r w:rsidRPr="0043450E">
              <w:rPr>
                <w:rFonts w:ascii="Arial" w:hAnsi="Arial" w:cs="Arial"/>
              </w:rPr>
              <w:t xml:space="preserve">2017. </w:t>
            </w:r>
            <w:r>
              <w:rPr>
                <w:rFonts w:ascii="Arial" w:hAnsi="Arial" w:cs="Arial"/>
              </w:rPr>
              <w:t>december</w:t>
            </w:r>
          </w:p>
        </w:tc>
        <w:tc>
          <w:tcPr>
            <w:tcW w:w="3021" w:type="dxa"/>
          </w:tcPr>
          <w:p w:rsidR="00B12BCB" w:rsidRPr="0043450E" w:rsidRDefault="00B12BCB" w:rsidP="00A5760A">
            <w:pPr>
              <w:jc w:val="center"/>
              <w:rPr>
                <w:rFonts w:ascii="Arial" w:hAnsi="Arial" w:cs="Arial"/>
              </w:rPr>
            </w:pPr>
            <w:r>
              <w:rPr>
                <w:rFonts w:ascii="Arial" w:hAnsi="Arial" w:cs="Arial"/>
              </w:rPr>
              <w:t>280</w:t>
            </w:r>
          </w:p>
        </w:tc>
        <w:tc>
          <w:tcPr>
            <w:tcW w:w="3021" w:type="dxa"/>
          </w:tcPr>
          <w:p w:rsidR="00B12BCB" w:rsidRPr="0043450E" w:rsidRDefault="00B12BCB" w:rsidP="00A5760A">
            <w:pPr>
              <w:jc w:val="center"/>
              <w:rPr>
                <w:rFonts w:ascii="Arial" w:hAnsi="Arial" w:cs="Arial"/>
              </w:rPr>
            </w:pPr>
            <w:r>
              <w:rPr>
                <w:rFonts w:ascii="Arial" w:hAnsi="Arial" w:cs="Arial"/>
              </w:rPr>
              <w:t>140</w:t>
            </w:r>
          </w:p>
        </w:tc>
      </w:tr>
      <w:tr w:rsidR="00B12BCB" w:rsidRPr="00AB5348" w:rsidTr="00A5760A">
        <w:tc>
          <w:tcPr>
            <w:tcW w:w="3020" w:type="dxa"/>
          </w:tcPr>
          <w:p w:rsidR="00B12BCB" w:rsidRPr="0043450E" w:rsidRDefault="00B12BCB" w:rsidP="00A5760A">
            <w:pPr>
              <w:rPr>
                <w:rFonts w:ascii="Arial" w:hAnsi="Arial" w:cs="Arial"/>
              </w:rPr>
            </w:pPr>
            <w:r>
              <w:rPr>
                <w:rFonts w:ascii="Arial" w:hAnsi="Arial" w:cs="Arial"/>
              </w:rPr>
              <w:t>2018. január</w:t>
            </w:r>
          </w:p>
        </w:tc>
        <w:tc>
          <w:tcPr>
            <w:tcW w:w="3021" w:type="dxa"/>
          </w:tcPr>
          <w:p w:rsidR="00B12BCB" w:rsidRPr="0043450E" w:rsidRDefault="00B12BCB" w:rsidP="00A5760A">
            <w:pPr>
              <w:jc w:val="center"/>
              <w:rPr>
                <w:rFonts w:ascii="Arial" w:hAnsi="Arial" w:cs="Arial"/>
              </w:rPr>
            </w:pPr>
            <w:r>
              <w:rPr>
                <w:rFonts w:ascii="Arial" w:hAnsi="Arial" w:cs="Arial"/>
              </w:rPr>
              <w:t>328</w:t>
            </w:r>
          </w:p>
        </w:tc>
        <w:tc>
          <w:tcPr>
            <w:tcW w:w="3021" w:type="dxa"/>
          </w:tcPr>
          <w:p w:rsidR="00B12BCB" w:rsidRPr="0043450E" w:rsidRDefault="00B12BCB" w:rsidP="00A5760A">
            <w:pPr>
              <w:jc w:val="center"/>
              <w:rPr>
                <w:rFonts w:ascii="Arial" w:hAnsi="Arial" w:cs="Arial"/>
              </w:rPr>
            </w:pPr>
            <w:r>
              <w:rPr>
                <w:rFonts w:ascii="Arial" w:hAnsi="Arial" w:cs="Arial"/>
              </w:rPr>
              <w:t>149</w:t>
            </w:r>
          </w:p>
        </w:tc>
      </w:tr>
    </w:tbl>
    <w:p w:rsidR="00B12BCB" w:rsidRPr="00DE7CB6" w:rsidRDefault="00B12BCB" w:rsidP="00B12BCB">
      <w:pPr>
        <w:jc w:val="both"/>
        <w:rPr>
          <w:rFonts w:ascii="Arial" w:hAnsi="Arial" w:cs="Arial"/>
        </w:rPr>
      </w:pPr>
    </w:p>
    <w:p w:rsidR="00DA190C" w:rsidRPr="009077AA" w:rsidRDefault="00DA190C" w:rsidP="009077AA">
      <w:pPr>
        <w:spacing w:after="160" w:line="259" w:lineRule="auto"/>
        <w:jc w:val="both"/>
        <w:rPr>
          <w:rFonts w:ascii="Arial" w:eastAsia="Calibri" w:hAnsi="Arial" w:cs="Arial"/>
          <w:lang w:eastAsia="en-US"/>
        </w:rPr>
      </w:pPr>
    </w:p>
    <w:p w:rsidR="00335AB4" w:rsidRDefault="00335AB4" w:rsidP="00AE22F6">
      <w:pPr>
        <w:pStyle w:val="lfej"/>
        <w:tabs>
          <w:tab w:val="clear" w:pos="4536"/>
          <w:tab w:val="clear" w:pos="9072"/>
        </w:tabs>
        <w:jc w:val="both"/>
        <w:rPr>
          <w:rFonts w:ascii="Arial" w:hAnsi="Arial" w:cs="Arial"/>
        </w:rPr>
      </w:pPr>
      <w:r w:rsidRPr="00FC10CC">
        <w:rPr>
          <w:rFonts w:ascii="Arial" w:hAnsi="Arial" w:cs="Arial"/>
        </w:rPr>
        <w:t xml:space="preserve">A </w:t>
      </w:r>
      <w:r w:rsidRPr="00FC10CC">
        <w:rPr>
          <w:rFonts w:ascii="Arial" w:hAnsi="Arial" w:cs="Arial"/>
          <w:b/>
          <w:u w:val="single"/>
        </w:rPr>
        <w:t>Közgazdasági és Adó Osztály</w:t>
      </w:r>
      <w:r w:rsidRPr="00FC10CC">
        <w:rPr>
          <w:rFonts w:ascii="Arial" w:hAnsi="Arial" w:cs="Arial"/>
        </w:rPr>
        <w:t xml:space="preserve"> vezetője az alábbi tájékoztatást adta </w:t>
      </w:r>
      <w:r w:rsidR="00086B21" w:rsidRPr="00FC10CC">
        <w:rPr>
          <w:rFonts w:ascii="Arial" w:hAnsi="Arial" w:cs="Arial"/>
        </w:rPr>
        <w:t>az</w:t>
      </w:r>
      <w:r w:rsidR="00515ABE" w:rsidRPr="00FC10CC">
        <w:rPr>
          <w:rFonts w:ascii="Arial" w:hAnsi="Arial" w:cs="Arial"/>
        </w:rPr>
        <w:t xml:space="preserve"> osztály</w:t>
      </w:r>
      <w:r w:rsidR="00F63ACF" w:rsidRPr="00FC10CC">
        <w:rPr>
          <w:rFonts w:ascii="Arial" w:hAnsi="Arial" w:cs="Arial"/>
        </w:rPr>
        <w:t xml:space="preserve"> </w:t>
      </w:r>
      <w:r w:rsidRPr="00FC10CC">
        <w:rPr>
          <w:rFonts w:ascii="Arial" w:hAnsi="Arial" w:cs="Arial"/>
        </w:rPr>
        <w:t>munkájáról:</w:t>
      </w:r>
    </w:p>
    <w:p w:rsidR="007777CD" w:rsidRDefault="007777CD" w:rsidP="00AE22F6">
      <w:pPr>
        <w:pStyle w:val="lfej"/>
        <w:tabs>
          <w:tab w:val="clear" w:pos="4536"/>
          <w:tab w:val="clear" w:pos="9072"/>
        </w:tabs>
        <w:jc w:val="both"/>
        <w:rPr>
          <w:rFonts w:ascii="Arial" w:hAnsi="Arial" w:cs="Arial"/>
        </w:rPr>
      </w:pPr>
    </w:p>
    <w:p w:rsidR="00D55AFF" w:rsidRPr="00FC10CC" w:rsidRDefault="00D55AFF" w:rsidP="00D55AFF">
      <w:pPr>
        <w:jc w:val="both"/>
        <w:rPr>
          <w:rFonts w:ascii="Arial" w:eastAsiaTheme="minorHAnsi" w:hAnsi="Arial" w:cs="Arial"/>
          <w:szCs w:val="22"/>
          <w:lang w:eastAsia="en-US"/>
        </w:rPr>
      </w:pPr>
      <w:r w:rsidRPr="00FC10CC">
        <w:rPr>
          <w:rFonts w:ascii="Arial" w:eastAsiaTheme="minorHAnsi" w:hAnsi="Arial" w:cs="Arial"/>
          <w:szCs w:val="22"/>
          <w:lang w:eastAsia="en-US"/>
        </w:rPr>
        <w:t xml:space="preserve">Az általános közigazgatási rendtartásról szóló 2016. évi CL. törvény (továbbiakban: </w:t>
      </w:r>
      <w:proofErr w:type="spellStart"/>
      <w:r w:rsidRPr="00FC10CC">
        <w:rPr>
          <w:rFonts w:ascii="Arial" w:eastAsiaTheme="minorHAnsi" w:hAnsi="Arial" w:cs="Arial"/>
          <w:szCs w:val="22"/>
          <w:lang w:eastAsia="en-US"/>
        </w:rPr>
        <w:t>Ákr</w:t>
      </w:r>
      <w:proofErr w:type="spellEnd"/>
      <w:r w:rsidRPr="00FC10CC">
        <w:rPr>
          <w:rFonts w:ascii="Arial" w:eastAsiaTheme="minorHAnsi" w:hAnsi="Arial" w:cs="Arial"/>
          <w:szCs w:val="22"/>
          <w:lang w:eastAsia="en-US"/>
        </w:rPr>
        <w:t xml:space="preserve">.) 2018. január 1. napi hatálybalépésével összefüggésben szükségessé vált az adóigazgatás újraszabályozása. 2018. január 1. napján lépett hatályba az adóigazgatási rendtartásról szóló 2017. évi CLI. törvény (továbbiakban: Air.), az adózás rendjéről szóló 2017. évi CL. törvény (továbbiakban: Art.) és az adóhatóság által foganatosítandó végrehajtási eljárásokról szóló 2017. évi CLIII. törvény (továbbiakban: </w:t>
      </w:r>
      <w:proofErr w:type="spellStart"/>
      <w:r w:rsidRPr="00FC10CC">
        <w:rPr>
          <w:rFonts w:ascii="Arial" w:eastAsiaTheme="minorHAnsi" w:hAnsi="Arial" w:cs="Arial"/>
          <w:szCs w:val="22"/>
          <w:lang w:eastAsia="en-US"/>
        </w:rPr>
        <w:t>Avt</w:t>
      </w:r>
      <w:proofErr w:type="spellEnd"/>
      <w:r w:rsidRPr="00FC10CC">
        <w:rPr>
          <w:rFonts w:ascii="Arial" w:eastAsiaTheme="minorHAnsi" w:hAnsi="Arial" w:cs="Arial"/>
          <w:szCs w:val="22"/>
          <w:lang w:eastAsia="en-US"/>
        </w:rPr>
        <w:t>.). A törvényi szintű szabályozást nem igénylő, ezért az Air-be, illetve az Art-be be nem épített, rendeleti szintű szabályozást igénylő részletes eljárási szabályokat igénylő részletes eljárási szabályokat az adóigazgatási eljárás részletszabályairól szóló 465/2017. (XII.28.) Korm. rendelet rendezi. Az új szabályozásokkal a jogalkotó célja az átlátható, közérthető és könnyen követhető szabályozási környezet megteremtése, továbbá az adóhatóság szolgáltató jellegének erősítése, az önkéntes jogkövetés elősegítése, az adózók adminisztrációs terheinek csökkentése.</w:t>
      </w:r>
    </w:p>
    <w:p w:rsidR="00D55AFF" w:rsidRPr="00FC10CC" w:rsidRDefault="00D55AFF" w:rsidP="00D55AFF">
      <w:pPr>
        <w:jc w:val="both"/>
        <w:rPr>
          <w:rFonts w:ascii="Arial" w:eastAsiaTheme="minorHAnsi" w:hAnsi="Arial" w:cs="Arial"/>
          <w:szCs w:val="22"/>
          <w:lang w:eastAsia="en-US"/>
        </w:rPr>
      </w:pPr>
      <w:r w:rsidRPr="00FC10CC">
        <w:rPr>
          <w:rFonts w:ascii="Arial" w:eastAsiaTheme="minorHAnsi" w:hAnsi="Arial" w:cs="Arial"/>
          <w:szCs w:val="22"/>
          <w:lang w:eastAsia="en-US"/>
        </w:rPr>
        <w:t xml:space="preserve">Az Air. szabályozza az általános eljárási szabályokat az adóhatóság és az adózó viszonylatában, tekintettel arra, hogy az adóigazgatási eljárás az </w:t>
      </w:r>
      <w:proofErr w:type="spellStart"/>
      <w:r w:rsidRPr="00FC10CC">
        <w:rPr>
          <w:rFonts w:ascii="Arial" w:eastAsiaTheme="minorHAnsi" w:hAnsi="Arial" w:cs="Arial"/>
          <w:szCs w:val="22"/>
          <w:lang w:eastAsia="en-US"/>
        </w:rPr>
        <w:t>Ákr</w:t>
      </w:r>
      <w:proofErr w:type="spellEnd"/>
      <w:r w:rsidRPr="00FC10CC">
        <w:rPr>
          <w:rFonts w:ascii="Arial" w:eastAsiaTheme="minorHAnsi" w:hAnsi="Arial" w:cs="Arial"/>
          <w:szCs w:val="22"/>
          <w:lang w:eastAsia="en-US"/>
        </w:rPr>
        <w:t xml:space="preserve">. hatálya alól kivett eljárásnak minősül. Az Air. tartalmazza különösen a képviseletre, az ügyintézési határidőre, az adóhatósági döntésekre, az ellenőrzésre és a jogorvoslatra vonatkozó rendelkezéseket. Az Art. az adóztatást biztosító adóigazgatási szabályokat tartalmazza, különösen az egyes adókötelezettségek (bevallás, befizetés, adatszolgáltatás, nyilvántartás, bizonylatolás </w:t>
      </w:r>
      <w:r w:rsidRPr="00FC10CC">
        <w:rPr>
          <w:rFonts w:ascii="Arial" w:eastAsiaTheme="minorHAnsi" w:hAnsi="Arial" w:cs="Arial"/>
          <w:szCs w:val="22"/>
          <w:lang w:eastAsia="en-US"/>
        </w:rPr>
        <w:lastRenderedPageBreak/>
        <w:t>stb.), valamint az egyes adóigazgatási eljárások és az adókötelezettségek elmulasztása esetén alkalmazandó szankciók is e törvényben jelennek meg. A Korm</w:t>
      </w:r>
      <w:r w:rsidR="007777CD">
        <w:rPr>
          <w:rFonts w:ascii="Arial" w:eastAsiaTheme="minorHAnsi" w:hAnsi="Arial" w:cs="Arial"/>
          <w:szCs w:val="22"/>
          <w:lang w:eastAsia="en-US"/>
        </w:rPr>
        <w:t>ány</w:t>
      </w:r>
      <w:r w:rsidRPr="00FC10CC">
        <w:rPr>
          <w:rFonts w:ascii="Arial" w:eastAsiaTheme="minorHAnsi" w:hAnsi="Arial" w:cs="Arial"/>
          <w:szCs w:val="22"/>
          <w:lang w:eastAsia="en-US"/>
        </w:rPr>
        <w:t>rendelet olyan törvényi szintet nem igénylő részletszabályokat tartalmaz, amelyek a törvényi rendelkezések kiegészítését, pontosítását szolgálják, továbbá összefoglalóan szabályozza az eddig széttagoltan, több miniszteri rendeletben szabályozott részletszabályokat, amelynek eredményeként az adóeljárást szabályozó rendeletek száma csökkent.</w:t>
      </w:r>
    </w:p>
    <w:p w:rsidR="00D55AFF" w:rsidRPr="00FC10CC" w:rsidRDefault="00D55AFF" w:rsidP="00D55AFF">
      <w:pPr>
        <w:jc w:val="both"/>
        <w:rPr>
          <w:rFonts w:ascii="Arial" w:eastAsiaTheme="minorHAnsi" w:hAnsi="Arial" w:cs="Arial"/>
          <w:szCs w:val="22"/>
          <w:lang w:eastAsia="en-US"/>
        </w:rPr>
      </w:pPr>
    </w:p>
    <w:p w:rsidR="00D55AFF" w:rsidRPr="00FC10CC" w:rsidRDefault="00D55AFF" w:rsidP="00D55AFF">
      <w:pPr>
        <w:jc w:val="both"/>
        <w:rPr>
          <w:rFonts w:ascii="Arial" w:eastAsiaTheme="minorHAnsi" w:hAnsi="Arial" w:cs="Arial"/>
          <w:szCs w:val="22"/>
          <w:lang w:eastAsia="en-US"/>
        </w:rPr>
      </w:pPr>
      <w:r w:rsidRPr="00FC10CC">
        <w:rPr>
          <w:rFonts w:ascii="Arial" w:eastAsiaTheme="minorHAnsi" w:hAnsi="Arial" w:cs="Arial"/>
          <w:szCs w:val="22"/>
          <w:lang w:eastAsia="en-US"/>
        </w:rPr>
        <w:t xml:space="preserve">A helyi adókról szóló 1990. évi C. törvény (továbbiakban: </w:t>
      </w:r>
      <w:proofErr w:type="spellStart"/>
      <w:r w:rsidRPr="00FC10CC">
        <w:rPr>
          <w:rFonts w:ascii="Arial" w:eastAsiaTheme="minorHAnsi" w:hAnsi="Arial" w:cs="Arial"/>
          <w:szCs w:val="22"/>
          <w:lang w:eastAsia="en-US"/>
        </w:rPr>
        <w:t>Htv</w:t>
      </w:r>
      <w:proofErr w:type="spellEnd"/>
      <w:r w:rsidRPr="00FC10CC">
        <w:rPr>
          <w:rFonts w:ascii="Arial" w:eastAsiaTheme="minorHAnsi" w:hAnsi="Arial" w:cs="Arial"/>
          <w:szCs w:val="22"/>
          <w:lang w:eastAsia="en-US"/>
        </w:rPr>
        <w:t xml:space="preserve">.) 2018. évi módosítása értelmében az állami adóhatóság a cégbíróság útján a létrejött cégről beérkezett adatokat elektronikus úton megküldi a cég székhelye szerinti önkormányzati adóhatóság részére. Ezért az adózót nem terheli a továbbiakban külön bejelentkezési kötelezettség a székhelye szerinti önkormányzati adóhatósághoz a helyi iparűzési adóban, illetve az idegenforgalmi adóban. Új előírásként rögzíti 2018. január 1. naptól  a </w:t>
      </w:r>
      <w:proofErr w:type="spellStart"/>
      <w:r w:rsidRPr="00FC10CC">
        <w:rPr>
          <w:rFonts w:ascii="Arial" w:eastAsiaTheme="minorHAnsi" w:hAnsi="Arial" w:cs="Arial"/>
          <w:szCs w:val="22"/>
          <w:lang w:eastAsia="en-US"/>
        </w:rPr>
        <w:t>Htv</w:t>
      </w:r>
      <w:proofErr w:type="spellEnd"/>
      <w:r w:rsidRPr="00FC10CC">
        <w:rPr>
          <w:rFonts w:ascii="Arial" w:eastAsiaTheme="minorHAnsi" w:hAnsi="Arial" w:cs="Arial"/>
          <w:szCs w:val="22"/>
          <w:lang w:eastAsia="en-US"/>
        </w:rPr>
        <w:t xml:space="preserve">., hogy a helyi adó ügyben az az önkormányzati adóhatóság jár el első fokon, amely önkormányzat a helyi adót bevezette. 2018. évtől megváltozott a civil szervezetek illetve a sportvállalkozások nettó árbevétel számítása a helyi iparűzési adó vonatkozásában. Az építményadó tárgyi hatálya kiegészült a településkép védelméről szóló 2016. évi LXXIV. törvény szerinti reklámhordozókkal. Az Art. módosítása értelmében építményadó esetében a korábbi adóbevallás helyett 2018. évtől </w:t>
      </w:r>
      <w:proofErr w:type="spellStart"/>
      <w:r w:rsidRPr="00FC10CC">
        <w:rPr>
          <w:rFonts w:ascii="Arial" w:eastAsiaTheme="minorHAnsi" w:hAnsi="Arial" w:cs="Arial"/>
          <w:szCs w:val="22"/>
          <w:lang w:eastAsia="en-US"/>
        </w:rPr>
        <w:t>adatbejelentési</w:t>
      </w:r>
      <w:proofErr w:type="spellEnd"/>
      <w:r w:rsidRPr="00FC10CC">
        <w:rPr>
          <w:rFonts w:ascii="Arial" w:eastAsiaTheme="minorHAnsi" w:hAnsi="Arial" w:cs="Arial"/>
          <w:szCs w:val="22"/>
          <w:lang w:eastAsia="en-US"/>
        </w:rPr>
        <w:t xml:space="preserve"> nyomtatványon kell az adókötelezettséggel kapcsolatos változásokat teljesíteni.</w:t>
      </w:r>
    </w:p>
    <w:p w:rsidR="00D55AFF" w:rsidRPr="00FC10CC" w:rsidRDefault="00D55AFF" w:rsidP="00D55AFF">
      <w:pPr>
        <w:jc w:val="both"/>
        <w:rPr>
          <w:rFonts w:ascii="Arial" w:eastAsiaTheme="minorHAnsi" w:hAnsi="Arial" w:cs="Arial"/>
          <w:szCs w:val="22"/>
          <w:lang w:eastAsia="en-US"/>
        </w:rPr>
      </w:pPr>
      <w:r w:rsidRPr="00FC10CC">
        <w:rPr>
          <w:rFonts w:ascii="Arial" w:eastAsiaTheme="minorHAnsi" w:hAnsi="Arial" w:cs="Arial"/>
          <w:szCs w:val="22"/>
          <w:lang w:eastAsia="en-US"/>
        </w:rPr>
        <w:t xml:space="preserve"> </w:t>
      </w:r>
    </w:p>
    <w:p w:rsidR="00D55AFF" w:rsidRPr="00FC10CC" w:rsidRDefault="00D55AFF" w:rsidP="00D55AFF">
      <w:pPr>
        <w:jc w:val="both"/>
        <w:rPr>
          <w:rFonts w:ascii="Arial" w:eastAsiaTheme="minorHAnsi" w:hAnsi="Arial" w:cs="Arial"/>
          <w:szCs w:val="22"/>
          <w:lang w:eastAsia="en-US"/>
        </w:rPr>
      </w:pPr>
      <w:r w:rsidRPr="00FC10CC">
        <w:rPr>
          <w:rFonts w:ascii="Arial" w:eastAsiaTheme="minorHAnsi" w:hAnsi="Arial" w:cs="Arial"/>
          <w:szCs w:val="22"/>
          <w:lang w:eastAsia="en-US"/>
        </w:rPr>
        <w:t xml:space="preserve">A gépjárműadóról szóló 1991. évi LXXXII. törvény (továbbiakban. </w:t>
      </w:r>
      <w:proofErr w:type="spellStart"/>
      <w:r w:rsidRPr="00FC10CC">
        <w:rPr>
          <w:rFonts w:ascii="Arial" w:eastAsiaTheme="minorHAnsi" w:hAnsi="Arial" w:cs="Arial"/>
          <w:szCs w:val="22"/>
          <w:lang w:eastAsia="en-US"/>
        </w:rPr>
        <w:t>Gjt</w:t>
      </w:r>
      <w:proofErr w:type="spellEnd"/>
      <w:r w:rsidRPr="00FC10CC">
        <w:rPr>
          <w:rFonts w:ascii="Arial" w:eastAsiaTheme="minorHAnsi" w:hAnsi="Arial" w:cs="Arial"/>
          <w:szCs w:val="22"/>
          <w:lang w:eastAsia="en-US"/>
        </w:rPr>
        <w:t xml:space="preserve">.) 2018. január 1. naptól hatályba lépő módosítása értelmében a </w:t>
      </w:r>
      <w:proofErr w:type="spellStart"/>
      <w:r w:rsidRPr="00FC10CC">
        <w:rPr>
          <w:rFonts w:ascii="Arial" w:eastAsiaTheme="minorHAnsi" w:hAnsi="Arial" w:cs="Arial"/>
          <w:szCs w:val="22"/>
          <w:lang w:eastAsia="en-US"/>
        </w:rPr>
        <w:t>Gjt</w:t>
      </w:r>
      <w:proofErr w:type="spellEnd"/>
      <w:r w:rsidRPr="00FC10CC">
        <w:rPr>
          <w:rFonts w:ascii="Arial" w:eastAsiaTheme="minorHAnsi" w:hAnsi="Arial" w:cs="Arial"/>
          <w:szCs w:val="22"/>
          <w:lang w:eastAsia="en-US"/>
        </w:rPr>
        <w:t>. szabályozza az önkormányzati adóhatóság gépjármű adóztatással összefüggő hatásköri, illetve illetékességi szabályát az adózás rendjéről szóló törvény helyett. A 2018. január 1-jét követően induló eljárásokban az elsőfokú adóhatóság az új adókivető határozatában már az anyagi törvényre alapozza eljárási jogosultságát. További változás, hogy az önkormányzati adóhatóságnak az adóévi adó fizetése alóli mentességről nem kell határozatot hoznia, de a mentesség tényét az adónyilvántartásában rögzítenie kell. 2018-tól új adómentesség adóhatóság általi megállapításához az adóalanynak – a korábbi adóbevallás helyett, az Art. kivetéses adózás kapcsán megváltozott terminológiájára tekintettel – adatbejelentést kell tennie.</w:t>
      </w:r>
    </w:p>
    <w:p w:rsidR="00D55AFF" w:rsidRPr="00FC10CC" w:rsidRDefault="00D55AFF" w:rsidP="00D55AFF">
      <w:pPr>
        <w:jc w:val="both"/>
        <w:rPr>
          <w:rFonts w:ascii="Arial" w:eastAsiaTheme="minorHAnsi" w:hAnsi="Arial" w:cs="Arial"/>
          <w:b/>
          <w:bCs/>
          <w:szCs w:val="22"/>
          <w:highlight w:val="yellow"/>
          <w:lang w:eastAsia="en-US"/>
        </w:rPr>
      </w:pPr>
    </w:p>
    <w:p w:rsidR="00D55AFF" w:rsidRPr="00FC10CC" w:rsidRDefault="00D55AFF" w:rsidP="00D55AFF">
      <w:pPr>
        <w:spacing w:after="160" w:line="259" w:lineRule="auto"/>
        <w:jc w:val="both"/>
        <w:rPr>
          <w:rFonts w:ascii="Arial" w:eastAsiaTheme="minorHAnsi" w:hAnsi="Arial" w:cs="Arial"/>
          <w:szCs w:val="22"/>
          <w:lang w:eastAsia="en-US"/>
        </w:rPr>
      </w:pPr>
      <w:r w:rsidRPr="00FC10CC">
        <w:rPr>
          <w:rFonts w:ascii="Arial" w:eastAsiaTheme="minorHAnsi" w:hAnsi="Arial" w:cs="Arial"/>
          <w:szCs w:val="22"/>
          <w:lang w:eastAsia="en-US"/>
        </w:rPr>
        <w:t>2018. január 01-</w:t>
      </w:r>
      <w:r w:rsidR="007777CD">
        <w:rPr>
          <w:rFonts w:ascii="Arial" w:eastAsiaTheme="minorHAnsi" w:hAnsi="Arial" w:cs="Arial"/>
          <w:szCs w:val="22"/>
          <w:lang w:eastAsia="en-US"/>
        </w:rPr>
        <w:t>jé</w:t>
      </w:r>
      <w:r w:rsidRPr="00FC10CC">
        <w:rPr>
          <w:rFonts w:ascii="Arial" w:eastAsiaTheme="minorHAnsi" w:hAnsi="Arial" w:cs="Arial"/>
          <w:szCs w:val="22"/>
          <w:lang w:eastAsia="en-US"/>
        </w:rPr>
        <w:t xml:space="preserve">től az </w:t>
      </w:r>
      <w:r w:rsidRPr="00FC10CC">
        <w:rPr>
          <w:rFonts w:ascii="Arial" w:eastAsiaTheme="minorHAnsi" w:hAnsi="Arial" w:cs="Arial"/>
          <w:i/>
          <w:szCs w:val="22"/>
          <w:lang w:eastAsia="en-US"/>
        </w:rPr>
        <w:t>adó-végrehajtási tevékenységet</w:t>
      </w:r>
      <w:r w:rsidRPr="00FC10CC">
        <w:rPr>
          <w:rFonts w:ascii="Arial" w:eastAsiaTheme="minorHAnsi" w:hAnsi="Arial" w:cs="Arial"/>
          <w:szCs w:val="22"/>
          <w:lang w:eastAsia="en-US"/>
        </w:rPr>
        <w:t xml:space="preserve"> érintő változás, hogy az adózás rendjéről szóló 2003. évi XCII. törvény 2017. december 31.-i hatályon kívül helyezését követően az adóhatóság a végrehajtási tevékenységét a 2018. január 01-</w:t>
      </w:r>
      <w:r w:rsidR="00A22438">
        <w:rPr>
          <w:rFonts w:ascii="Arial" w:eastAsiaTheme="minorHAnsi" w:hAnsi="Arial" w:cs="Arial"/>
          <w:szCs w:val="22"/>
          <w:lang w:eastAsia="en-US"/>
        </w:rPr>
        <w:t>jé</w:t>
      </w:r>
      <w:r w:rsidRPr="00FC10CC">
        <w:rPr>
          <w:rFonts w:ascii="Arial" w:eastAsiaTheme="minorHAnsi" w:hAnsi="Arial" w:cs="Arial"/>
          <w:szCs w:val="22"/>
          <w:lang w:eastAsia="en-US"/>
        </w:rPr>
        <w:t xml:space="preserve">től hatályos, </w:t>
      </w:r>
      <w:r w:rsidRPr="00FC10CC">
        <w:rPr>
          <w:rFonts w:ascii="Arial" w:eastAsiaTheme="minorHAnsi" w:hAnsi="Arial" w:cs="Arial"/>
          <w:szCs w:val="22"/>
          <w:lang w:eastAsia="en-US"/>
        </w:rPr>
        <w:lastRenderedPageBreak/>
        <w:t>az adóhatóság által foganatosítandó végrehajtási eljárásokról szóló 2017. évi CLIII. törvény rendelkezései alapján végzi.</w:t>
      </w:r>
    </w:p>
    <w:p w:rsidR="00D55AFF" w:rsidRPr="00FC10CC" w:rsidRDefault="00D55AFF" w:rsidP="00D55AFF">
      <w:pPr>
        <w:spacing w:after="160" w:line="259" w:lineRule="auto"/>
        <w:jc w:val="both"/>
        <w:rPr>
          <w:rFonts w:ascii="Arial" w:eastAsiaTheme="minorHAnsi" w:hAnsi="Arial" w:cs="Arial"/>
          <w:szCs w:val="22"/>
          <w:lang w:eastAsia="en-US"/>
        </w:rPr>
      </w:pPr>
      <w:r w:rsidRPr="00FC10CC">
        <w:rPr>
          <w:rFonts w:ascii="Arial" w:eastAsiaTheme="minorHAnsi" w:hAnsi="Arial" w:cs="Arial"/>
          <w:szCs w:val="22"/>
          <w:lang w:eastAsia="en-US"/>
        </w:rPr>
        <w:t>Az általános közigazgatási rendtartásról szóló 2016. évi CL. törvény (</w:t>
      </w:r>
      <w:proofErr w:type="spellStart"/>
      <w:r w:rsidRPr="00FC10CC">
        <w:rPr>
          <w:rFonts w:ascii="Arial" w:eastAsiaTheme="minorHAnsi" w:hAnsi="Arial" w:cs="Arial"/>
          <w:szCs w:val="22"/>
          <w:lang w:eastAsia="en-US"/>
        </w:rPr>
        <w:t>Ákr</w:t>
      </w:r>
      <w:proofErr w:type="spellEnd"/>
      <w:r w:rsidRPr="00FC10CC">
        <w:rPr>
          <w:rFonts w:ascii="Arial" w:eastAsiaTheme="minorHAnsi" w:hAnsi="Arial" w:cs="Arial"/>
          <w:szCs w:val="22"/>
          <w:lang w:eastAsia="en-US"/>
        </w:rPr>
        <w:t>.) 2018. január 01-</w:t>
      </w:r>
      <w:r w:rsidR="00A22438">
        <w:rPr>
          <w:rFonts w:ascii="Arial" w:eastAsiaTheme="minorHAnsi" w:hAnsi="Arial" w:cs="Arial"/>
          <w:szCs w:val="22"/>
          <w:lang w:eastAsia="en-US"/>
        </w:rPr>
        <w:t>jé</w:t>
      </w:r>
      <w:r w:rsidRPr="00FC10CC">
        <w:rPr>
          <w:rFonts w:ascii="Arial" w:eastAsiaTheme="minorHAnsi" w:hAnsi="Arial" w:cs="Arial"/>
          <w:szCs w:val="22"/>
          <w:lang w:eastAsia="en-US"/>
        </w:rPr>
        <w:t xml:space="preserve">től hatályos, a végrehajtást érintő rendelkezései szerint az e törvény előírásai alapján meghozott döntések végrehajtását – ha törvény, kormányrendelet, önkormányzati hatósági ügyben helyi önkormányzati rendelet másként nem rendelkezik – az állami adóhatóság foganatosítja. Ezen rendelkezést a törvény hatálybalépésekor folyamatban lévő ügyekben is alkalmazni kell. A törvényi változás érinti az önkormányzati adóhatóságok adók módjára behajtandó köztartozásokkal kapcsolatos hatáskörét, ami a gyakorlatban azt jelenti, hogy a törvény hatálybalépésekor az előttük folyamatban lévő és az </w:t>
      </w:r>
      <w:proofErr w:type="spellStart"/>
      <w:r w:rsidRPr="00FC10CC">
        <w:rPr>
          <w:rFonts w:ascii="Arial" w:eastAsiaTheme="minorHAnsi" w:hAnsi="Arial" w:cs="Arial"/>
          <w:szCs w:val="22"/>
          <w:lang w:eastAsia="en-US"/>
        </w:rPr>
        <w:t>Ákr</w:t>
      </w:r>
      <w:proofErr w:type="spellEnd"/>
      <w:r w:rsidRPr="00FC10CC">
        <w:rPr>
          <w:rFonts w:ascii="Arial" w:eastAsiaTheme="minorHAnsi" w:hAnsi="Arial" w:cs="Arial"/>
          <w:szCs w:val="22"/>
          <w:lang w:eastAsia="en-US"/>
        </w:rPr>
        <w:t xml:space="preserve">. végrehajtási rendelkezései alá tartozó adók módjára behajtandó köztartozásokkal kapcsolatos ügyeket a hatáskörrel rendelkező állami adóhatóságnak át kell adni. Az átadandó ügyek – amelyek túlnyomórészt a rendőri szervek által kiszabott közigazgatási bírságokból tevődnek össze – rendezése és a </w:t>
      </w:r>
      <w:proofErr w:type="spellStart"/>
      <w:r w:rsidRPr="00FC10CC">
        <w:rPr>
          <w:rFonts w:ascii="Arial" w:eastAsiaTheme="minorHAnsi" w:hAnsi="Arial" w:cs="Arial"/>
          <w:szCs w:val="22"/>
          <w:lang w:eastAsia="en-US"/>
        </w:rPr>
        <w:t>NAV-hoz</w:t>
      </w:r>
      <w:proofErr w:type="spellEnd"/>
      <w:r w:rsidRPr="00FC10CC">
        <w:rPr>
          <w:rFonts w:ascii="Arial" w:eastAsiaTheme="minorHAnsi" w:hAnsi="Arial" w:cs="Arial"/>
          <w:szCs w:val="22"/>
          <w:lang w:eastAsia="en-US"/>
        </w:rPr>
        <w:t xml:space="preserve"> történő átadása folyamatban van.</w:t>
      </w:r>
    </w:p>
    <w:tbl>
      <w:tblPr>
        <w:tblW w:w="9025" w:type="dxa"/>
        <w:jc w:val="center"/>
        <w:tblCellMar>
          <w:left w:w="70" w:type="dxa"/>
          <w:right w:w="70" w:type="dxa"/>
        </w:tblCellMar>
        <w:tblLook w:val="0000" w:firstRow="0" w:lastRow="0" w:firstColumn="0" w:lastColumn="0" w:noHBand="0" w:noVBand="0"/>
      </w:tblPr>
      <w:tblGrid>
        <w:gridCol w:w="9638"/>
      </w:tblGrid>
      <w:tr w:rsidR="00727BDD" w:rsidRPr="00FC10CC" w:rsidTr="007C7C44">
        <w:trPr>
          <w:trHeight w:val="405"/>
          <w:jc w:val="center"/>
        </w:trPr>
        <w:tc>
          <w:tcPr>
            <w:tcW w:w="9025" w:type="dxa"/>
            <w:tcBorders>
              <w:top w:val="nil"/>
              <w:left w:val="nil"/>
              <w:bottom w:val="nil"/>
              <w:right w:val="nil"/>
            </w:tcBorders>
            <w:shd w:val="clear" w:color="auto" w:fill="auto"/>
            <w:noWrap/>
            <w:vAlign w:val="bottom"/>
          </w:tcPr>
          <w:tbl>
            <w:tblPr>
              <w:tblW w:w="9559" w:type="dxa"/>
              <w:jc w:val="center"/>
              <w:tblCellMar>
                <w:left w:w="70" w:type="dxa"/>
                <w:right w:w="70" w:type="dxa"/>
              </w:tblCellMar>
              <w:tblLook w:val="04A0" w:firstRow="1" w:lastRow="0" w:firstColumn="1" w:lastColumn="0" w:noHBand="0" w:noVBand="1"/>
            </w:tblPr>
            <w:tblGrid>
              <w:gridCol w:w="2827"/>
              <w:gridCol w:w="2628"/>
              <w:gridCol w:w="4028"/>
            </w:tblGrid>
            <w:tr w:rsidR="00727BDD" w:rsidRPr="00FC10CC" w:rsidTr="00791B75">
              <w:trPr>
                <w:trHeight w:val="988"/>
                <w:jc w:val="center"/>
              </w:trPr>
              <w:tc>
                <w:tcPr>
                  <w:tcW w:w="2849" w:type="dxa"/>
                  <w:tcBorders>
                    <w:top w:val="single" w:sz="8" w:space="0" w:color="auto"/>
                    <w:left w:val="single" w:sz="8" w:space="0" w:color="auto"/>
                    <w:bottom w:val="single" w:sz="8" w:space="0" w:color="auto"/>
                    <w:right w:val="single" w:sz="8" w:space="0" w:color="auto"/>
                  </w:tcBorders>
                  <w:vAlign w:val="center"/>
                  <w:hideMark/>
                </w:tcPr>
                <w:p w:rsidR="00727BDD" w:rsidRPr="00791B75" w:rsidRDefault="00727BDD" w:rsidP="007C7C44">
                  <w:pPr>
                    <w:spacing w:after="160" w:line="259" w:lineRule="auto"/>
                    <w:jc w:val="center"/>
                    <w:rPr>
                      <w:rFonts w:ascii="Arial" w:eastAsiaTheme="minorHAnsi" w:hAnsi="Arial" w:cs="Arial"/>
                      <w:b/>
                      <w:szCs w:val="22"/>
                      <w:lang w:eastAsia="en-US"/>
                    </w:rPr>
                  </w:pPr>
                  <w:r w:rsidRPr="00791B75">
                    <w:rPr>
                      <w:rFonts w:ascii="Arial" w:eastAsiaTheme="minorHAnsi" w:hAnsi="Arial" w:cs="Arial"/>
                      <w:b/>
                      <w:szCs w:val="22"/>
                      <w:lang w:eastAsia="en-US"/>
                    </w:rPr>
                    <w:t>Számlák megnevezése</w:t>
                  </w:r>
                </w:p>
              </w:tc>
              <w:tc>
                <w:tcPr>
                  <w:tcW w:w="2649" w:type="dxa"/>
                  <w:tcBorders>
                    <w:top w:val="single" w:sz="8" w:space="0" w:color="auto"/>
                    <w:left w:val="nil"/>
                    <w:bottom w:val="single" w:sz="8" w:space="0" w:color="auto"/>
                    <w:right w:val="single" w:sz="4" w:space="0" w:color="auto"/>
                  </w:tcBorders>
                  <w:vAlign w:val="center"/>
                  <w:hideMark/>
                </w:tcPr>
                <w:p w:rsidR="00727BDD" w:rsidRPr="00791B75" w:rsidRDefault="00727BDD" w:rsidP="007C7C44">
                  <w:pPr>
                    <w:spacing w:after="160" w:line="259" w:lineRule="auto"/>
                    <w:jc w:val="center"/>
                    <w:rPr>
                      <w:rFonts w:ascii="Arial" w:eastAsiaTheme="minorHAnsi" w:hAnsi="Arial" w:cs="Arial"/>
                      <w:b/>
                      <w:szCs w:val="22"/>
                      <w:lang w:eastAsia="en-US"/>
                    </w:rPr>
                  </w:pPr>
                  <w:r w:rsidRPr="00791B75">
                    <w:rPr>
                      <w:rFonts w:ascii="Arial" w:eastAsiaTheme="minorHAnsi" w:hAnsi="Arial" w:cs="Arial"/>
                      <w:b/>
                      <w:szCs w:val="22"/>
                      <w:lang w:eastAsia="en-US"/>
                    </w:rPr>
                    <w:t>2017. évi eredeti előirányzat</w:t>
                  </w:r>
                </w:p>
              </w:tc>
              <w:tc>
                <w:tcPr>
                  <w:tcW w:w="4061" w:type="dxa"/>
                  <w:tcBorders>
                    <w:top w:val="single" w:sz="8" w:space="0" w:color="auto"/>
                    <w:left w:val="nil"/>
                    <w:bottom w:val="single" w:sz="8" w:space="0" w:color="auto"/>
                    <w:right w:val="single" w:sz="4" w:space="0" w:color="auto"/>
                  </w:tcBorders>
                  <w:vAlign w:val="center"/>
                  <w:hideMark/>
                </w:tcPr>
                <w:p w:rsidR="00727BDD" w:rsidRPr="00791B75" w:rsidRDefault="00727BDD" w:rsidP="007C7C44">
                  <w:pPr>
                    <w:spacing w:after="160" w:line="259" w:lineRule="auto"/>
                    <w:jc w:val="center"/>
                    <w:rPr>
                      <w:rFonts w:ascii="Arial" w:eastAsiaTheme="minorHAnsi" w:hAnsi="Arial" w:cs="Arial"/>
                      <w:b/>
                      <w:szCs w:val="22"/>
                      <w:lang w:eastAsia="en-US"/>
                    </w:rPr>
                  </w:pPr>
                  <w:r w:rsidRPr="00791B75">
                    <w:rPr>
                      <w:rFonts w:ascii="Arial" w:eastAsiaTheme="minorHAnsi" w:hAnsi="Arial" w:cs="Arial"/>
                      <w:b/>
                      <w:szCs w:val="22"/>
                      <w:lang w:eastAsia="en-US"/>
                    </w:rPr>
                    <w:t xml:space="preserve">2017. december 31-ig befolyt </w:t>
                  </w:r>
                </w:p>
              </w:tc>
            </w:tr>
            <w:tr w:rsidR="00727BDD" w:rsidRPr="00FC10CC" w:rsidTr="00D55AFF">
              <w:trPr>
                <w:trHeight w:val="352"/>
                <w:jc w:val="center"/>
              </w:trPr>
              <w:tc>
                <w:tcPr>
                  <w:tcW w:w="2849" w:type="dxa"/>
                  <w:tcBorders>
                    <w:top w:val="nil"/>
                    <w:left w:val="single" w:sz="8" w:space="0" w:color="auto"/>
                    <w:bottom w:val="single" w:sz="4" w:space="0" w:color="auto"/>
                    <w:right w:val="single" w:sz="8" w:space="0" w:color="auto"/>
                  </w:tcBorders>
                  <w:noWrap/>
                  <w:vAlign w:val="bottom"/>
                  <w:hideMark/>
                </w:tcPr>
                <w:p w:rsidR="00727BDD" w:rsidRPr="00FC10CC" w:rsidRDefault="00727BDD" w:rsidP="007C7C44">
                  <w:pPr>
                    <w:spacing w:after="160" w:line="259" w:lineRule="auto"/>
                    <w:rPr>
                      <w:rFonts w:ascii="Arial" w:eastAsiaTheme="minorHAnsi" w:hAnsi="Arial" w:cs="Arial"/>
                      <w:szCs w:val="22"/>
                      <w:lang w:eastAsia="en-US"/>
                    </w:rPr>
                  </w:pPr>
                  <w:r w:rsidRPr="00FC10CC">
                    <w:rPr>
                      <w:rFonts w:ascii="Arial" w:eastAsiaTheme="minorHAnsi" w:hAnsi="Arial" w:cs="Arial"/>
                      <w:szCs w:val="22"/>
                      <w:lang w:eastAsia="en-US"/>
                    </w:rPr>
                    <w:t>iparűzési adó</w:t>
                  </w:r>
                </w:p>
              </w:tc>
              <w:tc>
                <w:tcPr>
                  <w:tcW w:w="2649" w:type="dxa"/>
                  <w:tcBorders>
                    <w:top w:val="nil"/>
                    <w:left w:val="nil"/>
                    <w:bottom w:val="single" w:sz="4" w:space="0" w:color="auto"/>
                    <w:right w:val="single" w:sz="4" w:space="0" w:color="auto"/>
                  </w:tcBorders>
                  <w:noWrap/>
                  <w:vAlign w:val="bottom"/>
                  <w:hideMark/>
                </w:tcPr>
                <w:p w:rsidR="00727BDD" w:rsidRPr="00FC10CC" w:rsidRDefault="00727BDD" w:rsidP="007C7C44">
                  <w:pPr>
                    <w:spacing w:after="160" w:line="259" w:lineRule="auto"/>
                    <w:jc w:val="right"/>
                    <w:rPr>
                      <w:rFonts w:ascii="Arial" w:eastAsiaTheme="minorHAnsi" w:hAnsi="Arial" w:cs="Arial"/>
                      <w:szCs w:val="22"/>
                      <w:lang w:eastAsia="en-US"/>
                    </w:rPr>
                  </w:pPr>
                  <w:r w:rsidRPr="00FC10CC">
                    <w:rPr>
                      <w:rFonts w:ascii="Arial" w:eastAsiaTheme="minorHAnsi" w:hAnsi="Arial" w:cs="Arial"/>
                      <w:szCs w:val="22"/>
                      <w:lang w:eastAsia="en-US"/>
                    </w:rPr>
                    <w:t xml:space="preserve">8 150 000 </w:t>
                  </w:r>
                  <w:proofErr w:type="spellStart"/>
                  <w:r w:rsidRPr="00FC10CC">
                    <w:rPr>
                      <w:rFonts w:ascii="Arial" w:eastAsiaTheme="minorHAnsi" w:hAnsi="Arial" w:cs="Arial"/>
                      <w:szCs w:val="22"/>
                      <w:lang w:eastAsia="en-US"/>
                    </w:rPr>
                    <w:t>000</w:t>
                  </w:r>
                  <w:proofErr w:type="spellEnd"/>
                  <w:r w:rsidRPr="00FC10CC">
                    <w:rPr>
                      <w:rFonts w:ascii="Arial" w:eastAsiaTheme="minorHAnsi" w:hAnsi="Arial" w:cs="Arial"/>
                      <w:szCs w:val="22"/>
                      <w:lang w:eastAsia="en-US"/>
                    </w:rPr>
                    <w:t xml:space="preserve"> Ft</w:t>
                  </w:r>
                </w:p>
              </w:tc>
              <w:tc>
                <w:tcPr>
                  <w:tcW w:w="4061" w:type="dxa"/>
                  <w:tcBorders>
                    <w:top w:val="nil"/>
                    <w:left w:val="nil"/>
                    <w:bottom w:val="single" w:sz="4" w:space="0" w:color="auto"/>
                    <w:right w:val="single" w:sz="4" w:space="0" w:color="auto"/>
                  </w:tcBorders>
                  <w:noWrap/>
                  <w:vAlign w:val="bottom"/>
                  <w:hideMark/>
                </w:tcPr>
                <w:p w:rsidR="00727BDD" w:rsidRPr="00FC10CC" w:rsidRDefault="00727BDD" w:rsidP="007C7C44">
                  <w:pPr>
                    <w:spacing w:after="160" w:line="259" w:lineRule="auto"/>
                    <w:jc w:val="right"/>
                    <w:rPr>
                      <w:rFonts w:ascii="Arial" w:eastAsiaTheme="minorHAnsi" w:hAnsi="Arial" w:cs="Arial"/>
                      <w:szCs w:val="22"/>
                      <w:lang w:eastAsia="en-US"/>
                    </w:rPr>
                  </w:pPr>
                  <w:r w:rsidRPr="00FC10CC">
                    <w:rPr>
                      <w:rFonts w:ascii="Arial" w:eastAsiaTheme="minorHAnsi" w:hAnsi="Arial" w:cs="Arial"/>
                      <w:szCs w:val="22"/>
                      <w:lang w:eastAsia="en-US"/>
                    </w:rPr>
                    <w:t>8 231 655 895 Ft</w:t>
                  </w:r>
                </w:p>
              </w:tc>
            </w:tr>
            <w:tr w:rsidR="00727BDD" w:rsidRPr="00FC10CC" w:rsidTr="00D55AFF">
              <w:trPr>
                <w:trHeight w:val="352"/>
                <w:jc w:val="center"/>
              </w:trPr>
              <w:tc>
                <w:tcPr>
                  <w:tcW w:w="2849" w:type="dxa"/>
                  <w:tcBorders>
                    <w:top w:val="nil"/>
                    <w:left w:val="single" w:sz="8" w:space="0" w:color="auto"/>
                    <w:bottom w:val="single" w:sz="4" w:space="0" w:color="auto"/>
                    <w:right w:val="single" w:sz="8" w:space="0" w:color="auto"/>
                  </w:tcBorders>
                  <w:noWrap/>
                  <w:vAlign w:val="bottom"/>
                  <w:hideMark/>
                </w:tcPr>
                <w:p w:rsidR="00727BDD" w:rsidRPr="00FC10CC" w:rsidRDefault="00727BDD" w:rsidP="007C7C44">
                  <w:pPr>
                    <w:spacing w:after="160" w:line="259" w:lineRule="auto"/>
                    <w:rPr>
                      <w:rFonts w:ascii="Arial" w:eastAsiaTheme="minorHAnsi" w:hAnsi="Arial" w:cs="Arial"/>
                      <w:szCs w:val="22"/>
                      <w:lang w:eastAsia="en-US"/>
                    </w:rPr>
                  </w:pPr>
                  <w:r w:rsidRPr="00FC10CC">
                    <w:rPr>
                      <w:rFonts w:ascii="Arial" w:eastAsiaTheme="minorHAnsi" w:hAnsi="Arial" w:cs="Arial"/>
                      <w:szCs w:val="22"/>
                      <w:lang w:eastAsia="en-US"/>
                    </w:rPr>
                    <w:t>építményadó</w:t>
                  </w:r>
                </w:p>
              </w:tc>
              <w:tc>
                <w:tcPr>
                  <w:tcW w:w="2649" w:type="dxa"/>
                  <w:tcBorders>
                    <w:top w:val="nil"/>
                    <w:left w:val="nil"/>
                    <w:bottom w:val="single" w:sz="4" w:space="0" w:color="auto"/>
                    <w:right w:val="single" w:sz="4" w:space="0" w:color="auto"/>
                  </w:tcBorders>
                  <w:noWrap/>
                  <w:vAlign w:val="bottom"/>
                  <w:hideMark/>
                </w:tcPr>
                <w:p w:rsidR="00727BDD" w:rsidRPr="00FC10CC" w:rsidRDefault="00727BDD" w:rsidP="007C7C44">
                  <w:pPr>
                    <w:spacing w:after="160" w:line="259" w:lineRule="auto"/>
                    <w:jc w:val="right"/>
                    <w:rPr>
                      <w:rFonts w:ascii="Arial" w:eastAsiaTheme="minorHAnsi" w:hAnsi="Arial" w:cs="Arial"/>
                      <w:szCs w:val="22"/>
                      <w:lang w:eastAsia="en-US"/>
                    </w:rPr>
                  </w:pPr>
                  <w:r w:rsidRPr="00FC10CC">
                    <w:rPr>
                      <w:rFonts w:ascii="Arial" w:eastAsiaTheme="minorHAnsi" w:hAnsi="Arial" w:cs="Arial"/>
                      <w:szCs w:val="22"/>
                      <w:lang w:eastAsia="en-US"/>
                    </w:rPr>
                    <w:t xml:space="preserve">1 272 000 </w:t>
                  </w:r>
                  <w:proofErr w:type="spellStart"/>
                  <w:r w:rsidRPr="00FC10CC">
                    <w:rPr>
                      <w:rFonts w:ascii="Arial" w:eastAsiaTheme="minorHAnsi" w:hAnsi="Arial" w:cs="Arial"/>
                      <w:szCs w:val="22"/>
                      <w:lang w:eastAsia="en-US"/>
                    </w:rPr>
                    <w:t>000</w:t>
                  </w:r>
                  <w:proofErr w:type="spellEnd"/>
                  <w:r w:rsidRPr="00FC10CC">
                    <w:rPr>
                      <w:rFonts w:ascii="Arial" w:eastAsiaTheme="minorHAnsi" w:hAnsi="Arial" w:cs="Arial"/>
                      <w:szCs w:val="22"/>
                      <w:lang w:eastAsia="en-US"/>
                    </w:rPr>
                    <w:t xml:space="preserve"> Ft</w:t>
                  </w:r>
                </w:p>
              </w:tc>
              <w:tc>
                <w:tcPr>
                  <w:tcW w:w="4061" w:type="dxa"/>
                  <w:tcBorders>
                    <w:top w:val="nil"/>
                    <w:left w:val="nil"/>
                    <w:bottom w:val="single" w:sz="4" w:space="0" w:color="auto"/>
                    <w:right w:val="single" w:sz="4" w:space="0" w:color="auto"/>
                  </w:tcBorders>
                  <w:noWrap/>
                  <w:vAlign w:val="bottom"/>
                  <w:hideMark/>
                </w:tcPr>
                <w:p w:rsidR="00727BDD" w:rsidRPr="00FC10CC" w:rsidRDefault="00727BDD" w:rsidP="007C7C44">
                  <w:pPr>
                    <w:spacing w:after="160" w:line="259" w:lineRule="auto"/>
                    <w:jc w:val="right"/>
                    <w:rPr>
                      <w:rFonts w:ascii="Arial" w:eastAsiaTheme="minorHAnsi" w:hAnsi="Arial" w:cs="Arial"/>
                      <w:szCs w:val="22"/>
                      <w:lang w:eastAsia="en-US"/>
                    </w:rPr>
                  </w:pPr>
                  <w:r w:rsidRPr="00FC10CC">
                    <w:rPr>
                      <w:rFonts w:ascii="Arial" w:eastAsiaTheme="minorHAnsi" w:hAnsi="Arial" w:cs="Arial"/>
                      <w:szCs w:val="22"/>
                      <w:lang w:eastAsia="en-US"/>
                    </w:rPr>
                    <w:t xml:space="preserve">  1 219 226 289 Ft</w:t>
                  </w:r>
                </w:p>
              </w:tc>
            </w:tr>
            <w:tr w:rsidR="00727BDD" w:rsidRPr="00FC10CC" w:rsidTr="00D55AFF">
              <w:trPr>
                <w:trHeight w:val="370"/>
                <w:jc w:val="center"/>
              </w:trPr>
              <w:tc>
                <w:tcPr>
                  <w:tcW w:w="2849" w:type="dxa"/>
                  <w:tcBorders>
                    <w:top w:val="nil"/>
                    <w:left w:val="single" w:sz="8" w:space="0" w:color="auto"/>
                    <w:bottom w:val="single" w:sz="8" w:space="0" w:color="auto"/>
                    <w:right w:val="single" w:sz="8" w:space="0" w:color="auto"/>
                  </w:tcBorders>
                  <w:noWrap/>
                  <w:vAlign w:val="bottom"/>
                  <w:hideMark/>
                </w:tcPr>
                <w:p w:rsidR="00727BDD" w:rsidRPr="00FC10CC" w:rsidRDefault="00727BDD" w:rsidP="007C7C44">
                  <w:pPr>
                    <w:spacing w:after="160" w:line="259" w:lineRule="auto"/>
                    <w:rPr>
                      <w:rFonts w:ascii="Arial" w:eastAsiaTheme="minorHAnsi" w:hAnsi="Arial" w:cs="Arial"/>
                      <w:szCs w:val="22"/>
                      <w:lang w:eastAsia="en-US"/>
                    </w:rPr>
                  </w:pPr>
                  <w:r w:rsidRPr="00FC10CC">
                    <w:rPr>
                      <w:rFonts w:ascii="Arial" w:eastAsiaTheme="minorHAnsi" w:hAnsi="Arial" w:cs="Arial"/>
                      <w:szCs w:val="22"/>
                      <w:lang w:eastAsia="en-US"/>
                    </w:rPr>
                    <w:t>gépjárműadó</w:t>
                  </w:r>
                </w:p>
              </w:tc>
              <w:tc>
                <w:tcPr>
                  <w:tcW w:w="2649" w:type="dxa"/>
                  <w:tcBorders>
                    <w:top w:val="nil"/>
                    <w:left w:val="nil"/>
                    <w:bottom w:val="single" w:sz="8" w:space="0" w:color="auto"/>
                    <w:right w:val="single" w:sz="4" w:space="0" w:color="auto"/>
                  </w:tcBorders>
                  <w:noWrap/>
                  <w:vAlign w:val="bottom"/>
                  <w:hideMark/>
                </w:tcPr>
                <w:p w:rsidR="00727BDD" w:rsidRPr="00FC10CC" w:rsidRDefault="00727BDD" w:rsidP="007C7C44">
                  <w:pPr>
                    <w:spacing w:after="160" w:line="259" w:lineRule="auto"/>
                    <w:jc w:val="right"/>
                    <w:rPr>
                      <w:rFonts w:ascii="Arial" w:eastAsiaTheme="minorHAnsi" w:hAnsi="Arial" w:cs="Arial"/>
                      <w:szCs w:val="22"/>
                      <w:lang w:eastAsia="en-US"/>
                    </w:rPr>
                  </w:pPr>
                  <w:r w:rsidRPr="00FC10CC">
                    <w:rPr>
                      <w:rFonts w:ascii="Arial" w:eastAsiaTheme="minorHAnsi" w:hAnsi="Arial" w:cs="Arial"/>
                      <w:szCs w:val="22"/>
                      <w:lang w:eastAsia="en-US"/>
                    </w:rPr>
                    <w:t xml:space="preserve">250 000 </w:t>
                  </w:r>
                  <w:proofErr w:type="spellStart"/>
                  <w:r w:rsidRPr="00FC10CC">
                    <w:rPr>
                      <w:rFonts w:ascii="Arial" w:eastAsiaTheme="minorHAnsi" w:hAnsi="Arial" w:cs="Arial"/>
                      <w:szCs w:val="22"/>
                      <w:lang w:eastAsia="en-US"/>
                    </w:rPr>
                    <w:t>000</w:t>
                  </w:r>
                  <w:proofErr w:type="spellEnd"/>
                  <w:r w:rsidRPr="00FC10CC">
                    <w:rPr>
                      <w:rFonts w:ascii="Arial" w:eastAsiaTheme="minorHAnsi" w:hAnsi="Arial" w:cs="Arial"/>
                      <w:szCs w:val="22"/>
                      <w:lang w:eastAsia="en-US"/>
                    </w:rPr>
                    <w:t xml:space="preserve"> Ft</w:t>
                  </w:r>
                </w:p>
              </w:tc>
              <w:tc>
                <w:tcPr>
                  <w:tcW w:w="4061" w:type="dxa"/>
                  <w:tcBorders>
                    <w:top w:val="nil"/>
                    <w:left w:val="nil"/>
                    <w:bottom w:val="single" w:sz="8" w:space="0" w:color="auto"/>
                    <w:right w:val="single" w:sz="4" w:space="0" w:color="auto"/>
                  </w:tcBorders>
                  <w:noWrap/>
                  <w:vAlign w:val="bottom"/>
                  <w:hideMark/>
                </w:tcPr>
                <w:p w:rsidR="00727BDD" w:rsidRPr="00FC10CC" w:rsidRDefault="00727BDD" w:rsidP="007C7C44">
                  <w:pPr>
                    <w:spacing w:after="160" w:line="259" w:lineRule="auto"/>
                    <w:jc w:val="right"/>
                    <w:rPr>
                      <w:rFonts w:ascii="Arial" w:eastAsiaTheme="minorHAnsi" w:hAnsi="Arial" w:cs="Arial"/>
                      <w:szCs w:val="22"/>
                      <w:lang w:eastAsia="en-US"/>
                    </w:rPr>
                  </w:pPr>
                  <w:r w:rsidRPr="00FC10CC">
                    <w:rPr>
                      <w:rFonts w:ascii="Arial" w:eastAsiaTheme="minorHAnsi" w:hAnsi="Arial" w:cs="Arial"/>
                      <w:szCs w:val="22"/>
                      <w:lang w:eastAsia="en-US"/>
                    </w:rPr>
                    <w:t xml:space="preserve">  268 580 802 Ft</w:t>
                  </w:r>
                </w:p>
              </w:tc>
            </w:tr>
          </w:tbl>
          <w:p w:rsidR="00727BDD" w:rsidRPr="00FC10CC" w:rsidRDefault="00727BDD" w:rsidP="007C7C44">
            <w:pPr>
              <w:jc w:val="both"/>
              <w:rPr>
                <w:rFonts w:ascii="Arial" w:eastAsiaTheme="minorHAnsi" w:hAnsi="Arial" w:cs="Arial"/>
                <w:b/>
                <w:bCs/>
                <w:szCs w:val="22"/>
                <w:highlight w:val="yellow"/>
                <w:lang w:eastAsia="en-US"/>
              </w:rPr>
            </w:pPr>
          </w:p>
        </w:tc>
      </w:tr>
    </w:tbl>
    <w:p w:rsidR="00237F5F" w:rsidRDefault="00237F5F" w:rsidP="006C236B">
      <w:pPr>
        <w:autoSpaceDE w:val="0"/>
        <w:autoSpaceDN w:val="0"/>
        <w:adjustRightInd w:val="0"/>
        <w:jc w:val="both"/>
        <w:rPr>
          <w:rFonts w:ascii="Arial" w:eastAsiaTheme="minorHAnsi" w:hAnsi="Arial" w:cs="Arial"/>
          <w:szCs w:val="22"/>
          <w:lang w:eastAsia="en-US"/>
        </w:rPr>
      </w:pPr>
    </w:p>
    <w:p w:rsidR="007719E9" w:rsidRPr="00FC10CC" w:rsidRDefault="00D55AFF" w:rsidP="006C236B">
      <w:pPr>
        <w:autoSpaceDE w:val="0"/>
        <w:autoSpaceDN w:val="0"/>
        <w:adjustRightInd w:val="0"/>
        <w:jc w:val="both"/>
        <w:rPr>
          <w:rFonts w:ascii="Arial" w:hAnsi="Arial" w:cs="Arial"/>
        </w:rPr>
      </w:pPr>
      <w:r w:rsidRPr="00FC10CC">
        <w:rPr>
          <w:rFonts w:ascii="Arial" w:eastAsiaTheme="minorHAnsi" w:hAnsi="Arial" w:cs="Arial"/>
          <w:szCs w:val="22"/>
          <w:lang w:eastAsia="en-US"/>
        </w:rPr>
        <w:t>A befolyt tételek a végrehajtással beszedett összegekkel együtt értendők. Megállapítható, hogy összességében túlteljesítés történt. Az építményadó számlán mutatkozó elmaradás az felszámolás alá került vállalkozások tárgyévi építményadó előírásaiból, az áthúzódó részletfizetési kedvezményekből, valamint az elrendelt, de szintén a következő adóévre áthúzódó végrehajtási eljárások  tárgyévben még meg nem térült építményadó hátralékaiból tevődik össze.</w:t>
      </w:r>
    </w:p>
    <w:p w:rsidR="00DA190C" w:rsidRPr="00FC10CC" w:rsidRDefault="00DA190C" w:rsidP="006C236B">
      <w:pPr>
        <w:autoSpaceDE w:val="0"/>
        <w:autoSpaceDN w:val="0"/>
        <w:adjustRightInd w:val="0"/>
        <w:jc w:val="both"/>
        <w:rPr>
          <w:rFonts w:ascii="Arial" w:hAnsi="Arial" w:cs="Arial"/>
        </w:rPr>
      </w:pPr>
    </w:p>
    <w:p w:rsidR="006C236B" w:rsidRPr="00FC10CC" w:rsidRDefault="006C236B" w:rsidP="006C236B">
      <w:pPr>
        <w:autoSpaceDE w:val="0"/>
        <w:autoSpaceDN w:val="0"/>
        <w:adjustRightInd w:val="0"/>
        <w:jc w:val="both"/>
        <w:rPr>
          <w:rFonts w:ascii="Arial" w:hAnsi="Arial" w:cs="Arial"/>
        </w:rPr>
      </w:pPr>
      <w:r w:rsidRPr="00FC10CC">
        <w:rPr>
          <w:rFonts w:ascii="Arial" w:hAnsi="Arial" w:cs="Arial"/>
        </w:rPr>
        <w:t xml:space="preserve">Az </w:t>
      </w:r>
      <w:r w:rsidRPr="00FC10CC">
        <w:rPr>
          <w:rFonts w:ascii="Arial" w:hAnsi="Arial" w:cs="Arial"/>
          <w:b/>
          <w:u w:val="single"/>
        </w:rPr>
        <w:t>Egészségügyi és Közszolgálati Osztály</w:t>
      </w:r>
      <w:r w:rsidRPr="00FC10CC">
        <w:rPr>
          <w:rFonts w:ascii="Arial" w:hAnsi="Arial" w:cs="Arial"/>
        </w:rPr>
        <w:t xml:space="preserve"> vezetője a </w:t>
      </w:r>
      <w:r w:rsidRPr="00FC10CC">
        <w:rPr>
          <w:rFonts w:ascii="Arial" w:hAnsi="Arial" w:cs="Arial"/>
          <w:b/>
          <w:i/>
        </w:rPr>
        <w:t>Lakás és Szociális Iroda</w:t>
      </w:r>
      <w:r w:rsidRPr="00FC10CC">
        <w:rPr>
          <w:rFonts w:ascii="Arial" w:hAnsi="Arial" w:cs="Arial"/>
        </w:rPr>
        <w:t xml:space="preserve"> munkájáról az alábbi tájékoztatást adta:</w:t>
      </w:r>
    </w:p>
    <w:p w:rsidR="00AD25F7" w:rsidRPr="00FC10CC" w:rsidRDefault="00AD25F7" w:rsidP="0068787E">
      <w:pPr>
        <w:rPr>
          <w:rFonts w:ascii="Arial" w:hAnsi="Arial" w:cs="Arial"/>
          <w:bCs/>
        </w:rPr>
      </w:pPr>
    </w:p>
    <w:p w:rsidR="00F979A9" w:rsidRPr="00FC10CC" w:rsidRDefault="00F979A9" w:rsidP="00237F5F">
      <w:pPr>
        <w:jc w:val="both"/>
        <w:rPr>
          <w:rFonts w:ascii="Arial" w:hAnsi="Arial" w:cs="Arial"/>
        </w:rPr>
      </w:pPr>
      <w:r w:rsidRPr="00FC10CC">
        <w:rPr>
          <w:rFonts w:ascii="Arial" w:hAnsi="Arial" w:cs="Arial"/>
          <w:bCs/>
        </w:rPr>
        <w:t>2017.</w:t>
      </w:r>
      <w:r w:rsidRPr="00FC10CC">
        <w:rPr>
          <w:rFonts w:ascii="Arial" w:hAnsi="Arial" w:cs="Arial"/>
          <w:b/>
          <w:bCs/>
          <w:color w:val="FF0000"/>
        </w:rPr>
        <w:t xml:space="preserve"> </w:t>
      </w:r>
      <w:r w:rsidRPr="00FC10CC">
        <w:rPr>
          <w:rFonts w:ascii="Arial" w:hAnsi="Arial" w:cs="Arial"/>
          <w:bCs/>
        </w:rPr>
        <w:t xml:space="preserve">december 14. naptól 2018. január 31. </w:t>
      </w:r>
      <w:r w:rsidRPr="00FC10CC">
        <w:rPr>
          <w:rFonts w:ascii="Arial" w:hAnsi="Arial" w:cs="Arial"/>
        </w:rPr>
        <w:t>napjáig az Irodára hatósági ügyekben beérkezett kérelmek száma az alábbiak szerint alakult:</w:t>
      </w:r>
    </w:p>
    <w:p w:rsidR="00F979A9" w:rsidRPr="00FC10CC" w:rsidRDefault="00F979A9" w:rsidP="00F979A9">
      <w:pPr>
        <w:jc w:val="both"/>
        <w:rPr>
          <w:rFonts w:ascii="Arial" w:hAnsi="Arial" w:cs="Arial"/>
        </w:rPr>
      </w:pPr>
      <w:r w:rsidRPr="00FC10CC">
        <w:rPr>
          <w:rFonts w:ascii="Arial" w:hAnsi="Arial" w:cs="Arial"/>
        </w:rPr>
        <w:lastRenderedPageBreak/>
        <w:t>A gyermekek védelméről és a gyámügyi igazgatásról szóló 1997. évi törvény alapján rendszeres gyermekvédelmi kedvezmény megállapítására vonatkozó kérelmek száma: 91 db</w:t>
      </w:r>
      <w:r w:rsidR="00237F5F">
        <w:rPr>
          <w:rFonts w:ascii="Arial" w:hAnsi="Arial" w:cs="Arial"/>
        </w:rPr>
        <w:t xml:space="preserve"> volt.</w:t>
      </w:r>
    </w:p>
    <w:p w:rsidR="00F979A9" w:rsidRPr="00FC10CC" w:rsidRDefault="00F979A9" w:rsidP="00F979A9">
      <w:pPr>
        <w:jc w:val="both"/>
        <w:rPr>
          <w:rFonts w:ascii="Arial" w:hAnsi="Arial" w:cs="Arial"/>
        </w:rPr>
      </w:pPr>
    </w:p>
    <w:p w:rsidR="00F979A9" w:rsidRPr="00FC10CC" w:rsidRDefault="00F979A9" w:rsidP="00F979A9">
      <w:pPr>
        <w:jc w:val="both"/>
        <w:rPr>
          <w:rFonts w:ascii="Arial" w:hAnsi="Arial" w:cs="Arial"/>
          <w:bCs/>
          <w:lang w:val="en"/>
        </w:rPr>
      </w:pPr>
      <w:r w:rsidRPr="00FC10CC">
        <w:rPr>
          <w:rFonts w:ascii="Arial" w:hAnsi="Arial" w:cs="Arial"/>
          <w:bCs/>
          <w:lang w:val="en"/>
        </w:rPr>
        <w:t xml:space="preserve">A </w:t>
      </w:r>
      <w:proofErr w:type="spellStart"/>
      <w:r w:rsidRPr="00FC10CC">
        <w:rPr>
          <w:rFonts w:ascii="Arial" w:hAnsi="Arial" w:cs="Arial"/>
          <w:bCs/>
          <w:lang w:val="en"/>
        </w:rPr>
        <w:t>települési</w:t>
      </w:r>
      <w:proofErr w:type="spellEnd"/>
      <w:r w:rsidRPr="00FC10CC">
        <w:rPr>
          <w:rFonts w:ascii="Arial" w:hAnsi="Arial" w:cs="Arial"/>
          <w:bCs/>
          <w:lang w:val="en"/>
        </w:rPr>
        <w:t xml:space="preserve"> </w:t>
      </w:r>
      <w:proofErr w:type="spellStart"/>
      <w:r w:rsidRPr="00FC10CC">
        <w:rPr>
          <w:rFonts w:ascii="Arial" w:hAnsi="Arial" w:cs="Arial"/>
          <w:bCs/>
          <w:lang w:val="en"/>
        </w:rPr>
        <w:t>támogatás</w:t>
      </w:r>
      <w:proofErr w:type="spellEnd"/>
      <w:r w:rsidRPr="00FC10CC">
        <w:rPr>
          <w:rFonts w:ascii="Arial" w:hAnsi="Arial" w:cs="Arial"/>
          <w:bCs/>
          <w:lang w:val="en"/>
        </w:rPr>
        <w:t xml:space="preserve"> </w:t>
      </w:r>
      <w:proofErr w:type="spellStart"/>
      <w:r w:rsidRPr="00FC10CC">
        <w:rPr>
          <w:rFonts w:ascii="Arial" w:hAnsi="Arial" w:cs="Arial"/>
          <w:bCs/>
          <w:lang w:val="en"/>
        </w:rPr>
        <w:t>keretében</w:t>
      </w:r>
      <w:proofErr w:type="spellEnd"/>
      <w:r w:rsidRPr="00FC10CC">
        <w:rPr>
          <w:rFonts w:ascii="Arial" w:hAnsi="Arial" w:cs="Arial"/>
          <w:bCs/>
          <w:lang w:val="en"/>
        </w:rPr>
        <w:t xml:space="preserve"> </w:t>
      </w:r>
      <w:proofErr w:type="spellStart"/>
      <w:r w:rsidRPr="00FC10CC">
        <w:rPr>
          <w:rFonts w:ascii="Arial" w:hAnsi="Arial" w:cs="Arial"/>
          <w:bCs/>
          <w:lang w:val="en"/>
        </w:rPr>
        <w:t>nyújtott</w:t>
      </w:r>
      <w:proofErr w:type="spellEnd"/>
      <w:r w:rsidRPr="00FC10CC">
        <w:rPr>
          <w:rFonts w:ascii="Arial" w:hAnsi="Arial" w:cs="Arial"/>
          <w:bCs/>
          <w:lang w:val="en"/>
        </w:rPr>
        <w:t xml:space="preserve"> </w:t>
      </w:r>
      <w:proofErr w:type="spellStart"/>
      <w:r w:rsidRPr="00FC10CC">
        <w:rPr>
          <w:rFonts w:ascii="Arial" w:hAnsi="Arial" w:cs="Arial"/>
          <w:bCs/>
          <w:lang w:val="en"/>
        </w:rPr>
        <w:t>ellátások</w:t>
      </w:r>
      <w:proofErr w:type="spellEnd"/>
      <w:r w:rsidRPr="00FC10CC">
        <w:rPr>
          <w:rFonts w:ascii="Arial" w:hAnsi="Arial" w:cs="Arial"/>
          <w:bCs/>
          <w:lang w:val="en"/>
        </w:rPr>
        <w:t xml:space="preserve"> és a </w:t>
      </w:r>
      <w:proofErr w:type="spellStart"/>
      <w:r w:rsidRPr="00FC10CC">
        <w:rPr>
          <w:rFonts w:ascii="Arial" w:hAnsi="Arial" w:cs="Arial"/>
          <w:bCs/>
          <w:lang w:val="en"/>
        </w:rPr>
        <w:t>szociális</w:t>
      </w:r>
      <w:proofErr w:type="spellEnd"/>
      <w:r w:rsidRPr="00FC10CC">
        <w:rPr>
          <w:rFonts w:ascii="Arial" w:hAnsi="Arial" w:cs="Arial"/>
          <w:bCs/>
          <w:lang w:val="en"/>
        </w:rPr>
        <w:t xml:space="preserve"> </w:t>
      </w:r>
      <w:proofErr w:type="spellStart"/>
      <w:r w:rsidRPr="00FC10CC">
        <w:rPr>
          <w:rFonts w:ascii="Arial" w:hAnsi="Arial" w:cs="Arial"/>
          <w:bCs/>
          <w:lang w:val="en"/>
        </w:rPr>
        <w:t>szolgáltatások</w:t>
      </w:r>
      <w:proofErr w:type="spellEnd"/>
      <w:r w:rsidRPr="00FC10CC">
        <w:rPr>
          <w:rFonts w:ascii="Arial" w:hAnsi="Arial" w:cs="Arial"/>
          <w:bCs/>
          <w:lang w:val="en"/>
        </w:rPr>
        <w:t xml:space="preserve"> </w:t>
      </w:r>
      <w:proofErr w:type="spellStart"/>
      <w:r w:rsidRPr="00FC10CC">
        <w:rPr>
          <w:rFonts w:ascii="Arial" w:hAnsi="Arial" w:cs="Arial"/>
          <w:bCs/>
          <w:lang w:val="en"/>
        </w:rPr>
        <w:t>helyi</w:t>
      </w:r>
      <w:proofErr w:type="spellEnd"/>
      <w:r w:rsidRPr="00FC10CC">
        <w:rPr>
          <w:rFonts w:ascii="Arial" w:hAnsi="Arial" w:cs="Arial"/>
          <w:bCs/>
          <w:lang w:val="en"/>
        </w:rPr>
        <w:t xml:space="preserve"> </w:t>
      </w:r>
      <w:proofErr w:type="spellStart"/>
      <w:r w:rsidRPr="00FC10CC">
        <w:rPr>
          <w:rFonts w:ascii="Arial" w:hAnsi="Arial" w:cs="Arial"/>
          <w:bCs/>
          <w:lang w:val="en"/>
        </w:rPr>
        <w:t>szabályzásáról</w:t>
      </w:r>
      <w:proofErr w:type="spellEnd"/>
      <w:r w:rsidRPr="00FC10CC">
        <w:rPr>
          <w:rFonts w:ascii="Arial" w:hAnsi="Arial" w:cs="Arial"/>
          <w:bCs/>
          <w:lang w:val="en"/>
        </w:rPr>
        <w:t xml:space="preserve"> </w:t>
      </w:r>
      <w:proofErr w:type="spellStart"/>
      <w:r w:rsidRPr="00FC10CC">
        <w:rPr>
          <w:rFonts w:ascii="Arial" w:hAnsi="Arial" w:cs="Arial"/>
          <w:bCs/>
          <w:lang w:val="en"/>
        </w:rPr>
        <w:t>szóló</w:t>
      </w:r>
      <w:proofErr w:type="spellEnd"/>
      <w:r w:rsidRPr="00FC10CC">
        <w:rPr>
          <w:rFonts w:ascii="Arial" w:hAnsi="Arial" w:cs="Arial"/>
          <w:bCs/>
          <w:lang w:val="en"/>
        </w:rPr>
        <w:t xml:space="preserve"> Szombathely </w:t>
      </w:r>
      <w:proofErr w:type="spellStart"/>
      <w:r w:rsidRPr="00FC10CC">
        <w:rPr>
          <w:rFonts w:ascii="Arial" w:hAnsi="Arial" w:cs="Arial"/>
          <w:bCs/>
          <w:lang w:val="en"/>
        </w:rPr>
        <w:t>Megyei</w:t>
      </w:r>
      <w:proofErr w:type="spellEnd"/>
      <w:r w:rsidRPr="00FC10CC">
        <w:rPr>
          <w:rFonts w:ascii="Arial" w:hAnsi="Arial" w:cs="Arial"/>
          <w:bCs/>
          <w:lang w:val="en"/>
        </w:rPr>
        <w:t xml:space="preserve"> </w:t>
      </w:r>
      <w:proofErr w:type="spellStart"/>
      <w:r w:rsidRPr="00FC10CC">
        <w:rPr>
          <w:rFonts w:ascii="Arial" w:hAnsi="Arial" w:cs="Arial"/>
          <w:bCs/>
          <w:lang w:val="en"/>
        </w:rPr>
        <w:t>Jogú</w:t>
      </w:r>
      <w:proofErr w:type="spellEnd"/>
      <w:r w:rsidRPr="00FC10CC">
        <w:rPr>
          <w:rFonts w:ascii="Arial" w:hAnsi="Arial" w:cs="Arial"/>
          <w:bCs/>
          <w:lang w:val="en"/>
        </w:rPr>
        <w:t xml:space="preserve"> </w:t>
      </w:r>
      <w:proofErr w:type="spellStart"/>
      <w:r w:rsidRPr="00FC10CC">
        <w:rPr>
          <w:rFonts w:ascii="Arial" w:hAnsi="Arial" w:cs="Arial"/>
          <w:bCs/>
          <w:lang w:val="en"/>
        </w:rPr>
        <w:t>Város</w:t>
      </w:r>
      <w:proofErr w:type="spellEnd"/>
      <w:r w:rsidRPr="00FC10CC">
        <w:rPr>
          <w:rFonts w:ascii="Arial" w:hAnsi="Arial" w:cs="Arial"/>
          <w:bCs/>
          <w:lang w:val="en"/>
        </w:rPr>
        <w:t xml:space="preserve"> </w:t>
      </w:r>
      <w:proofErr w:type="spellStart"/>
      <w:r w:rsidRPr="00FC10CC">
        <w:rPr>
          <w:rFonts w:ascii="Arial" w:hAnsi="Arial" w:cs="Arial"/>
          <w:bCs/>
          <w:lang w:val="en"/>
        </w:rPr>
        <w:t>Önkormányzata</w:t>
      </w:r>
      <w:proofErr w:type="spellEnd"/>
      <w:r w:rsidRPr="00FC10CC">
        <w:rPr>
          <w:rFonts w:ascii="Arial" w:hAnsi="Arial" w:cs="Arial"/>
          <w:bCs/>
          <w:lang w:val="en"/>
        </w:rPr>
        <w:t xml:space="preserve"> </w:t>
      </w:r>
      <w:proofErr w:type="spellStart"/>
      <w:r w:rsidRPr="00FC10CC">
        <w:rPr>
          <w:rFonts w:ascii="Arial" w:hAnsi="Arial" w:cs="Arial"/>
          <w:bCs/>
          <w:lang w:val="en"/>
        </w:rPr>
        <w:t>Közgyűlésének</w:t>
      </w:r>
      <w:proofErr w:type="spellEnd"/>
      <w:r w:rsidRPr="00FC10CC">
        <w:rPr>
          <w:rFonts w:ascii="Arial" w:hAnsi="Arial" w:cs="Arial"/>
          <w:bCs/>
          <w:lang w:val="en"/>
        </w:rPr>
        <w:t xml:space="preserve"> 8/2015. (II. 27.) </w:t>
      </w:r>
      <w:proofErr w:type="spellStart"/>
      <w:r w:rsidRPr="00FC10CC">
        <w:rPr>
          <w:rFonts w:ascii="Arial" w:hAnsi="Arial" w:cs="Arial"/>
          <w:bCs/>
          <w:lang w:val="en"/>
        </w:rPr>
        <w:t>önkormányzati</w:t>
      </w:r>
      <w:proofErr w:type="spellEnd"/>
      <w:r w:rsidRPr="00FC10CC">
        <w:rPr>
          <w:rFonts w:ascii="Arial" w:hAnsi="Arial" w:cs="Arial"/>
          <w:bCs/>
          <w:lang w:val="en"/>
        </w:rPr>
        <w:t xml:space="preserve"> </w:t>
      </w:r>
      <w:proofErr w:type="spellStart"/>
      <w:r w:rsidRPr="00FC10CC">
        <w:rPr>
          <w:rFonts w:ascii="Arial" w:hAnsi="Arial" w:cs="Arial"/>
          <w:bCs/>
          <w:lang w:val="en"/>
        </w:rPr>
        <w:t>rendelete</w:t>
      </w:r>
      <w:proofErr w:type="spellEnd"/>
      <w:r w:rsidRPr="00FC10CC">
        <w:rPr>
          <w:rFonts w:ascii="Arial" w:hAnsi="Arial" w:cs="Arial"/>
          <w:bCs/>
          <w:lang w:val="en"/>
        </w:rPr>
        <w:t xml:space="preserve"> </w:t>
      </w:r>
      <w:proofErr w:type="spellStart"/>
      <w:r w:rsidRPr="00FC10CC">
        <w:rPr>
          <w:rFonts w:ascii="Arial" w:hAnsi="Arial" w:cs="Arial"/>
          <w:bCs/>
          <w:lang w:val="en"/>
        </w:rPr>
        <w:t>által</w:t>
      </w:r>
      <w:proofErr w:type="spellEnd"/>
      <w:r w:rsidRPr="00FC10CC">
        <w:rPr>
          <w:rFonts w:ascii="Arial" w:hAnsi="Arial" w:cs="Arial"/>
          <w:bCs/>
          <w:lang w:val="en"/>
        </w:rPr>
        <w:t xml:space="preserve"> </w:t>
      </w:r>
      <w:proofErr w:type="spellStart"/>
      <w:r w:rsidRPr="00FC10CC">
        <w:rPr>
          <w:rFonts w:ascii="Arial" w:hAnsi="Arial" w:cs="Arial"/>
          <w:bCs/>
          <w:lang w:val="en"/>
        </w:rPr>
        <w:t>szabályozott</w:t>
      </w:r>
      <w:proofErr w:type="spellEnd"/>
      <w:r w:rsidRPr="00FC10CC">
        <w:rPr>
          <w:rFonts w:ascii="Arial" w:hAnsi="Arial" w:cs="Arial"/>
          <w:bCs/>
          <w:lang w:val="en"/>
        </w:rPr>
        <w:t xml:space="preserve"> </w:t>
      </w:r>
      <w:proofErr w:type="spellStart"/>
      <w:r w:rsidRPr="00FC10CC">
        <w:rPr>
          <w:rFonts w:ascii="Arial" w:hAnsi="Arial" w:cs="Arial"/>
          <w:bCs/>
          <w:lang w:val="en"/>
        </w:rPr>
        <w:t>támogatások</w:t>
      </w:r>
      <w:proofErr w:type="spellEnd"/>
      <w:r w:rsidRPr="00FC10CC">
        <w:rPr>
          <w:rFonts w:ascii="Arial" w:hAnsi="Arial" w:cs="Arial"/>
          <w:bCs/>
          <w:lang w:val="en"/>
        </w:rPr>
        <w:t>:</w:t>
      </w:r>
    </w:p>
    <w:p w:rsidR="00F979A9" w:rsidRPr="00FC10CC" w:rsidRDefault="00F979A9" w:rsidP="00F979A9">
      <w:pPr>
        <w:pStyle w:val="Listaszerbekezds"/>
        <w:numPr>
          <w:ilvl w:val="0"/>
          <w:numId w:val="7"/>
        </w:numPr>
        <w:jc w:val="both"/>
        <w:rPr>
          <w:rFonts w:cs="Arial"/>
          <w:sz w:val="24"/>
        </w:rPr>
      </w:pPr>
      <w:proofErr w:type="spellStart"/>
      <w:r w:rsidRPr="00FC10CC">
        <w:rPr>
          <w:rFonts w:cs="Arial"/>
          <w:sz w:val="24"/>
          <w:lang w:val="en"/>
        </w:rPr>
        <w:t>átmeneti</w:t>
      </w:r>
      <w:proofErr w:type="spellEnd"/>
      <w:r w:rsidRPr="00FC10CC">
        <w:rPr>
          <w:rFonts w:cs="Arial"/>
          <w:sz w:val="24"/>
          <w:lang w:val="en"/>
        </w:rPr>
        <w:t xml:space="preserve"> </w:t>
      </w:r>
      <w:proofErr w:type="spellStart"/>
      <w:r w:rsidRPr="00FC10CC">
        <w:rPr>
          <w:rFonts w:cs="Arial"/>
          <w:sz w:val="24"/>
          <w:lang w:val="en"/>
        </w:rPr>
        <w:t>támogatás</w:t>
      </w:r>
      <w:proofErr w:type="spellEnd"/>
      <w:r w:rsidRPr="00FC10CC">
        <w:rPr>
          <w:rFonts w:cs="Arial"/>
          <w:sz w:val="24"/>
          <w:lang w:val="en"/>
        </w:rPr>
        <w:t xml:space="preserve"> </w:t>
      </w:r>
      <w:proofErr w:type="spellStart"/>
      <w:r w:rsidRPr="00FC10CC">
        <w:rPr>
          <w:rFonts w:cs="Arial"/>
          <w:sz w:val="24"/>
          <w:lang w:val="en"/>
        </w:rPr>
        <w:t>megállapítása</w:t>
      </w:r>
      <w:proofErr w:type="spellEnd"/>
      <w:r w:rsidRPr="00FC10CC">
        <w:rPr>
          <w:rFonts w:cs="Arial"/>
          <w:sz w:val="24"/>
          <w:lang w:val="en"/>
        </w:rPr>
        <w:t xml:space="preserve"> </w:t>
      </w:r>
      <w:proofErr w:type="spellStart"/>
      <w:r w:rsidRPr="00FC10CC">
        <w:rPr>
          <w:rFonts w:cs="Arial"/>
          <w:sz w:val="24"/>
          <w:lang w:val="en"/>
        </w:rPr>
        <w:t>iránti</w:t>
      </w:r>
      <w:proofErr w:type="spellEnd"/>
      <w:r w:rsidRPr="00FC10CC">
        <w:rPr>
          <w:rFonts w:cs="Arial"/>
          <w:sz w:val="24"/>
          <w:lang w:val="en"/>
        </w:rPr>
        <w:t xml:space="preserve"> </w:t>
      </w:r>
      <w:proofErr w:type="spellStart"/>
      <w:r w:rsidRPr="00FC10CC">
        <w:rPr>
          <w:rFonts w:cs="Arial"/>
          <w:sz w:val="24"/>
          <w:lang w:val="en"/>
        </w:rPr>
        <w:t>kérelmek</w:t>
      </w:r>
      <w:proofErr w:type="spellEnd"/>
      <w:r w:rsidRPr="00FC10CC">
        <w:rPr>
          <w:rFonts w:cs="Arial"/>
          <w:sz w:val="24"/>
          <w:lang w:val="en"/>
        </w:rPr>
        <w:t xml:space="preserve"> </w:t>
      </w:r>
      <w:proofErr w:type="spellStart"/>
      <w:r w:rsidRPr="00FC10CC">
        <w:rPr>
          <w:rFonts w:cs="Arial"/>
          <w:sz w:val="24"/>
          <w:lang w:val="en"/>
        </w:rPr>
        <w:t>száma</w:t>
      </w:r>
      <w:proofErr w:type="spellEnd"/>
      <w:r w:rsidRPr="00FC10CC">
        <w:rPr>
          <w:rFonts w:cs="Arial"/>
          <w:sz w:val="24"/>
          <w:lang w:val="en"/>
        </w:rPr>
        <w:t xml:space="preserve">: 455 </w:t>
      </w:r>
      <w:proofErr w:type="spellStart"/>
      <w:r w:rsidRPr="00FC10CC">
        <w:rPr>
          <w:rFonts w:cs="Arial"/>
          <w:sz w:val="24"/>
          <w:lang w:val="en"/>
        </w:rPr>
        <w:t>db</w:t>
      </w:r>
      <w:proofErr w:type="spellEnd"/>
    </w:p>
    <w:p w:rsidR="00F979A9" w:rsidRPr="00FC10CC" w:rsidRDefault="00F979A9" w:rsidP="00F979A9">
      <w:pPr>
        <w:pStyle w:val="Listaszerbekezds"/>
        <w:numPr>
          <w:ilvl w:val="0"/>
          <w:numId w:val="7"/>
        </w:numPr>
        <w:jc w:val="both"/>
        <w:rPr>
          <w:rFonts w:cs="Arial"/>
          <w:sz w:val="24"/>
        </w:rPr>
      </w:pPr>
      <w:proofErr w:type="spellStart"/>
      <w:r w:rsidRPr="00FC10CC">
        <w:rPr>
          <w:rFonts w:cs="Arial"/>
          <w:sz w:val="24"/>
          <w:lang w:val="en"/>
        </w:rPr>
        <w:t>rendkívüli</w:t>
      </w:r>
      <w:proofErr w:type="spellEnd"/>
      <w:r w:rsidRPr="00FC10CC">
        <w:rPr>
          <w:rFonts w:cs="Arial"/>
          <w:sz w:val="24"/>
          <w:lang w:val="en"/>
        </w:rPr>
        <w:t xml:space="preserve"> </w:t>
      </w:r>
      <w:proofErr w:type="spellStart"/>
      <w:r w:rsidRPr="00FC10CC">
        <w:rPr>
          <w:rFonts w:cs="Arial"/>
          <w:sz w:val="24"/>
          <w:lang w:val="en"/>
        </w:rPr>
        <w:t>szociális</w:t>
      </w:r>
      <w:proofErr w:type="spellEnd"/>
      <w:r w:rsidRPr="00FC10CC">
        <w:rPr>
          <w:rFonts w:cs="Arial"/>
          <w:sz w:val="24"/>
          <w:lang w:val="en"/>
        </w:rPr>
        <w:t xml:space="preserve"> </w:t>
      </w:r>
      <w:proofErr w:type="spellStart"/>
      <w:r w:rsidRPr="00FC10CC">
        <w:rPr>
          <w:rFonts w:cs="Arial"/>
          <w:sz w:val="24"/>
          <w:lang w:val="en"/>
        </w:rPr>
        <w:t>krízishelyzetre</w:t>
      </w:r>
      <w:proofErr w:type="spellEnd"/>
      <w:r w:rsidRPr="00FC10CC">
        <w:rPr>
          <w:rFonts w:cs="Arial"/>
          <w:sz w:val="24"/>
          <w:lang w:val="en"/>
        </w:rPr>
        <w:t xml:space="preserve"> </w:t>
      </w:r>
      <w:proofErr w:type="spellStart"/>
      <w:r w:rsidRPr="00FC10CC">
        <w:rPr>
          <w:rFonts w:cs="Arial"/>
          <w:sz w:val="24"/>
          <w:lang w:val="en"/>
        </w:rPr>
        <w:t>tekintettel</w:t>
      </w:r>
      <w:proofErr w:type="spellEnd"/>
      <w:r w:rsidRPr="00FC10CC">
        <w:rPr>
          <w:rFonts w:cs="Arial"/>
          <w:sz w:val="24"/>
          <w:lang w:val="en"/>
        </w:rPr>
        <w:t xml:space="preserve"> </w:t>
      </w:r>
      <w:proofErr w:type="spellStart"/>
      <w:r w:rsidRPr="00FC10CC">
        <w:rPr>
          <w:rFonts w:cs="Arial"/>
          <w:sz w:val="24"/>
          <w:lang w:val="en"/>
        </w:rPr>
        <w:t>nyújtott</w:t>
      </w:r>
      <w:proofErr w:type="spellEnd"/>
      <w:r w:rsidRPr="00FC10CC">
        <w:rPr>
          <w:rFonts w:cs="Arial"/>
          <w:sz w:val="24"/>
          <w:lang w:val="en"/>
        </w:rPr>
        <w:t xml:space="preserve"> </w:t>
      </w:r>
      <w:proofErr w:type="spellStart"/>
      <w:r w:rsidRPr="00FC10CC">
        <w:rPr>
          <w:rFonts w:cs="Arial"/>
          <w:sz w:val="24"/>
          <w:lang w:val="en"/>
        </w:rPr>
        <w:t>támogatás</w:t>
      </w:r>
      <w:proofErr w:type="spellEnd"/>
      <w:r w:rsidRPr="00FC10CC">
        <w:rPr>
          <w:rFonts w:cs="Arial"/>
          <w:sz w:val="24"/>
          <w:lang w:val="en"/>
        </w:rPr>
        <w:t xml:space="preserve">: 219 </w:t>
      </w:r>
      <w:proofErr w:type="spellStart"/>
      <w:r w:rsidRPr="00FC10CC">
        <w:rPr>
          <w:rFonts w:cs="Arial"/>
          <w:sz w:val="24"/>
          <w:lang w:val="en"/>
        </w:rPr>
        <w:t>db</w:t>
      </w:r>
      <w:proofErr w:type="spellEnd"/>
    </w:p>
    <w:p w:rsidR="00F979A9" w:rsidRPr="00FC10CC" w:rsidRDefault="00F979A9" w:rsidP="00F979A9">
      <w:pPr>
        <w:pStyle w:val="Listaszerbekezds"/>
        <w:numPr>
          <w:ilvl w:val="0"/>
          <w:numId w:val="7"/>
        </w:numPr>
        <w:jc w:val="both"/>
        <w:rPr>
          <w:rFonts w:cs="Arial"/>
          <w:sz w:val="24"/>
        </w:rPr>
      </w:pPr>
      <w:proofErr w:type="spellStart"/>
      <w:r w:rsidRPr="00FC10CC">
        <w:rPr>
          <w:rFonts w:cs="Arial"/>
          <w:sz w:val="24"/>
          <w:lang w:val="en"/>
        </w:rPr>
        <w:t>fűtési</w:t>
      </w:r>
      <w:proofErr w:type="spellEnd"/>
      <w:r w:rsidRPr="00FC10CC">
        <w:rPr>
          <w:rFonts w:cs="Arial"/>
          <w:sz w:val="24"/>
          <w:lang w:val="en"/>
        </w:rPr>
        <w:t xml:space="preserve"> </w:t>
      </w:r>
      <w:proofErr w:type="spellStart"/>
      <w:r w:rsidRPr="00FC10CC">
        <w:rPr>
          <w:rFonts w:cs="Arial"/>
          <w:sz w:val="24"/>
          <w:lang w:val="en"/>
        </w:rPr>
        <w:t>támogatás</w:t>
      </w:r>
      <w:proofErr w:type="spellEnd"/>
      <w:r w:rsidRPr="00FC10CC">
        <w:rPr>
          <w:rFonts w:cs="Arial"/>
          <w:sz w:val="24"/>
          <w:lang w:val="en"/>
        </w:rPr>
        <w:t xml:space="preserve">: 57 </w:t>
      </w:r>
      <w:proofErr w:type="spellStart"/>
      <w:r w:rsidRPr="00FC10CC">
        <w:rPr>
          <w:rFonts w:cs="Arial"/>
          <w:sz w:val="24"/>
          <w:lang w:val="en"/>
        </w:rPr>
        <w:t>db</w:t>
      </w:r>
      <w:proofErr w:type="spellEnd"/>
    </w:p>
    <w:p w:rsidR="00F979A9" w:rsidRPr="00FC10CC" w:rsidRDefault="00F979A9" w:rsidP="00F979A9">
      <w:pPr>
        <w:pStyle w:val="Listaszerbekezds"/>
        <w:numPr>
          <w:ilvl w:val="0"/>
          <w:numId w:val="7"/>
        </w:numPr>
        <w:jc w:val="both"/>
        <w:rPr>
          <w:rFonts w:cs="Arial"/>
          <w:sz w:val="24"/>
        </w:rPr>
      </w:pPr>
      <w:r w:rsidRPr="00FC10CC">
        <w:rPr>
          <w:rFonts w:cs="Arial"/>
          <w:bCs/>
          <w:sz w:val="24"/>
          <w:lang w:val="en"/>
        </w:rPr>
        <w:t xml:space="preserve">a </w:t>
      </w:r>
      <w:proofErr w:type="spellStart"/>
      <w:r w:rsidRPr="00FC10CC">
        <w:rPr>
          <w:rFonts w:cs="Arial"/>
          <w:bCs/>
          <w:sz w:val="24"/>
          <w:lang w:val="en"/>
        </w:rPr>
        <w:t>gyógyszer</w:t>
      </w:r>
      <w:proofErr w:type="spellEnd"/>
      <w:r w:rsidRPr="00FC10CC">
        <w:rPr>
          <w:rFonts w:cs="Arial"/>
          <w:bCs/>
          <w:sz w:val="24"/>
          <w:lang w:val="en"/>
        </w:rPr>
        <w:t xml:space="preserve">- és </w:t>
      </w:r>
      <w:proofErr w:type="spellStart"/>
      <w:r w:rsidRPr="00FC10CC">
        <w:rPr>
          <w:rFonts w:cs="Arial"/>
          <w:bCs/>
          <w:sz w:val="24"/>
          <w:lang w:val="en"/>
        </w:rPr>
        <w:t>gyógyászati</w:t>
      </w:r>
      <w:proofErr w:type="spellEnd"/>
      <w:r w:rsidRPr="00FC10CC">
        <w:rPr>
          <w:rFonts w:cs="Arial"/>
          <w:bCs/>
          <w:sz w:val="24"/>
          <w:lang w:val="en"/>
        </w:rPr>
        <w:t xml:space="preserve"> </w:t>
      </w:r>
      <w:proofErr w:type="spellStart"/>
      <w:r w:rsidRPr="00FC10CC">
        <w:rPr>
          <w:rFonts w:cs="Arial"/>
          <w:bCs/>
          <w:sz w:val="24"/>
          <w:lang w:val="en"/>
        </w:rPr>
        <w:t>segédeszköz</w:t>
      </w:r>
      <w:proofErr w:type="spellEnd"/>
      <w:r w:rsidRPr="00FC10CC">
        <w:rPr>
          <w:rFonts w:cs="Arial"/>
          <w:bCs/>
          <w:sz w:val="24"/>
          <w:lang w:val="en"/>
        </w:rPr>
        <w:t xml:space="preserve"> </w:t>
      </w:r>
      <w:proofErr w:type="spellStart"/>
      <w:r w:rsidRPr="00FC10CC">
        <w:rPr>
          <w:rFonts w:cs="Arial"/>
          <w:bCs/>
          <w:sz w:val="24"/>
          <w:lang w:val="en"/>
        </w:rPr>
        <w:t>kiadások</w:t>
      </w:r>
      <w:proofErr w:type="spellEnd"/>
      <w:r w:rsidRPr="00FC10CC">
        <w:rPr>
          <w:rFonts w:cs="Arial"/>
          <w:bCs/>
          <w:sz w:val="24"/>
          <w:lang w:val="en"/>
        </w:rPr>
        <w:t xml:space="preserve"> </w:t>
      </w:r>
      <w:proofErr w:type="spellStart"/>
      <w:r w:rsidRPr="00FC10CC">
        <w:rPr>
          <w:rFonts w:cs="Arial"/>
          <w:bCs/>
          <w:sz w:val="24"/>
          <w:lang w:val="en"/>
        </w:rPr>
        <w:t>viseléséhez</w:t>
      </w:r>
      <w:proofErr w:type="spellEnd"/>
      <w:r w:rsidRPr="00FC10CC">
        <w:rPr>
          <w:rFonts w:cs="Arial"/>
          <w:bCs/>
          <w:sz w:val="24"/>
          <w:lang w:val="en"/>
        </w:rPr>
        <w:t xml:space="preserve"> </w:t>
      </w:r>
      <w:proofErr w:type="spellStart"/>
      <w:r w:rsidRPr="00FC10CC">
        <w:rPr>
          <w:rFonts w:cs="Arial"/>
          <w:bCs/>
          <w:sz w:val="24"/>
          <w:lang w:val="en"/>
        </w:rPr>
        <w:t>nyújtott</w:t>
      </w:r>
      <w:proofErr w:type="spellEnd"/>
      <w:r w:rsidRPr="00FC10CC">
        <w:rPr>
          <w:rFonts w:cs="Arial"/>
          <w:bCs/>
          <w:sz w:val="24"/>
          <w:lang w:val="en"/>
        </w:rPr>
        <w:t xml:space="preserve"> </w:t>
      </w:r>
      <w:proofErr w:type="spellStart"/>
      <w:r w:rsidRPr="00FC10CC">
        <w:rPr>
          <w:rFonts w:cs="Arial"/>
          <w:bCs/>
          <w:sz w:val="24"/>
          <w:lang w:val="en"/>
        </w:rPr>
        <w:t>rendszeres</w:t>
      </w:r>
      <w:proofErr w:type="spellEnd"/>
      <w:r w:rsidRPr="00FC10CC">
        <w:rPr>
          <w:rFonts w:cs="Arial"/>
          <w:bCs/>
          <w:sz w:val="24"/>
          <w:lang w:val="en"/>
        </w:rPr>
        <w:t xml:space="preserve"> </w:t>
      </w:r>
      <w:proofErr w:type="spellStart"/>
      <w:r w:rsidRPr="00FC10CC">
        <w:rPr>
          <w:rFonts w:cs="Arial"/>
          <w:bCs/>
          <w:sz w:val="24"/>
          <w:lang w:val="en"/>
        </w:rPr>
        <w:t>települési</w:t>
      </w:r>
      <w:proofErr w:type="spellEnd"/>
      <w:r w:rsidRPr="00FC10CC">
        <w:rPr>
          <w:rFonts w:cs="Arial"/>
          <w:bCs/>
          <w:sz w:val="24"/>
          <w:lang w:val="en"/>
        </w:rPr>
        <w:t xml:space="preserve"> </w:t>
      </w:r>
      <w:proofErr w:type="spellStart"/>
      <w:r w:rsidRPr="00FC10CC">
        <w:rPr>
          <w:rFonts w:cs="Arial"/>
          <w:bCs/>
          <w:sz w:val="24"/>
          <w:lang w:val="en"/>
        </w:rPr>
        <w:t>támogatás</w:t>
      </w:r>
      <w:proofErr w:type="spellEnd"/>
      <w:r w:rsidRPr="00FC10CC">
        <w:rPr>
          <w:rFonts w:cs="Arial"/>
          <w:bCs/>
          <w:sz w:val="24"/>
          <w:lang w:val="en"/>
        </w:rPr>
        <w:t xml:space="preserve">: 33 </w:t>
      </w:r>
      <w:proofErr w:type="spellStart"/>
      <w:r w:rsidRPr="00FC10CC">
        <w:rPr>
          <w:rFonts w:cs="Arial"/>
          <w:bCs/>
          <w:sz w:val="24"/>
          <w:lang w:val="en"/>
        </w:rPr>
        <w:t>db</w:t>
      </w:r>
      <w:proofErr w:type="spellEnd"/>
    </w:p>
    <w:p w:rsidR="00F979A9" w:rsidRPr="00FC10CC" w:rsidRDefault="00F979A9" w:rsidP="00F979A9">
      <w:pPr>
        <w:pStyle w:val="Listaszerbekezds"/>
        <w:numPr>
          <w:ilvl w:val="0"/>
          <w:numId w:val="7"/>
        </w:numPr>
        <w:jc w:val="both"/>
        <w:rPr>
          <w:rFonts w:cs="Arial"/>
          <w:sz w:val="24"/>
        </w:rPr>
      </w:pPr>
      <w:proofErr w:type="spellStart"/>
      <w:r w:rsidRPr="00FC10CC">
        <w:rPr>
          <w:rFonts w:cs="Arial"/>
          <w:sz w:val="24"/>
          <w:lang w:val="en"/>
        </w:rPr>
        <w:t>önkormányzati</w:t>
      </w:r>
      <w:proofErr w:type="spellEnd"/>
      <w:r w:rsidRPr="00FC10CC">
        <w:rPr>
          <w:rFonts w:cs="Arial"/>
          <w:sz w:val="24"/>
          <w:lang w:val="en"/>
        </w:rPr>
        <w:t xml:space="preserve"> </w:t>
      </w:r>
      <w:proofErr w:type="spellStart"/>
      <w:r w:rsidRPr="00FC10CC">
        <w:rPr>
          <w:rFonts w:cs="Arial"/>
          <w:sz w:val="24"/>
          <w:lang w:val="en"/>
        </w:rPr>
        <w:t>tulajdonú</w:t>
      </w:r>
      <w:proofErr w:type="spellEnd"/>
      <w:r w:rsidRPr="00FC10CC">
        <w:rPr>
          <w:rFonts w:cs="Arial"/>
          <w:sz w:val="24"/>
          <w:lang w:val="en"/>
        </w:rPr>
        <w:t xml:space="preserve"> </w:t>
      </w:r>
      <w:proofErr w:type="spellStart"/>
      <w:r w:rsidRPr="00FC10CC">
        <w:rPr>
          <w:rFonts w:cs="Arial"/>
          <w:sz w:val="24"/>
          <w:lang w:val="en"/>
        </w:rPr>
        <w:t>lakásban</w:t>
      </w:r>
      <w:proofErr w:type="spellEnd"/>
      <w:r w:rsidRPr="00FC10CC">
        <w:rPr>
          <w:rFonts w:cs="Arial"/>
          <w:sz w:val="24"/>
          <w:lang w:val="en"/>
        </w:rPr>
        <w:t xml:space="preserve"> </w:t>
      </w:r>
      <w:proofErr w:type="spellStart"/>
      <w:r w:rsidRPr="00FC10CC">
        <w:rPr>
          <w:rFonts w:cs="Arial"/>
          <w:sz w:val="24"/>
          <w:lang w:val="en"/>
        </w:rPr>
        <w:t>lakók</w:t>
      </w:r>
      <w:proofErr w:type="spellEnd"/>
      <w:r w:rsidRPr="00FC10CC">
        <w:rPr>
          <w:rFonts w:cs="Arial"/>
          <w:sz w:val="24"/>
          <w:lang w:val="en"/>
        </w:rPr>
        <w:t xml:space="preserve"> </w:t>
      </w:r>
      <w:proofErr w:type="spellStart"/>
      <w:r w:rsidRPr="00FC10CC">
        <w:rPr>
          <w:rFonts w:cs="Arial"/>
          <w:sz w:val="24"/>
          <w:lang w:val="en"/>
        </w:rPr>
        <w:t>lakbértámogatása</w:t>
      </w:r>
      <w:proofErr w:type="spellEnd"/>
      <w:r w:rsidRPr="00FC10CC">
        <w:rPr>
          <w:rFonts w:cs="Arial"/>
          <w:sz w:val="24"/>
          <w:lang w:val="en"/>
        </w:rPr>
        <w:t xml:space="preserve">: 190 </w:t>
      </w:r>
      <w:proofErr w:type="spellStart"/>
      <w:r w:rsidRPr="00FC10CC">
        <w:rPr>
          <w:rFonts w:cs="Arial"/>
          <w:sz w:val="24"/>
          <w:lang w:val="en"/>
        </w:rPr>
        <w:t>db</w:t>
      </w:r>
      <w:proofErr w:type="spellEnd"/>
    </w:p>
    <w:p w:rsidR="00F979A9" w:rsidRPr="00FC10CC" w:rsidRDefault="00F979A9" w:rsidP="00F979A9">
      <w:pPr>
        <w:pStyle w:val="Listaszerbekezds"/>
        <w:numPr>
          <w:ilvl w:val="0"/>
          <w:numId w:val="7"/>
        </w:numPr>
        <w:jc w:val="both"/>
        <w:rPr>
          <w:rFonts w:cs="Arial"/>
          <w:sz w:val="24"/>
        </w:rPr>
      </w:pPr>
      <w:proofErr w:type="spellStart"/>
      <w:r w:rsidRPr="00FC10CC">
        <w:rPr>
          <w:rFonts w:cs="Arial"/>
          <w:sz w:val="24"/>
          <w:lang w:val="en"/>
        </w:rPr>
        <w:t>nem</w:t>
      </w:r>
      <w:proofErr w:type="spellEnd"/>
      <w:r w:rsidRPr="00FC10CC">
        <w:rPr>
          <w:rFonts w:cs="Arial"/>
          <w:sz w:val="24"/>
          <w:lang w:val="en"/>
        </w:rPr>
        <w:t xml:space="preserve"> </w:t>
      </w:r>
      <w:proofErr w:type="spellStart"/>
      <w:r w:rsidRPr="00FC10CC">
        <w:rPr>
          <w:rFonts w:cs="Arial"/>
          <w:sz w:val="24"/>
          <w:lang w:val="en"/>
        </w:rPr>
        <w:t>önkormányzati</w:t>
      </w:r>
      <w:proofErr w:type="spellEnd"/>
      <w:r w:rsidRPr="00FC10CC">
        <w:rPr>
          <w:rFonts w:cs="Arial"/>
          <w:sz w:val="24"/>
          <w:lang w:val="en"/>
        </w:rPr>
        <w:t xml:space="preserve"> </w:t>
      </w:r>
      <w:proofErr w:type="spellStart"/>
      <w:r w:rsidRPr="00FC10CC">
        <w:rPr>
          <w:rFonts w:cs="Arial"/>
          <w:sz w:val="24"/>
          <w:lang w:val="en"/>
        </w:rPr>
        <w:t>lakásban</w:t>
      </w:r>
      <w:proofErr w:type="spellEnd"/>
      <w:r w:rsidRPr="00FC10CC">
        <w:rPr>
          <w:rFonts w:cs="Arial"/>
          <w:sz w:val="24"/>
          <w:lang w:val="en"/>
        </w:rPr>
        <w:t xml:space="preserve"> </w:t>
      </w:r>
      <w:proofErr w:type="spellStart"/>
      <w:r w:rsidRPr="00FC10CC">
        <w:rPr>
          <w:rFonts w:cs="Arial"/>
          <w:sz w:val="24"/>
          <w:lang w:val="en"/>
        </w:rPr>
        <w:t>lakók</w:t>
      </w:r>
      <w:proofErr w:type="spellEnd"/>
      <w:r w:rsidRPr="00FC10CC">
        <w:rPr>
          <w:rFonts w:cs="Arial"/>
          <w:sz w:val="24"/>
          <w:lang w:val="en"/>
        </w:rPr>
        <w:t xml:space="preserve"> </w:t>
      </w:r>
      <w:proofErr w:type="spellStart"/>
      <w:r w:rsidRPr="00FC10CC">
        <w:rPr>
          <w:rFonts w:cs="Arial"/>
          <w:sz w:val="24"/>
          <w:lang w:val="en"/>
        </w:rPr>
        <w:t>lakbértámogatása</w:t>
      </w:r>
      <w:proofErr w:type="spellEnd"/>
      <w:r w:rsidRPr="00FC10CC">
        <w:rPr>
          <w:rFonts w:cs="Arial"/>
          <w:sz w:val="24"/>
          <w:lang w:val="en"/>
        </w:rPr>
        <w:t xml:space="preserve">: 120 </w:t>
      </w:r>
      <w:proofErr w:type="spellStart"/>
      <w:r w:rsidRPr="00FC10CC">
        <w:rPr>
          <w:rFonts w:cs="Arial"/>
          <w:sz w:val="24"/>
          <w:lang w:val="en"/>
        </w:rPr>
        <w:t>db</w:t>
      </w:r>
      <w:proofErr w:type="spellEnd"/>
    </w:p>
    <w:p w:rsidR="00F979A9" w:rsidRPr="00FC10CC" w:rsidRDefault="00F979A9" w:rsidP="00F979A9">
      <w:pPr>
        <w:pStyle w:val="Listaszerbekezds"/>
        <w:jc w:val="both"/>
        <w:rPr>
          <w:rFonts w:cs="Arial"/>
          <w:sz w:val="24"/>
        </w:rPr>
      </w:pPr>
    </w:p>
    <w:p w:rsidR="00F979A9" w:rsidRPr="00FC10CC" w:rsidRDefault="00F979A9" w:rsidP="00F979A9">
      <w:pPr>
        <w:jc w:val="both"/>
        <w:rPr>
          <w:rFonts w:ascii="Arial" w:hAnsi="Arial" w:cs="Arial"/>
        </w:rPr>
      </w:pPr>
      <w:r w:rsidRPr="00FC10CC">
        <w:rPr>
          <w:rFonts w:ascii="Arial" w:hAnsi="Arial" w:cs="Arial"/>
        </w:rPr>
        <w:t>A kérelmek elbírálása mellett az ügyintézők - az önkormányzati rendeletek által előírt, illetve más hatóságok általi megkeresésre – helyszíni környezettanulmányt végeznek.</w:t>
      </w:r>
    </w:p>
    <w:p w:rsidR="00F979A9" w:rsidRPr="00FC10CC" w:rsidRDefault="00F979A9" w:rsidP="00F979A9">
      <w:pPr>
        <w:jc w:val="both"/>
        <w:rPr>
          <w:rFonts w:ascii="Arial" w:hAnsi="Arial" w:cs="Arial"/>
        </w:rPr>
      </w:pPr>
      <w:r w:rsidRPr="00FC10CC">
        <w:rPr>
          <w:rFonts w:ascii="Arial" w:hAnsi="Arial" w:cs="Arial"/>
        </w:rPr>
        <w:t xml:space="preserve">A hatósági ügyekben a jogszabályban előírt ügyintézési határidőt az </w:t>
      </w:r>
      <w:r w:rsidR="005C4D54">
        <w:rPr>
          <w:rFonts w:ascii="Arial" w:hAnsi="Arial" w:cs="Arial"/>
        </w:rPr>
        <w:t>i</w:t>
      </w:r>
      <w:r w:rsidRPr="00FC10CC">
        <w:rPr>
          <w:rFonts w:ascii="Arial" w:hAnsi="Arial" w:cs="Arial"/>
        </w:rPr>
        <w:t>rodán sikerült betartani.</w:t>
      </w:r>
    </w:p>
    <w:p w:rsidR="00F979A9" w:rsidRPr="00FC10CC" w:rsidRDefault="00F979A9" w:rsidP="00F979A9">
      <w:pPr>
        <w:jc w:val="both"/>
        <w:rPr>
          <w:rFonts w:ascii="Arial" w:hAnsi="Arial" w:cs="Arial"/>
        </w:rPr>
      </w:pPr>
    </w:p>
    <w:p w:rsidR="00F979A9" w:rsidRPr="00FC10CC" w:rsidRDefault="00F979A9" w:rsidP="00F979A9">
      <w:pPr>
        <w:rPr>
          <w:rFonts w:ascii="Arial" w:hAnsi="Arial" w:cs="Arial"/>
          <w:color w:val="000080"/>
        </w:rPr>
      </w:pPr>
    </w:p>
    <w:p w:rsidR="00AD308A" w:rsidRPr="00FC10CC" w:rsidRDefault="00B11A0F" w:rsidP="00AD308A">
      <w:pPr>
        <w:jc w:val="both"/>
        <w:rPr>
          <w:rFonts w:ascii="Arial" w:hAnsi="Arial" w:cs="Arial"/>
        </w:rPr>
      </w:pPr>
      <w:r w:rsidRPr="00FC10CC">
        <w:rPr>
          <w:rFonts w:ascii="Arial" w:hAnsi="Arial" w:cs="Arial"/>
        </w:rPr>
        <w:t xml:space="preserve">A </w:t>
      </w:r>
      <w:r w:rsidR="00AD308A" w:rsidRPr="00FC10CC">
        <w:rPr>
          <w:rFonts w:ascii="Arial" w:hAnsi="Arial" w:cs="Arial"/>
          <w:b/>
          <w:u w:val="single"/>
        </w:rPr>
        <w:t>Városfejlesztési Kabinet</w:t>
      </w:r>
      <w:r w:rsidR="00AD308A" w:rsidRPr="00FC10CC">
        <w:rPr>
          <w:rFonts w:ascii="Arial" w:hAnsi="Arial" w:cs="Arial"/>
        </w:rPr>
        <w:t xml:space="preserve"> </w:t>
      </w:r>
      <w:r w:rsidR="005C4D54">
        <w:rPr>
          <w:rFonts w:ascii="Arial" w:hAnsi="Arial" w:cs="Arial"/>
        </w:rPr>
        <w:t xml:space="preserve">vezetője </w:t>
      </w:r>
      <w:r w:rsidR="00AD308A" w:rsidRPr="00FC10CC">
        <w:rPr>
          <w:rFonts w:ascii="Arial" w:hAnsi="Arial" w:cs="Arial"/>
        </w:rPr>
        <w:t>az osztály feladatairól és futó projektjeiről az alábbi tájékoztatást adta:</w:t>
      </w:r>
    </w:p>
    <w:p w:rsidR="00AD308A" w:rsidRPr="00FC10CC" w:rsidRDefault="00AD308A" w:rsidP="00AD308A">
      <w:pPr>
        <w:jc w:val="both"/>
        <w:rPr>
          <w:rFonts w:ascii="Arial" w:hAnsi="Arial" w:cs="Arial"/>
          <w:b/>
        </w:rPr>
      </w:pPr>
    </w:p>
    <w:p w:rsidR="00B72DE3" w:rsidRPr="00FC10CC" w:rsidRDefault="00B72DE3" w:rsidP="00B72DE3">
      <w:pPr>
        <w:spacing w:after="120"/>
        <w:jc w:val="both"/>
        <w:rPr>
          <w:rFonts w:ascii="Arial" w:hAnsi="Arial" w:cs="Arial"/>
        </w:rPr>
      </w:pPr>
      <w:r w:rsidRPr="00FC10CC">
        <w:rPr>
          <w:rFonts w:ascii="Arial" w:hAnsi="Arial" w:cs="Arial"/>
        </w:rPr>
        <w:t xml:space="preserve">A </w:t>
      </w:r>
      <w:r w:rsidRPr="00FC10CC">
        <w:rPr>
          <w:rFonts w:ascii="Arial" w:hAnsi="Arial" w:cs="Arial"/>
          <w:b/>
        </w:rPr>
        <w:t>Modern Városok Program</w:t>
      </w:r>
      <w:r w:rsidRPr="00FC10CC">
        <w:rPr>
          <w:rFonts w:ascii="Arial" w:hAnsi="Arial" w:cs="Arial"/>
        </w:rPr>
        <w:t xml:space="preserve"> keretében a tavalyi év végén 3 további fejlesztés esetében került sor a támogatási szerződés aláírására:</w:t>
      </w:r>
    </w:p>
    <w:p w:rsidR="00B72DE3" w:rsidRPr="00FC10CC" w:rsidRDefault="00B72DE3" w:rsidP="005C4D54">
      <w:pPr>
        <w:pStyle w:val="Listaszerbekezds"/>
        <w:numPr>
          <w:ilvl w:val="0"/>
          <w:numId w:val="22"/>
        </w:numPr>
        <w:ind w:left="714" w:hanging="357"/>
        <w:contextualSpacing w:val="0"/>
        <w:jc w:val="both"/>
        <w:rPr>
          <w:rFonts w:cs="Arial"/>
          <w:sz w:val="24"/>
        </w:rPr>
      </w:pPr>
      <w:r w:rsidRPr="00FC10CC">
        <w:rPr>
          <w:rFonts w:cs="Arial"/>
          <w:sz w:val="24"/>
        </w:rPr>
        <w:t xml:space="preserve">A szombathelyi </w:t>
      </w:r>
      <w:proofErr w:type="spellStart"/>
      <w:r w:rsidRPr="00FC10CC">
        <w:rPr>
          <w:rFonts w:cs="Arial"/>
          <w:sz w:val="24"/>
        </w:rPr>
        <w:t>Gothard-kastély</w:t>
      </w:r>
      <w:proofErr w:type="spellEnd"/>
      <w:r w:rsidRPr="00FC10CC">
        <w:rPr>
          <w:rFonts w:cs="Arial"/>
          <w:sz w:val="24"/>
        </w:rPr>
        <w:t xml:space="preserve"> felújításának és hasznosításának előkészítése</w:t>
      </w:r>
      <w:r w:rsidR="005C4D54">
        <w:rPr>
          <w:rFonts w:cs="Arial"/>
          <w:sz w:val="24"/>
        </w:rPr>
        <w:t>,</w:t>
      </w:r>
    </w:p>
    <w:p w:rsidR="00B72DE3" w:rsidRPr="00FC10CC" w:rsidRDefault="00B72DE3" w:rsidP="005C4D54">
      <w:pPr>
        <w:pStyle w:val="Listaszerbekezds"/>
        <w:numPr>
          <w:ilvl w:val="0"/>
          <w:numId w:val="22"/>
        </w:numPr>
        <w:ind w:left="714" w:hanging="357"/>
        <w:contextualSpacing w:val="0"/>
        <w:jc w:val="both"/>
        <w:rPr>
          <w:rFonts w:cs="Arial"/>
          <w:sz w:val="24"/>
        </w:rPr>
      </w:pPr>
      <w:r w:rsidRPr="00FC10CC">
        <w:rPr>
          <w:rFonts w:cs="Arial"/>
          <w:sz w:val="24"/>
        </w:rPr>
        <w:t>Szent Márton Lovas, Sport Hagyományőrző és Rendezvényközpont tervezése, megvalósíthatóságának előkészítése</w:t>
      </w:r>
      <w:r w:rsidR="005C4D54">
        <w:rPr>
          <w:rFonts w:cs="Arial"/>
          <w:sz w:val="24"/>
        </w:rPr>
        <w:t>,</w:t>
      </w:r>
    </w:p>
    <w:p w:rsidR="00B72DE3" w:rsidRDefault="00B72DE3" w:rsidP="005C4D54">
      <w:pPr>
        <w:pStyle w:val="Listaszerbekezds"/>
        <w:numPr>
          <w:ilvl w:val="0"/>
          <w:numId w:val="22"/>
        </w:numPr>
        <w:ind w:left="714" w:hanging="357"/>
        <w:contextualSpacing w:val="0"/>
        <w:jc w:val="both"/>
        <w:rPr>
          <w:rFonts w:cs="Arial"/>
          <w:sz w:val="24"/>
        </w:rPr>
      </w:pPr>
      <w:r w:rsidRPr="00FC10CC">
        <w:rPr>
          <w:rFonts w:cs="Arial"/>
          <w:sz w:val="24"/>
        </w:rPr>
        <w:t>A szombathelyi Késmárk utcai teniszcentrum fejlesztése</w:t>
      </w:r>
      <w:r w:rsidR="005C4D54">
        <w:rPr>
          <w:rFonts w:cs="Arial"/>
          <w:sz w:val="24"/>
        </w:rPr>
        <w:t>.</w:t>
      </w:r>
    </w:p>
    <w:p w:rsidR="005C4D54" w:rsidRPr="00FC10CC" w:rsidRDefault="005C4D54" w:rsidP="005C4D54">
      <w:pPr>
        <w:pStyle w:val="Listaszerbekezds"/>
        <w:ind w:left="714"/>
        <w:contextualSpacing w:val="0"/>
        <w:jc w:val="both"/>
        <w:rPr>
          <w:rFonts w:cs="Arial"/>
          <w:sz w:val="24"/>
        </w:rPr>
      </w:pPr>
    </w:p>
    <w:p w:rsidR="00B72DE3" w:rsidRPr="00FC10CC" w:rsidRDefault="005C4D54" w:rsidP="00B72DE3">
      <w:pPr>
        <w:spacing w:after="120"/>
        <w:jc w:val="both"/>
        <w:rPr>
          <w:rFonts w:ascii="Arial" w:hAnsi="Arial" w:cs="Arial"/>
        </w:rPr>
      </w:pPr>
      <w:r>
        <w:rPr>
          <w:rFonts w:ascii="Arial" w:hAnsi="Arial" w:cs="Arial"/>
        </w:rPr>
        <w:t>A p</w:t>
      </w:r>
      <w:r w:rsidR="00B72DE3" w:rsidRPr="00FC10CC">
        <w:rPr>
          <w:rFonts w:ascii="Arial" w:hAnsi="Arial" w:cs="Arial"/>
        </w:rPr>
        <w:t xml:space="preserve">rogram további elemeivel kapcsolatosan folyamatos az előkészítési és adatszolgáltatási feladatok ellátása, valamint az ehhez kapcsolódó egyeztetések az érintett minisztériumokkal és az egyes fejlesztések projektgazdáival. </w:t>
      </w:r>
    </w:p>
    <w:p w:rsidR="00B72DE3" w:rsidRPr="00FC10CC" w:rsidRDefault="00B72DE3" w:rsidP="00B72DE3">
      <w:pPr>
        <w:spacing w:after="120"/>
        <w:jc w:val="both"/>
        <w:rPr>
          <w:rFonts w:ascii="Arial" w:hAnsi="Arial" w:cs="Arial"/>
        </w:rPr>
      </w:pPr>
      <w:r w:rsidRPr="00FC10CC">
        <w:rPr>
          <w:rFonts w:ascii="Arial" w:hAnsi="Arial" w:cs="Arial"/>
        </w:rPr>
        <w:lastRenderedPageBreak/>
        <w:t xml:space="preserve">A Modern Városok Program keretében korábban megkötött támogatási szerződések, valamint a </w:t>
      </w:r>
      <w:r w:rsidRPr="00FC10CC">
        <w:rPr>
          <w:rFonts w:ascii="Arial" w:hAnsi="Arial" w:cs="Arial"/>
          <w:b/>
        </w:rPr>
        <w:t>26 TOP projekt</w:t>
      </w:r>
      <w:r w:rsidRPr="00FC10CC">
        <w:rPr>
          <w:rFonts w:ascii="Arial" w:hAnsi="Arial" w:cs="Arial"/>
        </w:rPr>
        <w:t xml:space="preserve"> és a </w:t>
      </w:r>
      <w:r w:rsidRPr="00FC10CC">
        <w:rPr>
          <w:rFonts w:ascii="Arial" w:hAnsi="Arial" w:cs="Arial"/>
          <w:b/>
        </w:rPr>
        <w:t>2 nemzetközi projekt</w:t>
      </w:r>
      <w:r w:rsidRPr="00FC10CC">
        <w:rPr>
          <w:rFonts w:ascii="Arial" w:hAnsi="Arial" w:cs="Arial"/>
        </w:rPr>
        <w:t xml:space="preserve"> előkészítése és végrehajtása folyamatos.</w:t>
      </w:r>
    </w:p>
    <w:p w:rsidR="00B72DE3" w:rsidRPr="00FC10CC" w:rsidRDefault="00B72DE3" w:rsidP="00B72DE3">
      <w:pPr>
        <w:spacing w:after="120"/>
        <w:jc w:val="both"/>
        <w:rPr>
          <w:rFonts w:ascii="Arial" w:hAnsi="Arial" w:cs="Arial"/>
        </w:rPr>
      </w:pPr>
      <w:r w:rsidRPr="00FC10CC">
        <w:rPr>
          <w:rFonts w:ascii="Arial" w:hAnsi="Arial" w:cs="Arial"/>
        </w:rPr>
        <w:t>A Terület- és Településfejlesztési Program (TOP) támogatási rendszeréhez 2017. december 18-án benyújtásra került a „</w:t>
      </w:r>
      <w:proofErr w:type="spellStart"/>
      <w:r w:rsidRPr="00FC10CC">
        <w:rPr>
          <w:rFonts w:ascii="Arial" w:hAnsi="Arial" w:cs="Arial"/>
          <w:i/>
        </w:rPr>
        <w:t>Schrammel</w:t>
      </w:r>
      <w:proofErr w:type="spellEnd"/>
      <w:r w:rsidRPr="00FC10CC">
        <w:rPr>
          <w:rFonts w:ascii="Arial" w:hAnsi="Arial" w:cs="Arial"/>
          <w:i/>
        </w:rPr>
        <w:t xml:space="preserve"> Imre életművének méltó helyen történő elhelyezése Szombathelyen”</w:t>
      </w:r>
      <w:r w:rsidRPr="00FC10CC">
        <w:rPr>
          <w:rFonts w:ascii="Arial" w:hAnsi="Arial" w:cs="Arial"/>
        </w:rPr>
        <w:t xml:space="preserve"> című pályázat, amelynek elbírálása a Magyar Államkincstár és a Nemzetgazdasági Minisztérium részéről folyamatban van. </w:t>
      </w:r>
    </w:p>
    <w:p w:rsidR="00B72DE3" w:rsidRPr="00FC10CC" w:rsidRDefault="00B72DE3" w:rsidP="00F92701">
      <w:pPr>
        <w:jc w:val="both"/>
        <w:rPr>
          <w:rFonts w:ascii="Arial" w:hAnsi="Arial" w:cs="Arial"/>
          <w:b/>
        </w:rPr>
      </w:pPr>
      <w:r w:rsidRPr="00FC10CC">
        <w:rPr>
          <w:rFonts w:ascii="Arial" w:hAnsi="Arial" w:cs="Arial"/>
        </w:rPr>
        <w:t xml:space="preserve">Az önkormányzat által korábban megvalósított, jelenleg </w:t>
      </w:r>
      <w:r w:rsidRPr="00FC10CC">
        <w:rPr>
          <w:rFonts w:ascii="Arial" w:hAnsi="Arial" w:cs="Arial"/>
          <w:b/>
        </w:rPr>
        <w:t>fenntartási szakaszban lévő projektek</w:t>
      </w:r>
      <w:r w:rsidRPr="00FC10CC">
        <w:rPr>
          <w:rFonts w:ascii="Arial" w:hAnsi="Arial" w:cs="Arial"/>
        </w:rPr>
        <w:t xml:space="preserve">kel kapcsolatos feladatellátás folyamatos, amelynek keretében a Kabinet elkészítette az időszakban esedékes éves fenntartási jelentéseket, valamint folyamatosan részt vesz az aktuális helyszíni ellenőrzéseken és az azok nyomán keletkező feladatellátásban. </w:t>
      </w:r>
    </w:p>
    <w:p w:rsidR="000735AF" w:rsidRDefault="000735AF" w:rsidP="00F92701">
      <w:pPr>
        <w:jc w:val="both"/>
        <w:rPr>
          <w:rFonts w:ascii="Arial" w:hAnsi="Arial" w:cs="Arial"/>
          <w:b/>
        </w:rPr>
      </w:pPr>
    </w:p>
    <w:p w:rsidR="00F92701" w:rsidRPr="00FC10CC" w:rsidRDefault="00F92701" w:rsidP="00F92701">
      <w:pPr>
        <w:jc w:val="both"/>
        <w:rPr>
          <w:rFonts w:ascii="Arial" w:hAnsi="Arial" w:cs="Arial"/>
          <w:b/>
        </w:rPr>
      </w:pPr>
    </w:p>
    <w:p w:rsidR="00CB3F34" w:rsidRPr="00F92701" w:rsidRDefault="00CB3F34" w:rsidP="00F92701">
      <w:pPr>
        <w:jc w:val="both"/>
        <w:rPr>
          <w:rFonts w:ascii="Arial" w:hAnsi="Arial" w:cs="Arial"/>
        </w:rPr>
      </w:pPr>
      <w:r w:rsidRPr="00FC10CC">
        <w:rPr>
          <w:rFonts w:ascii="Arial" w:hAnsi="Arial" w:cs="Arial"/>
        </w:rPr>
        <w:t xml:space="preserve">Az </w:t>
      </w:r>
      <w:r w:rsidRPr="00FC10CC">
        <w:rPr>
          <w:rFonts w:ascii="Arial" w:hAnsi="Arial" w:cs="Arial"/>
          <w:b/>
          <w:u w:val="single"/>
        </w:rPr>
        <w:t>Építési Iroda</w:t>
      </w:r>
      <w:r w:rsidR="00F92701">
        <w:rPr>
          <w:rFonts w:ascii="Arial" w:hAnsi="Arial" w:cs="Arial"/>
        </w:rPr>
        <w:t xml:space="preserve"> vezetője az alábbi tájékoztatást adta az iroda munkájáról:</w:t>
      </w:r>
    </w:p>
    <w:p w:rsidR="00CB3F34" w:rsidRPr="00FC10CC" w:rsidRDefault="00CB3F34" w:rsidP="00CB3F34">
      <w:pPr>
        <w:ind w:left="720"/>
        <w:contextualSpacing/>
        <w:rPr>
          <w:rFonts w:ascii="Arial" w:hAnsi="Arial" w:cs="Arial"/>
        </w:rPr>
      </w:pPr>
    </w:p>
    <w:p w:rsidR="00CB3F34" w:rsidRPr="00FC10CC" w:rsidRDefault="00F92701" w:rsidP="00CB3F34">
      <w:pPr>
        <w:jc w:val="both"/>
        <w:rPr>
          <w:rFonts w:ascii="Arial" w:hAnsi="Arial" w:cs="Arial"/>
        </w:rPr>
      </w:pPr>
      <w:r>
        <w:rPr>
          <w:rFonts w:ascii="Arial" w:hAnsi="Arial" w:cs="Arial"/>
        </w:rPr>
        <w:t>Az i</w:t>
      </w:r>
      <w:r w:rsidR="00CB3F34" w:rsidRPr="00FC10CC">
        <w:rPr>
          <w:rFonts w:ascii="Arial" w:hAnsi="Arial" w:cs="Arial"/>
        </w:rPr>
        <w:t>rod</w:t>
      </w:r>
      <w:r>
        <w:rPr>
          <w:rFonts w:ascii="Arial" w:hAnsi="Arial" w:cs="Arial"/>
        </w:rPr>
        <w:t>a</w:t>
      </w:r>
      <w:r w:rsidR="00CB3F34" w:rsidRPr="00FC10CC">
        <w:rPr>
          <w:rFonts w:ascii="Arial" w:hAnsi="Arial" w:cs="Arial"/>
        </w:rPr>
        <w:t xml:space="preserve"> általános építésügyi hatóságként látja el az elsőfokú építésügyi hatósági feladatokat a megyeszékhelyen, valamint 39 környező településen. Kérelemre lefolytatja az engedélyezési eljárásokat, hatósági bizonyítványokat állít ki, valamint teljesíti a szakhatósági és egyéb szervi megkereséseket. Az irodára érkező ügyfeleknek tájékoztatást nyújt, illetve a hatósági rendeletek által előírt, és más hatóságok általi megkeresésre, helyszíni szemléken vesz részt. </w:t>
      </w:r>
    </w:p>
    <w:p w:rsidR="00CB3F34" w:rsidRPr="00FC10CC" w:rsidRDefault="00CB3F34" w:rsidP="00CB3F34">
      <w:pPr>
        <w:jc w:val="both"/>
        <w:rPr>
          <w:rFonts w:ascii="Arial" w:hAnsi="Arial" w:cs="Arial"/>
        </w:rPr>
      </w:pPr>
    </w:p>
    <w:p w:rsidR="00CB3F34" w:rsidRPr="00FC10CC" w:rsidRDefault="00CB3F34" w:rsidP="00CB3F34">
      <w:pPr>
        <w:jc w:val="both"/>
        <w:rPr>
          <w:rFonts w:ascii="Arial" w:hAnsi="Arial" w:cs="Arial"/>
        </w:rPr>
      </w:pPr>
      <w:r w:rsidRPr="00FC10CC">
        <w:rPr>
          <w:rFonts w:ascii="Arial" w:hAnsi="Arial" w:cs="Arial"/>
        </w:rPr>
        <w:t>A hatósági ügyekben a jogszabályban előírt ügyintézési határidőt az Iroda betartotta.</w:t>
      </w:r>
    </w:p>
    <w:p w:rsidR="00CB3F34" w:rsidRDefault="00CB3F34" w:rsidP="001A169E">
      <w:pPr>
        <w:jc w:val="both"/>
        <w:rPr>
          <w:rFonts w:ascii="Arial" w:hAnsi="Arial" w:cs="Arial"/>
        </w:rPr>
      </w:pPr>
      <w:r w:rsidRPr="001A169E">
        <w:rPr>
          <w:rFonts w:ascii="Arial" w:hAnsi="Arial" w:cs="Arial"/>
        </w:rPr>
        <w:t>2018. január 1-</w:t>
      </w:r>
      <w:r w:rsidR="001A169E">
        <w:rPr>
          <w:rFonts w:ascii="Arial" w:hAnsi="Arial" w:cs="Arial"/>
        </w:rPr>
        <w:t>jé</w:t>
      </w:r>
      <w:r w:rsidRPr="001A169E">
        <w:rPr>
          <w:rFonts w:ascii="Arial" w:hAnsi="Arial" w:cs="Arial"/>
        </w:rPr>
        <w:t>től módosult</w:t>
      </w:r>
      <w:r w:rsidR="001A169E">
        <w:rPr>
          <w:rFonts w:ascii="Arial" w:hAnsi="Arial" w:cs="Arial"/>
        </w:rPr>
        <w:t>ak az</w:t>
      </w:r>
      <w:r w:rsidRPr="001A169E">
        <w:rPr>
          <w:rFonts w:ascii="Arial" w:hAnsi="Arial" w:cs="Arial"/>
        </w:rPr>
        <w:t xml:space="preserve"> építési jogszabályok:</w:t>
      </w:r>
    </w:p>
    <w:p w:rsidR="001A169E" w:rsidRPr="001A169E" w:rsidRDefault="001A169E" w:rsidP="001A169E">
      <w:pPr>
        <w:jc w:val="both"/>
        <w:rPr>
          <w:rFonts w:ascii="Arial" w:hAnsi="Arial" w:cs="Arial"/>
        </w:rPr>
      </w:pPr>
    </w:p>
    <w:p w:rsidR="00CB3F34" w:rsidRPr="001A169E" w:rsidRDefault="00CB3F34" w:rsidP="001A169E">
      <w:pPr>
        <w:rPr>
          <w:rFonts w:ascii="Arial" w:hAnsi="Arial" w:cs="Arial"/>
          <w:u w:val="single"/>
        </w:rPr>
      </w:pPr>
      <w:r w:rsidRPr="004508F0">
        <w:rPr>
          <w:rFonts w:ascii="Arial" w:hAnsi="Arial" w:cs="Arial"/>
        </w:rPr>
        <w:t xml:space="preserve">1. </w:t>
      </w:r>
      <w:r w:rsidRPr="001A169E">
        <w:rPr>
          <w:rFonts w:ascii="Arial" w:hAnsi="Arial" w:cs="Arial"/>
          <w:u w:val="single"/>
        </w:rPr>
        <w:t>Papír alapon kérelem már nem terjeszthető elő</w:t>
      </w:r>
      <w:r w:rsidR="004508F0">
        <w:rPr>
          <w:rFonts w:ascii="Arial" w:hAnsi="Arial" w:cs="Arial"/>
          <w:u w:val="single"/>
        </w:rPr>
        <w:t>:</w:t>
      </w:r>
    </w:p>
    <w:p w:rsidR="00CB3F34" w:rsidRPr="00FC10CC" w:rsidRDefault="00CB3F34" w:rsidP="00913C46">
      <w:pPr>
        <w:jc w:val="both"/>
        <w:textAlignment w:val="top"/>
        <w:rPr>
          <w:rFonts w:ascii="Arial" w:hAnsi="Arial" w:cs="Arial"/>
        </w:rPr>
      </w:pPr>
      <w:r w:rsidRPr="00FC10CC">
        <w:rPr>
          <w:rFonts w:ascii="Arial" w:hAnsi="Arial" w:cs="Arial"/>
        </w:rPr>
        <w:t xml:space="preserve">A közigazgatásban az elektronikus ügyintézés általánossá tétele kiemelt cél. A 2018. év ebben is jelentős előrelépést jelent, bár az építésügyben az elektronikus ügyintézés már előrehaladottnak volt tekinthető az </w:t>
      </w:r>
      <w:hyperlink r:id="rId8" w:tgtFrame="_blank" w:history="1">
        <w:r w:rsidRPr="00FC10CC">
          <w:rPr>
            <w:rFonts w:ascii="Arial" w:hAnsi="Arial" w:cs="Arial"/>
          </w:rPr>
          <w:t>ÉTDR</w:t>
        </w:r>
      </w:hyperlink>
      <w:r w:rsidRPr="00FC10CC">
        <w:rPr>
          <w:rFonts w:ascii="Arial" w:hAnsi="Arial" w:cs="Arial"/>
        </w:rPr>
        <w:t xml:space="preserve"> és az </w:t>
      </w:r>
      <w:hyperlink r:id="rId9" w:tgtFrame="_blank" w:history="1">
        <w:r w:rsidRPr="00FC10CC">
          <w:rPr>
            <w:rFonts w:ascii="Arial" w:hAnsi="Arial" w:cs="Arial"/>
          </w:rPr>
          <w:t>elektronikus építési napló</w:t>
        </w:r>
      </w:hyperlink>
      <w:r w:rsidRPr="00FC10CC">
        <w:rPr>
          <w:rFonts w:ascii="Arial" w:hAnsi="Arial" w:cs="Arial"/>
        </w:rPr>
        <w:t xml:space="preserve"> bevezetésével. Ugyanakkor az elektronikus ügyintés kiterjesztése egyben azt is jelenti, hogy az építésügyi eljárásban korábban még megengedett volt papír alapon a kérelem előterjesztése, azonban 2018. január 1</w:t>
      </w:r>
      <w:r w:rsidR="00B94F61">
        <w:rPr>
          <w:rFonts w:ascii="Arial" w:hAnsi="Arial" w:cs="Arial"/>
        </w:rPr>
        <w:t>. napjától ez a lehetőség megszűnt</w:t>
      </w:r>
      <w:r w:rsidRPr="00FC10CC">
        <w:rPr>
          <w:rFonts w:ascii="Arial" w:hAnsi="Arial" w:cs="Arial"/>
        </w:rPr>
        <w:t xml:space="preserve">. Az építésügyi és építésfelügyeleti hatósági eljárásokról és ellenőrzésekről, valamint az építésügyi hatósági szolgáltatásról szóló 312/2012. (XI. 8) Korm. rendelet (Eljárási kódex) módosításaiban </w:t>
      </w:r>
      <w:r w:rsidRPr="00913C46">
        <w:rPr>
          <w:rFonts w:ascii="Arial" w:hAnsi="Arial" w:cs="Arial"/>
          <w:u w:val="single"/>
        </w:rPr>
        <w:t xml:space="preserve">hatályon </w:t>
      </w:r>
      <w:r w:rsidRPr="00913C46">
        <w:rPr>
          <w:rFonts w:ascii="Arial" w:hAnsi="Arial" w:cs="Arial"/>
          <w:u w:val="single"/>
        </w:rPr>
        <w:lastRenderedPageBreak/>
        <w:t>kívül helyezésre került minden olyan előírás, amely megengedte a kérelem papír alapon történő benyújtását. 2018</w:t>
      </w:r>
      <w:r w:rsidR="00B94F61">
        <w:rPr>
          <w:rFonts w:ascii="Arial" w:hAnsi="Arial" w:cs="Arial"/>
          <w:u w:val="single"/>
        </w:rPr>
        <w:t>. évtő</w:t>
      </w:r>
      <w:r w:rsidRPr="00913C46">
        <w:rPr>
          <w:rFonts w:ascii="Arial" w:hAnsi="Arial" w:cs="Arial"/>
          <w:u w:val="single"/>
        </w:rPr>
        <w:t>l csak az ÉTDR rendszer használatával, illetve személyesen elektronikus adathordozón benyújtott elektronikus levelében (az ÉTDR által biztosított elektronikus formanyomtatvány segítségével) lehetséges</w:t>
      </w:r>
      <w:r w:rsidRPr="00FC10CC">
        <w:rPr>
          <w:rFonts w:ascii="Arial" w:hAnsi="Arial" w:cs="Arial"/>
        </w:rPr>
        <w:t xml:space="preserve"> [457/2017. (XII. 28.) Korm. rend</w:t>
      </w:r>
      <w:r w:rsidRPr="00FC10CC">
        <w:rPr>
          <w:rFonts w:ascii="Arial" w:hAnsi="Arial" w:cs="Arial"/>
          <w:b/>
          <w:bCs/>
        </w:rPr>
        <w:t>.</w:t>
      </w:r>
      <w:r w:rsidRPr="00FC10CC">
        <w:rPr>
          <w:rFonts w:ascii="Arial" w:hAnsi="Arial" w:cs="Arial"/>
        </w:rPr>
        <w:t xml:space="preserve"> 412. §; 312/2012. (XI. 8.) Korm. rend. 2. §; 312/2012. (XI. 8.) Korm. rend. 8. § (1) </w:t>
      </w:r>
      <w:proofErr w:type="spellStart"/>
      <w:r w:rsidRPr="00FC10CC">
        <w:rPr>
          <w:rFonts w:ascii="Arial" w:hAnsi="Arial" w:cs="Arial"/>
        </w:rPr>
        <w:t>bek</w:t>
      </w:r>
      <w:proofErr w:type="spellEnd"/>
      <w:r w:rsidRPr="00FC10CC">
        <w:rPr>
          <w:rFonts w:ascii="Arial" w:hAnsi="Arial" w:cs="Arial"/>
        </w:rPr>
        <w:t>.].</w:t>
      </w:r>
    </w:p>
    <w:p w:rsidR="00913C46" w:rsidRDefault="00913C46" w:rsidP="00913C46">
      <w:pPr>
        <w:textAlignment w:val="top"/>
        <w:rPr>
          <w:rFonts w:ascii="Arial" w:hAnsi="Arial" w:cs="Arial"/>
          <w:b/>
          <w:bCs/>
        </w:rPr>
      </w:pPr>
    </w:p>
    <w:p w:rsidR="00CB3F34" w:rsidRPr="00E37A19" w:rsidRDefault="00CB3F34" w:rsidP="00913C46">
      <w:pPr>
        <w:textAlignment w:val="top"/>
        <w:rPr>
          <w:rFonts w:ascii="Arial" w:hAnsi="Arial" w:cs="Arial"/>
          <w:bCs/>
          <w:u w:val="single"/>
        </w:rPr>
      </w:pPr>
      <w:r w:rsidRPr="00E37A19">
        <w:rPr>
          <w:rFonts w:ascii="Arial" w:hAnsi="Arial" w:cs="Arial"/>
          <w:bCs/>
        </w:rPr>
        <w:t xml:space="preserve">2. </w:t>
      </w:r>
      <w:r w:rsidRPr="00E37A19">
        <w:rPr>
          <w:rFonts w:ascii="Arial" w:hAnsi="Arial" w:cs="Arial"/>
          <w:bCs/>
          <w:u w:val="single"/>
        </w:rPr>
        <w:t>Az eljárási illeték megfizetését a kérelem benyújtásakor igazolni kell</w:t>
      </w:r>
      <w:r w:rsidR="00913C46" w:rsidRPr="00E37A19">
        <w:rPr>
          <w:rFonts w:ascii="Arial" w:hAnsi="Arial" w:cs="Arial"/>
          <w:bCs/>
          <w:u w:val="single"/>
        </w:rPr>
        <w:t>:</w:t>
      </w:r>
    </w:p>
    <w:p w:rsidR="00E26AEC" w:rsidRDefault="00CB3F34" w:rsidP="00913C46">
      <w:pPr>
        <w:jc w:val="both"/>
        <w:textAlignment w:val="top"/>
        <w:rPr>
          <w:rFonts w:ascii="Arial" w:hAnsi="Arial" w:cs="Arial"/>
        </w:rPr>
      </w:pPr>
      <w:r w:rsidRPr="00FC10CC">
        <w:rPr>
          <w:rFonts w:ascii="Arial" w:hAnsi="Arial" w:cs="Arial"/>
        </w:rPr>
        <w:t>A hatósági eljárások egyik leg</w:t>
      </w:r>
      <w:r w:rsidR="00E37A19">
        <w:rPr>
          <w:rFonts w:ascii="Arial" w:hAnsi="Arial" w:cs="Arial"/>
        </w:rPr>
        <w:t xml:space="preserve">szembetűnőbb </w:t>
      </w:r>
      <w:r w:rsidRPr="00FC10CC">
        <w:rPr>
          <w:rFonts w:ascii="Arial" w:hAnsi="Arial" w:cs="Arial"/>
        </w:rPr>
        <w:t xml:space="preserve">változása az ügyintézési határidők további rövidítése. Mind az </w:t>
      </w:r>
      <w:hyperlink r:id="rId10" w:tgtFrame="_blank" w:history="1">
        <w:proofErr w:type="spellStart"/>
        <w:r w:rsidRPr="00FC10CC">
          <w:rPr>
            <w:rFonts w:ascii="Arial" w:hAnsi="Arial" w:cs="Arial"/>
          </w:rPr>
          <w:t>Ákr</w:t>
        </w:r>
        <w:proofErr w:type="spellEnd"/>
        <w:r w:rsidRPr="00FC10CC">
          <w:rPr>
            <w:rFonts w:ascii="Arial" w:hAnsi="Arial" w:cs="Arial"/>
          </w:rPr>
          <w:t>.</w:t>
        </w:r>
      </w:hyperlink>
      <w:r w:rsidRPr="00FC10CC">
        <w:rPr>
          <w:rFonts w:ascii="Arial" w:hAnsi="Arial" w:cs="Arial"/>
        </w:rPr>
        <w:t xml:space="preserve">, mind az Eljárási kódex e tekintetben </w:t>
      </w:r>
      <w:proofErr w:type="spellStart"/>
      <w:r w:rsidRPr="00FC10CC">
        <w:rPr>
          <w:rFonts w:ascii="Arial" w:hAnsi="Arial" w:cs="Arial"/>
        </w:rPr>
        <w:t>ügyfélbarátabb</w:t>
      </w:r>
      <w:proofErr w:type="spellEnd"/>
      <w:r w:rsidRPr="00FC10CC">
        <w:rPr>
          <w:rFonts w:ascii="Arial" w:hAnsi="Arial" w:cs="Arial"/>
        </w:rPr>
        <w:t xml:space="preserve"> előírásokat határoz meg, ugyanakkor az ügyfeleket tudatosabb és előkészítettebb ügyintézésre </w:t>
      </w:r>
      <w:r w:rsidR="00E37A19">
        <w:rPr>
          <w:rFonts w:ascii="Arial" w:hAnsi="Arial" w:cs="Arial"/>
        </w:rPr>
        <w:t>ösztönzi</w:t>
      </w:r>
      <w:r w:rsidRPr="00FC10CC">
        <w:rPr>
          <w:rFonts w:ascii="Arial" w:hAnsi="Arial" w:cs="Arial"/>
        </w:rPr>
        <w:t>. Ennek oka, hogy az ügyfél hatékony közreműködése nélkül a szoros ügyintézési határidők aligha lennének tarthatók.</w:t>
      </w:r>
      <w:r w:rsidR="00E37A19">
        <w:rPr>
          <w:rFonts w:ascii="Arial" w:hAnsi="Arial" w:cs="Arial"/>
        </w:rPr>
        <w:t xml:space="preserve"> </w:t>
      </w:r>
      <w:r w:rsidRPr="00FC10CC">
        <w:rPr>
          <w:rFonts w:ascii="Arial" w:hAnsi="Arial" w:cs="Arial"/>
        </w:rPr>
        <w:t xml:space="preserve">Az előkészítettebb kérelem összeállítása – és a kevesebb hiánypótlás – érdekében az Eljárási kódexben minden eljárásban kötelező előírásként került meghatározásra, hogy a kérelem benyújtásakor (azzal egyidejűleg) szükséges </w:t>
      </w:r>
      <w:r w:rsidRPr="00E26AEC">
        <w:rPr>
          <w:rFonts w:ascii="Arial" w:hAnsi="Arial" w:cs="Arial"/>
          <w:u w:val="single"/>
        </w:rPr>
        <w:t>az eljárási illeték, vagy igazgatási szolgáltatási díj megfizetéséről szóló igazolást csatolni, bemutatni</w:t>
      </w:r>
      <w:r w:rsidRPr="00E26AEC">
        <w:rPr>
          <w:rFonts w:ascii="Arial" w:hAnsi="Arial" w:cs="Arial"/>
        </w:rPr>
        <w:t xml:space="preserve">. Ezzel az igazolás kvázi a kérelem kötelező elemeként (előfeltételeként) értelmezhető, amelynek </w:t>
      </w:r>
      <w:r w:rsidRPr="00E26AEC">
        <w:rPr>
          <w:rFonts w:ascii="Arial" w:hAnsi="Arial" w:cs="Arial"/>
          <w:u w:val="single"/>
        </w:rPr>
        <w:t xml:space="preserve">hiányában a kérelmet az építésügyi hatóság köteles visszautasítani az </w:t>
      </w:r>
      <w:proofErr w:type="spellStart"/>
      <w:r w:rsidRPr="00E26AEC">
        <w:rPr>
          <w:rFonts w:ascii="Arial" w:hAnsi="Arial" w:cs="Arial"/>
          <w:u w:val="single"/>
        </w:rPr>
        <w:t>Ákr</w:t>
      </w:r>
      <w:proofErr w:type="spellEnd"/>
      <w:r w:rsidRPr="00E26AEC">
        <w:rPr>
          <w:rFonts w:ascii="Arial" w:hAnsi="Arial" w:cs="Arial"/>
          <w:u w:val="single"/>
        </w:rPr>
        <w:t>. rendelkezéseinek megfelelően.</w:t>
      </w:r>
      <w:r w:rsidRPr="00FC10CC">
        <w:rPr>
          <w:rFonts w:ascii="Arial" w:hAnsi="Arial" w:cs="Arial"/>
        </w:rPr>
        <w:t xml:space="preserve"> Az egyes engedélyezési eljárásoknál az eljárási illeték befizetésének igazolása már korábban is szerepelt, de a módosított szövegben hangsúlyosabbá vált, és a hatósági eljárások közös szabályai között is rögzítésre került [457/2017. (XII. 28.) Korm. rend</w:t>
      </w:r>
      <w:r w:rsidRPr="00FC10CC">
        <w:rPr>
          <w:rFonts w:ascii="Arial" w:hAnsi="Arial" w:cs="Arial"/>
          <w:b/>
          <w:bCs/>
        </w:rPr>
        <w:t>.</w:t>
      </w:r>
      <w:r w:rsidRPr="00FC10CC">
        <w:rPr>
          <w:rFonts w:ascii="Arial" w:hAnsi="Arial" w:cs="Arial"/>
        </w:rPr>
        <w:t xml:space="preserve"> 410. § (3) </w:t>
      </w:r>
      <w:proofErr w:type="spellStart"/>
      <w:r w:rsidRPr="00FC10CC">
        <w:rPr>
          <w:rFonts w:ascii="Arial" w:hAnsi="Arial" w:cs="Arial"/>
        </w:rPr>
        <w:t>bek</w:t>
      </w:r>
      <w:proofErr w:type="spellEnd"/>
      <w:r w:rsidRPr="00FC10CC">
        <w:rPr>
          <w:rFonts w:ascii="Arial" w:hAnsi="Arial" w:cs="Arial"/>
        </w:rPr>
        <w:t xml:space="preserve">.; 312/2012. (XI. 8.) Korm. rend. 7. § (3) </w:t>
      </w:r>
      <w:proofErr w:type="spellStart"/>
      <w:r w:rsidRPr="00FC10CC">
        <w:rPr>
          <w:rFonts w:ascii="Arial" w:hAnsi="Arial" w:cs="Arial"/>
        </w:rPr>
        <w:t>bek</w:t>
      </w:r>
      <w:proofErr w:type="spellEnd"/>
      <w:r w:rsidRPr="00FC10CC">
        <w:rPr>
          <w:rFonts w:ascii="Arial" w:hAnsi="Arial" w:cs="Arial"/>
        </w:rPr>
        <w:t xml:space="preserve">.; 2016. évi CL. tv. 46. § (1) </w:t>
      </w:r>
      <w:proofErr w:type="spellStart"/>
      <w:r w:rsidRPr="00FC10CC">
        <w:rPr>
          <w:rFonts w:ascii="Arial" w:hAnsi="Arial" w:cs="Arial"/>
        </w:rPr>
        <w:t>bek</w:t>
      </w:r>
      <w:proofErr w:type="spellEnd"/>
      <w:r w:rsidRPr="00FC10CC">
        <w:rPr>
          <w:rFonts w:ascii="Arial" w:hAnsi="Arial" w:cs="Arial"/>
        </w:rPr>
        <w:t>.].</w:t>
      </w:r>
    </w:p>
    <w:p w:rsidR="00CB3F34" w:rsidRPr="00FC10CC" w:rsidRDefault="00CB3F34" w:rsidP="00913C46">
      <w:pPr>
        <w:jc w:val="both"/>
        <w:textAlignment w:val="top"/>
        <w:rPr>
          <w:rFonts w:ascii="Arial" w:hAnsi="Arial" w:cs="Arial"/>
        </w:rPr>
      </w:pPr>
      <w:r w:rsidRPr="00FC10CC">
        <w:rPr>
          <w:rFonts w:ascii="Arial" w:hAnsi="Arial" w:cs="Arial"/>
        </w:rPr>
        <w:t xml:space="preserve">A települési önkormányzat polgármestere településképi véleményét eddig is be kellett csatolni az építési, valamint a fennmaradási engedély iránti kérelemhez, azonban az Eljárási kódex hatályos rendelkezése </w:t>
      </w:r>
      <w:r w:rsidRPr="00E26AEC">
        <w:rPr>
          <w:rFonts w:ascii="Arial" w:hAnsi="Arial" w:cs="Arial"/>
          <w:u w:val="single"/>
        </w:rPr>
        <w:t>szerint olyan településképi véleményt kell becsatolni, amely az építési tevékenységet engedélyezésre javasolta,</w:t>
      </w:r>
      <w:r w:rsidRPr="00E26AEC">
        <w:rPr>
          <w:rFonts w:ascii="Arial" w:hAnsi="Arial" w:cs="Arial"/>
        </w:rPr>
        <w:t xml:space="preserve"> Ez egyértelműsíti a hatóság </w:t>
      </w:r>
      <w:r w:rsidR="00E26AEC">
        <w:rPr>
          <w:rFonts w:ascii="Arial" w:hAnsi="Arial" w:cs="Arial"/>
        </w:rPr>
        <w:t xml:space="preserve">eljárási </w:t>
      </w:r>
      <w:r w:rsidRPr="00E26AEC">
        <w:rPr>
          <w:rFonts w:ascii="Arial" w:hAnsi="Arial" w:cs="Arial"/>
        </w:rPr>
        <w:t xml:space="preserve">lehetőségét, mert </w:t>
      </w:r>
      <w:r w:rsidRPr="00E26AEC">
        <w:rPr>
          <w:rFonts w:ascii="Arial" w:hAnsi="Arial" w:cs="Arial"/>
          <w:u w:val="single"/>
        </w:rPr>
        <w:t xml:space="preserve">ha nincs ilyen tartalmú településképi vélemény, akkor az engedély iránti kérelem az </w:t>
      </w:r>
      <w:proofErr w:type="spellStart"/>
      <w:r w:rsidRPr="00E26AEC">
        <w:rPr>
          <w:rFonts w:ascii="Arial" w:hAnsi="Arial" w:cs="Arial"/>
          <w:u w:val="single"/>
        </w:rPr>
        <w:t>Ákr</w:t>
      </w:r>
      <w:proofErr w:type="spellEnd"/>
      <w:r w:rsidRPr="00E26AEC">
        <w:rPr>
          <w:rFonts w:ascii="Arial" w:hAnsi="Arial" w:cs="Arial"/>
          <w:u w:val="single"/>
        </w:rPr>
        <w:t>. alapján visszautasítható.</w:t>
      </w:r>
      <w:r w:rsidRPr="00FC10CC">
        <w:rPr>
          <w:rFonts w:ascii="Arial" w:hAnsi="Arial" w:cs="Arial"/>
        </w:rPr>
        <w:t xml:space="preserve"> Ehhez hasonlóan – amennyiben szükséges – olyan építészeti-műszaki tervtanácsi szakmai véleményt kell mellékelnie az építtetőnek, amely a tervdokumentációt engedélyezésre ajánlotta [457/2017. (XII. 28.) Korm. rend</w:t>
      </w:r>
      <w:r w:rsidRPr="00FC10CC">
        <w:rPr>
          <w:rFonts w:ascii="Arial" w:hAnsi="Arial" w:cs="Arial"/>
          <w:b/>
          <w:bCs/>
        </w:rPr>
        <w:t>.</w:t>
      </w:r>
      <w:r w:rsidRPr="00FC10CC">
        <w:rPr>
          <w:rFonts w:ascii="Arial" w:hAnsi="Arial" w:cs="Arial"/>
        </w:rPr>
        <w:t xml:space="preserve"> 410. § (8) </w:t>
      </w:r>
      <w:proofErr w:type="spellStart"/>
      <w:r w:rsidRPr="00FC10CC">
        <w:rPr>
          <w:rFonts w:ascii="Arial" w:hAnsi="Arial" w:cs="Arial"/>
        </w:rPr>
        <w:t>bek</w:t>
      </w:r>
      <w:proofErr w:type="spellEnd"/>
      <w:r w:rsidRPr="00FC10CC">
        <w:rPr>
          <w:rFonts w:ascii="Arial" w:hAnsi="Arial" w:cs="Arial"/>
        </w:rPr>
        <w:t xml:space="preserve">., 410. § (16) </w:t>
      </w:r>
      <w:proofErr w:type="spellStart"/>
      <w:r w:rsidRPr="00FC10CC">
        <w:rPr>
          <w:rFonts w:ascii="Arial" w:hAnsi="Arial" w:cs="Arial"/>
        </w:rPr>
        <w:t>bek</w:t>
      </w:r>
      <w:proofErr w:type="spellEnd"/>
      <w:r w:rsidRPr="00FC10CC">
        <w:rPr>
          <w:rFonts w:ascii="Arial" w:hAnsi="Arial" w:cs="Arial"/>
        </w:rPr>
        <w:t xml:space="preserve">.; 312/2012. (XI. 8.) Korm. rend. 17. § (6) </w:t>
      </w:r>
      <w:proofErr w:type="spellStart"/>
      <w:r w:rsidRPr="00FC10CC">
        <w:rPr>
          <w:rFonts w:ascii="Arial" w:hAnsi="Arial" w:cs="Arial"/>
        </w:rPr>
        <w:t>bek</w:t>
      </w:r>
      <w:proofErr w:type="spellEnd"/>
      <w:r w:rsidRPr="00FC10CC">
        <w:rPr>
          <w:rFonts w:ascii="Arial" w:hAnsi="Arial" w:cs="Arial"/>
        </w:rPr>
        <w:t xml:space="preserve">., 42. § (4) </w:t>
      </w:r>
      <w:proofErr w:type="spellStart"/>
      <w:r w:rsidRPr="00FC10CC">
        <w:rPr>
          <w:rFonts w:ascii="Arial" w:hAnsi="Arial" w:cs="Arial"/>
        </w:rPr>
        <w:t>bek</w:t>
      </w:r>
      <w:proofErr w:type="spellEnd"/>
      <w:r w:rsidRPr="00FC10CC">
        <w:rPr>
          <w:rFonts w:ascii="Arial" w:hAnsi="Arial" w:cs="Arial"/>
        </w:rPr>
        <w:t xml:space="preserve">.; 2016. évi CL. tv. 46. § (1) </w:t>
      </w:r>
      <w:proofErr w:type="spellStart"/>
      <w:r w:rsidRPr="00FC10CC">
        <w:rPr>
          <w:rFonts w:ascii="Arial" w:hAnsi="Arial" w:cs="Arial"/>
        </w:rPr>
        <w:t>bek</w:t>
      </w:r>
      <w:proofErr w:type="spellEnd"/>
      <w:r w:rsidRPr="00FC10CC">
        <w:rPr>
          <w:rFonts w:ascii="Arial" w:hAnsi="Arial" w:cs="Arial"/>
        </w:rPr>
        <w:t>.].</w:t>
      </w:r>
    </w:p>
    <w:p w:rsidR="00E26AEC" w:rsidRDefault="00E26AEC" w:rsidP="00CB3F34">
      <w:pPr>
        <w:spacing w:after="150"/>
        <w:textAlignment w:val="top"/>
        <w:rPr>
          <w:rFonts w:ascii="Arial" w:hAnsi="Arial" w:cs="Arial"/>
          <w:b/>
          <w:bCs/>
        </w:rPr>
      </w:pPr>
    </w:p>
    <w:p w:rsidR="00CB3F34" w:rsidRPr="00086FB9" w:rsidRDefault="00CB3F34" w:rsidP="00086FB9">
      <w:pPr>
        <w:jc w:val="both"/>
        <w:textAlignment w:val="top"/>
        <w:rPr>
          <w:rFonts w:ascii="Arial" w:hAnsi="Arial" w:cs="Arial"/>
          <w:bCs/>
          <w:u w:val="single"/>
        </w:rPr>
      </w:pPr>
      <w:r w:rsidRPr="00086FB9">
        <w:rPr>
          <w:rFonts w:ascii="Arial" w:hAnsi="Arial" w:cs="Arial"/>
          <w:bCs/>
        </w:rPr>
        <w:t xml:space="preserve">3. </w:t>
      </w:r>
      <w:r w:rsidRPr="00086FB9">
        <w:rPr>
          <w:rFonts w:ascii="Arial" w:hAnsi="Arial" w:cs="Arial"/>
          <w:bCs/>
          <w:u w:val="single"/>
        </w:rPr>
        <w:t>Tovább rövidülő ügyintézési határidők</w:t>
      </w:r>
      <w:r w:rsidR="008A6462">
        <w:rPr>
          <w:rFonts w:ascii="Arial" w:hAnsi="Arial" w:cs="Arial"/>
          <w:bCs/>
          <w:u w:val="single"/>
        </w:rPr>
        <w:t>:</w:t>
      </w:r>
    </w:p>
    <w:p w:rsidR="00CB3F34" w:rsidRPr="00086FB9" w:rsidRDefault="00CB3F34" w:rsidP="00086FB9">
      <w:pPr>
        <w:jc w:val="both"/>
        <w:textAlignment w:val="top"/>
        <w:rPr>
          <w:rFonts w:ascii="Arial" w:hAnsi="Arial" w:cs="Arial"/>
          <w:b/>
          <w:bCs/>
        </w:rPr>
      </w:pPr>
      <w:r w:rsidRPr="00086FB9">
        <w:rPr>
          <w:rFonts w:ascii="Arial" w:hAnsi="Arial" w:cs="Arial"/>
        </w:rPr>
        <w:lastRenderedPageBreak/>
        <w:t xml:space="preserve">A közigazgatás bürokráciacsökkentésének egyik legmarkánsabb eleme évek óta az ügyintézési határidők folyamatos csökkentése. A hatályba lépett új építésügyi előírások között sincs ez másként, és az </w:t>
      </w:r>
      <w:proofErr w:type="spellStart"/>
      <w:r w:rsidRPr="00086FB9">
        <w:rPr>
          <w:rFonts w:ascii="Arial" w:hAnsi="Arial" w:cs="Arial"/>
        </w:rPr>
        <w:t>Ákr</w:t>
      </w:r>
      <w:proofErr w:type="spellEnd"/>
      <w:r w:rsidRPr="00086FB9">
        <w:rPr>
          <w:rFonts w:ascii="Arial" w:hAnsi="Arial" w:cs="Arial"/>
        </w:rPr>
        <w:t>. szabályaival együtt értelmezve elmondható, hogy újra jelentősen rövidülnek az ügyintézési határidők.</w:t>
      </w:r>
      <w:r w:rsidR="00855950">
        <w:rPr>
          <w:rFonts w:ascii="Arial" w:hAnsi="Arial" w:cs="Arial"/>
        </w:rPr>
        <w:t xml:space="preserve"> </w:t>
      </w:r>
      <w:r w:rsidRPr="00086FB9">
        <w:rPr>
          <w:rFonts w:ascii="Arial" w:hAnsi="Arial" w:cs="Arial"/>
        </w:rPr>
        <w:t xml:space="preserve">Az építésügyi hatósági (kérelemre induló) eljárásokban, jogszabály eltérő rendelkezése hiányában, az </w:t>
      </w:r>
      <w:r w:rsidRPr="00855950">
        <w:rPr>
          <w:rFonts w:ascii="Arial" w:hAnsi="Arial" w:cs="Arial"/>
          <w:u w:val="single"/>
        </w:rPr>
        <w:t>ügyintézési határidő 25 napos lesz, míg azokban az eljárásokban ahol szakhatósági közreműködés is szükséges 35 napos. Az építésrendészeti eljárás ügyintézési határideje pedig 50 nap.</w:t>
      </w:r>
      <w:r w:rsidRPr="00855950">
        <w:rPr>
          <w:rFonts w:ascii="Arial" w:hAnsi="Arial" w:cs="Arial"/>
          <w:u w:val="single"/>
        </w:rPr>
        <w:br/>
      </w:r>
      <w:r w:rsidR="00855950">
        <w:rPr>
          <w:rFonts w:ascii="Arial" w:hAnsi="Arial" w:cs="Arial"/>
        </w:rPr>
        <w:br/>
        <w:t xml:space="preserve">További </w:t>
      </w:r>
      <w:r w:rsidRPr="00086FB9">
        <w:rPr>
          <w:rFonts w:ascii="Arial" w:hAnsi="Arial" w:cs="Arial"/>
        </w:rPr>
        <w:t xml:space="preserve">változás az is, hogy az </w:t>
      </w:r>
      <w:proofErr w:type="spellStart"/>
      <w:r w:rsidRPr="00086FB9">
        <w:rPr>
          <w:rFonts w:ascii="Arial" w:hAnsi="Arial" w:cs="Arial"/>
        </w:rPr>
        <w:t>Ákr</w:t>
      </w:r>
      <w:proofErr w:type="spellEnd"/>
      <w:r w:rsidRPr="00086FB9">
        <w:rPr>
          <w:rFonts w:ascii="Arial" w:hAnsi="Arial" w:cs="Arial"/>
        </w:rPr>
        <w:t xml:space="preserve">. szabályai szerint ezen időtartamba </w:t>
      </w:r>
      <w:r w:rsidRPr="00855950">
        <w:rPr>
          <w:rFonts w:ascii="Arial" w:hAnsi="Arial" w:cs="Arial"/>
          <w:u w:val="single"/>
        </w:rPr>
        <w:t>szinte valamennyi eljárási cselekmény beleszámítandó</w:t>
      </w:r>
      <w:r w:rsidRPr="00086FB9">
        <w:rPr>
          <w:rFonts w:ascii="Arial" w:hAnsi="Arial" w:cs="Arial"/>
        </w:rPr>
        <w:t xml:space="preserve"> [457/2017. (XII. 28.) Korm. rend</w:t>
      </w:r>
      <w:r w:rsidRPr="00086FB9">
        <w:rPr>
          <w:rFonts w:ascii="Arial" w:hAnsi="Arial" w:cs="Arial"/>
          <w:b/>
          <w:bCs/>
        </w:rPr>
        <w:t>.</w:t>
      </w:r>
      <w:r w:rsidRPr="00086FB9">
        <w:rPr>
          <w:rFonts w:ascii="Arial" w:hAnsi="Arial" w:cs="Arial"/>
        </w:rPr>
        <w:t xml:space="preserve">410. § (6) </w:t>
      </w:r>
      <w:proofErr w:type="spellStart"/>
      <w:r w:rsidRPr="00086FB9">
        <w:rPr>
          <w:rFonts w:ascii="Arial" w:hAnsi="Arial" w:cs="Arial"/>
        </w:rPr>
        <w:t>bek</w:t>
      </w:r>
      <w:proofErr w:type="spellEnd"/>
      <w:r w:rsidRPr="00086FB9">
        <w:rPr>
          <w:rFonts w:ascii="Arial" w:hAnsi="Arial" w:cs="Arial"/>
        </w:rPr>
        <w:t xml:space="preserve">.; 312/2012. (XI. 8.) Korm. rend. 14/A. §; 2016. évi CL. 50. § (5) </w:t>
      </w:r>
      <w:proofErr w:type="spellStart"/>
      <w:r w:rsidRPr="00086FB9">
        <w:rPr>
          <w:rFonts w:ascii="Arial" w:hAnsi="Arial" w:cs="Arial"/>
        </w:rPr>
        <w:t>bek</w:t>
      </w:r>
      <w:proofErr w:type="spellEnd"/>
      <w:r w:rsidRPr="00086FB9">
        <w:rPr>
          <w:rFonts w:ascii="Arial" w:hAnsi="Arial" w:cs="Arial"/>
        </w:rPr>
        <w:t>.].</w:t>
      </w:r>
      <w:r w:rsidRPr="00086FB9">
        <w:rPr>
          <w:rFonts w:ascii="Arial" w:hAnsi="Arial" w:cs="Arial"/>
        </w:rPr>
        <w:br/>
      </w:r>
      <w:r w:rsidRPr="00086FB9">
        <w:rPr>
          <w:rFonts w:ascii="Arial" w:hAnsi="Arial" w:cs="Arial"/>
        </w:rPr>
        <w:br/>
      </w:r>
      <w:r w:rsidRPr="00855950">
        <w:rPr>
          <w:rFonts w:ascii="Arial" w:hAnsi="Arial" w:cs="Arial"/>
          <w:bCs/>
        </w:rPr>
        <w:t xml:space="preserve">4. </w:t>
      </w:r>
      <w:r w:rsidRPr="00855950">
        <w:rPr>
          <w:rFonts w:ascii="Arial" w:hAnsi="Arial" w:cs="Arial"/>
          <w:bCs/>
          <w:u w:val="single"/>
        </w:rPr>
        <w:t>A szakhatóságok közreműködésének előírásai új kormányrendeletben</w:t>
      </w:r>
      <w:r w:rsidR="00855950">
        <w:rPr>
          <w:rFonts w:ascii="Arial" w:hAnsi="Arial" w:cs="Arial"/>
          <w:bCs/>
          <w:u w:val="single"/>
        </w:rPr>
        <w:t>:</w:t>
      </w:r>
    </w:p>
    <w:p w:rsidR="00CB3F34" w:rsidRPr="0000458B" w:rsidRDefault="00CB3F34" w:rsidP="00086FB9">
      <w:pPr>
        <w:spacing w:after="150"/>
        <w:jc w:val="both"/>
        <w:textAlignment w:val="top"/>
        <w:rPr>
          <w:rFonts w:ascii="Arial" w:hAnsi="Arial" w:cs="Arial"/>
          <w:bCs/>
        </w:rPr>
      </w:pPr>
      <w:r w:rsidRPr="00086FB9">
        <w:rPr>
          <w:rFonts w:ascii="Arial" w:hAnsi="Arial" w:cs="Arial"/>
        </w:rPr>
        <w:t>Fontos változás, hogy a szakhatóságok bevonásának előírásai és ügyintézési határidőik meghatározása részben hatályon kívül helyezésre került az Eljárási kódexből. Ennek oka, hogy ezen előírásokat új kormányrendeletben találhatjuk: az egyes közérdeken alapuló kényszerítő indok alapján eljáró szakhatóságok kijelöléséről szóló 531/2017. (XII. 29.) Korm. rendeletben (Szakhatósági rendelet). A Szakhatósági rendeletben találhatók meg a szakhatóságok bevonásának feltételei és a szakhatóságok kijelölése is, az eljárásra vonatkozó ügyintézési határidővel egyetemben [457/2017. (XII. 28.) Korm. rend</w:t>
      </w:r>
      <w:r w:rsidRPr="00086FB9">
        <w:rPr>
          <w:rFonts w:ascii="Arial" w:hAnsi="Arial" w:cs="Arial"/>
          <w:b/>
          <w:bCs/>
        </w:rPr>
        <w:t>.</w:t>
      </w:r>
      <w:r w:rsidRPr="00086FB9">
        <w:rPr>
          <w:rFonts w:ascii="Arial" w:hAnsi="Arial" w:cs="Arial"/>
        </w:rPr>
        <w:t xml:space="preserve"> 412. §, 413. §, 312/2012. (XI. 8.) Korm. rend. 12-13. §].A Szakhatósági rendelet részletes előírásairól szóló tájékoztató </w:t>
      </w:r>
      <w:r w:rsidRPr="0000458B">
        <w:rPr>
          <w:rFonts w:ascii="Arial" w:hAnsi="Arial" w:cs="Arial"/>
        </w:rPr>
        <w:t>„</w:t>
      </w:r>
      <w:r w:rsidR="0000458B">
        <w:rPr>
          <w:rFonts w:ascii="Arial" w:hAnsi="Arial" w:cs="Arial"/>
        </w:rPr>
        <w:t xml:space="preserve"> </w:t>
      </w:r>
      <w:hyperlink r:id="rId11" w:tgtFrame="_blank" w:history="1">
        <w:r w:rsidRPr="0000458B">
          <w:rPr>
            <w:rFonts w:ascii="Arial" w:hAnsi="Arial" w:cs="Arial"/>
          </w:rPr>
          <w:t>A szakhatóságokat kijelölő jogszabály: 531/2017. (XII. 29.) Korm. rendelet</w:t>
        </w:r>
      </w:hyperlink>
      <w:r w:rsidR="0000458B">
        <w:rPr>
          <w:rFonts w:ascii="Arial" w:hAnsi="Arial" w:cs="Arial"/>
        </w:rPr>
        <w:t xml:space="preserve"> </w:t>
      </w:r>
      <w:r w:rsidRPr="0000458B">
        <w:rPr>
          <w:rFonts w:ascii="Arial" w:hAnsi="Arial" w:cs="Arial"/>
        </w:rPr>
        <w:t>” címszó alatt érhető el.</w:t>
      </w:r>
    </w:p>
    <w:p w:rsidR="00CB3F34" w:rsidRPr="0000458B" w:rsidRDefault="00CB3F34" w:rsidP="009A60FA">
      <w:pPr>
        <w:jc w:val="both"/>
        <w:textAlignment w:val="top"/>
        <w:rPr>
          <w:rFonts w:ascii="Arial" w:hAnsi="Arial" w:cs="Arial"/>
          <w:b/>
          <w:bCs/>
          <w:u w:val="single"/>
        </w:rPr>
      </w:pPr>
      <w:r w:rsidRPr="009A60FA">
        <w:rPr>
          <w:rFonts w:ascii="Arial" w:hAnsi="Arial" w:cs="Arial"/>
          <w:bCs/>
        </w:rPr>
        <w:t xml:space="preserve">5. </w:t>
      </w:r>
      <w:r w:rsidRPr="0000458B">
        <w:rPr>
          <w:rFonts w:ascii="Arial" w:hAnsi="Arial" w:cs="Arial"/>
          <w:bCs/>
          <w:u w:val="single"/>
        </w:rPr>
        <w:t xml:space="preserve">Az </w:t>
      </w:r>
      <w:proofErr w:type="spellStart"/>
      <w:r w:rsidRPr="0000458B">
        <w:rPr>
          <w:rFonts w:ascii="Arial" w:hAnsi="Arial" w:cs="Arial"/>
          <w:bCs/>
          <w:u w:val="single"/>
        </w:rPr>
        <w:t>Ákr</w:t>
      </w:r>
      <w:proofErr w:type="spellEnd"/>
      <w:r w:rsidRPr="0000458B">
        <w:rPr>
          <w:rFonts w:ascii="Arial" w:hAnsi="Arial" w:cs="Arial"/>
          <w:bCs/>
          <w:u w:val="single"/>
        </w:rPr>
        <w:t>. miatti technikai módosítások</w:t>
      </w:r>
      <w:r w:rsidR="009A60FA">
        <w:rPr>
          <w:rFonts w:ascii="Arial" w:hAnsi="Arial" w:cs="Arial"/>
          <w:bCs/>
          <w:u w:val="single"/>
        </w:rPr>
        <w:t>:</w:t>
      </w:r>
    </w:p>
    <w:p w:rsidR="00CB3F34" w:rsidRPr="00086FB9" w:rsidRDefault="00CB3F34" w:rsidP="009A60FA">
      <w:pPr>
        <w:jc w:val="both"/>
        <w:textAlignment w:val="top"/>
        <w:rPr>
          <w:rFonts w:ascii="Arial" w:hAnsi="Arial" w:cs="Arial"/>
        </w:rPr>
      </w:pPr>
      <w:r w:rsidRPr="00086FB9">
        <w:rPr>
          <w:rFonts w:ascii="Arial" w:hAnsi="Arial" w:cs="Arial"/>
        </w:rPr>
        <w:t xml:space="preserve">A fent kiemelt változásokon túl még számos módosítást találunk az Eljárási kódexben, amelyek célja az </w:t>
      </w:r>
      <w:hyperlink r:id="rId12" w:tgtFrame="_blank" w:history="1">
        <w:proofErr w:type="spellStart"/>
        <w:r w:rsidRPr="00086FB9">
          <w:rPr>
            <w:rFonts w:ascii="Arial" w:hAnsi="Arial" w:cs="Arial"/>
          </w:rPr>
          <w:t>Ákr.</w:t>
        </w:r>
      </w:hyperlink>
      <w:r w:rsidRPr="00086FB9">
        <w:rPr>
          <w:rFonts w:ascii="Arial" w:hAnsi="Arial" w:cs="Arial"/>
        </w:rPr>
        <w:t>-ben</w:t>
      </w:r>
      <w:proofErr w:type="spellEnd"/>
      <w:r w:rsidRPr="00086FB9">
        <w:rPr>
          <w:rFonts w:ascii="Arial" w:hAnsi="Arial" w:cs="Arial"/>
        </w:rPr>
        <w:t xml:space="preserve"> meghatározott új szabályokkal, fogalmakkal való összhang megteremtése. Az Eljárási kódexen így például átvezetésre került a jogerő fogalma helyett a döntések véglegessége, egységesen pontosításra kerülnek a helyszíni szemle részletszabályai, és szintén az </w:t>
      </w:r>
      <w:proofErr w:type="spellStart"/>
      <w:r w:rsidRPr="00086FB9">
        <w:rPr>
          <w:rFonts w:ascii="Arial" w:hAnsi="Arial" w:cs="Arial"/>
        </w:rPr>
        <w:t>Ákr-el</w:t>
      </w:r>
      <w:proofErr w:type="spellEnd"/>
      <w:r w:rsidRPr="00086FB9">
        <w:rPr>
          <w:rFonts w:ascii="Arial" w:hAnsi="Arial" w:cs="Arial"/>
        </w:rPr>
        <w:t xml:space="preserve"> és az elektronikus ügyintézés szabályaival összhangba módosításra került az eljárás megindításáról szóló értesítések tartalma is [457/2017. (XII. 28.) Korm. rend. 410-413. §].</w:t>
      </w:r>
    </w:p>
    <w:p w:rsidR="00CB3F34" w:rsidRPr="00086FB9" w:rsidRDefault="00CB3F34" w:rsidP="00086FB9">
      <w:pPr>
        <w:jc w:val="both"/>
        <w:rPr>
          <w:rFonts w:ascii="Arial" w:hAnsi="Arial" w:cs="Arial"/>
        </w:rPr>
      </w:pPr>
    </w:p>
    <w:p w:rsidR="00CB3F34" w:rsidRPr="00FC10CC" w:rsidRDefault="00CB3F34" w:rsidP="00F62585">
      <w:pPr>
        <w:jc w:val="both"/>
        <w:rPr>
          <w:rFonts w:ascii="Arial" w:hAnsi="Arial" w:cs="Arial"/>
        </w:rPr>
      </w:pPr>
    </w:p>
    <w:p w:rsidR="00F62585" w:rsidRPr="00FC10CC" w:rsidRDefault="00F62585" w:rsidP="00F62585">
      <w:pPr>
        <w:jc w:val="both"/>
        <w:rPr>
          <w:rFonts w:ascii="Arial" w:hAnsi="Arial" w:cs="Arial"/>
        </w:rPr>
      </w:pPr>
      <w:r w:rsidRPr="00FC10CC">
        <w:rPr>
          <w:rFonts w:ascii="Arial" w:hAnsi="Arial" w:cs="Arial"/>
        </w:rPr>
        <w:t xml:space="preserve">A </w:t>
      </w:r>
      <w:r w:rsidRPr="00FC10CC">
        <w:rPr>
          <w:rFonts w:ascii="Arial" w:hAnsi="Arial" w:cs="Arial"/>
          <w:b/>
          <w:bCs/>
          <w:u w:val="single"/>
        </w:rPr>
        <w:t>Városüzemeltetési Osztály</w:t>
      </w:r>
      <w:r w:rsidRPr="00FC10CC">
        <w:rPr>
          <w:rFonts w:ascii="Arial" w:hAnsi="Arial" w:cs="Arial"/>
        </w:rPr>
        <w:t xml:space="preserve"> vezetője az alábbi tájékoztatást adta az osztály tevékenységéről:</w:t>
      </w:r>
    </w:p>
    <w:p w:rsidR="00AD08F1" w:rsidRPr="00FC10CC" w:rsidRDefault="00AD08F1" w:rsidP="00AD08F1">
      <w:pPr>
        <w:autoSpaceDE w:val="0"/>
        <w:autoSpaceDN w:val="0"/>
        <w:adjustRightInd w:val="0"/>
        <w:jc w:val="both"/>
        <w:rPr>
          <w:rFonts w:ascii="Arial" w:hAnsi="Arial" w:cs="Arial"/>
          <w:sz w:val="22"/>
          <w:szCs w:val="22"/>
        </w:rPr>
      </w:pPr>
    </w:p>
    <w:p w:rsidR="00CB0B45" w:rsidRPr="00A11363" w:rsidRDefault="006B0205" w:rsidP="00A11363">
      <w:pPr>
        <w:autoSpaceDE w:val="0"/>
        <w:autoSpaceDN w:val="0"/>
        <w:jc w:val="both"/>
        <w:rPr>
          <w:rFonts w:ascii="Arial" w:hAnsi="Arial" w:cs="Arial"/>
        </w:rPr>
      </w:pPr>
      <w:r w:rsidRPr="00FC10CC">
        <w:rPr>
          <w:rFonts w:ascii="Arial" w:hAnsi="Arial" w:cs="Arial"/>
          <w:szCs w:val="22"/>
        </w:rPr>
        <w:t xml:space="preserve">A </w:t>
      </w:r>
      <w:r w:rsidR="00AD08F1" w:rsidRPr="00FC10CC">
        <w:rPr>
          <w:rFonts w:ascii="Arial" w:hAnsi="Arial" w:cs="Arial"/>
          <w:b/>
          <w:szCs w:val="22"/>
          <w:u w:val="single"/>
        </w:rPr>
        <w:t>Közbeszerzési Iroda</w:t>
      </w:r>
      <w:r w:rsidR="00AD08F1" w:rsidRPr="00FC10CC">
        <w:rPr>
          <w:rFonts w:ascii="Arial" w:hAnsi="Arial" w:cs="Arial"/>
          <w:szCs w:val="22"/>
        </w:rPr>
        <w:t xml:space="preserve"> </w:t>
      </w:r>
      <w:r w:rsidR="00CB0B45" w:rsidRPr="00A11363">
        <w:rPr>
          <w:rFonts w:ascii="Arial" w:hAnsi="Arial" w:cs="Arial"/>
        </w:rPr>
        <w:t xml:space="preserve">munkáját az elektronikus közbeszerzés részletes szabályairól szóló </w:t>
      </w:r>
      <w:r w:rsidR="00CB0B45" w:rsidRPr="00A11363">
        <w:rPr>
          <w:rFonts w:ascii="Arial" w:hAnsi="Arial" w:cs="Arial"/>
          <w:b/>
        </w:rPr>
        <w:t>424/2017.(XII.19.) Korm. rendelet</w:t>
      </w:r>
      <w:r w:rsidR="00CB0B45" w:rsidRPr="00A11363">
        <w:rPr>
          <w:rFonts w:ascii="Arial" w:hAnsi="Arial" w:cs="Arial"/>
        </w:rPr>
        <w:t xml:space="preserve"> 2018. január 1. napjával történő hatályba lépése érinti. </w:t>
      </w:r>
    </w:p>
    <w:p w:rsidR="00CB0B45" w:rsidRPr="00A11363" w:rsidRDefault="00CB0B45" w:rsidP="00CB0B45">
      <w:pPr>
        <w:jc w:val="both"/>
        <w:rPr>
          <w:rFonts w:ascii="Arial" w:hAnsi="Arial" w:cs="Arial"/>
        </w:rPr>
      </w:pPr>
      <w:r w:rsidRPr="00A11363">
        <w:rPr>
          <w:rFonts w:ascii="Arial" w:hAnsi="Arial" w:cs="Arial"/>
        </w:rPr>
        <w:t>2018.</w:t>
      </w:r>
      <w:r w:rsidR="00A11363">
        <w:rPr>
          <w:rFonts w:ascii="Arial" w:hAnsi="Arial" w:cs="Arial"/>
        </w:rPr>
        <w:t xml:space="preserve"> </w:t>
      </w:r>
      <w:r w:rsidRPr="00A11363">
        <w:rPr>
          <w:rFonts w:ascii="Arial" w:hAnsi="Arial" w:cs="Arial"/>
        </w:rPr>
        <w:t>április 15.</w:t>
      </w:r>
      <w:r w:rsidR="00A11363">
        <w:rPr>
          <w:rFonts w:ascii="Arial" w:hAnsi="Arial" w:cs="Arial"/>
        </w:rPr>
        <w:t xml:space="preserve"> </w:t>
      </w:r>
      <w:r w:rsidRPr="00A11363">
        <w:rPr>
          <w:rFonts w:ascii="Arial" w:hAnsi="Arial" w:cs="Arial"/>
        </w:rPr>
        <w:t>napjától a közbeszerzési eljárásban és a koncessziós beszerzési eljárásban, tová</w:t>
      </w:r>
      <w:r w:rsidR="00A11363">
        <w:rPr>
          <w:rFonts w:ascii="Arial" w:hAnsi="Arial" w:cs="Arial"/>
        </w:rPr>
        <w:t>bbá a tervpályázati eljárásban</w:t>
      </w:r>
      <w:r w:rsidRPr="00A11363">
        <w:rPr>
          <w:rFonts w:ascii="Arial" w:hAnsi="Arial" w:cs="Arial"/>
        </w:rPr>
        <w:t xml:space="preserve"> az ajánlatkérő és a gazdasági szereplők között a kommunikáció elekt</w:t>
      </w:r>
      <w:r w:rsidR="00DB7424">
        <w:rPr>
          <w:rFonts w:ascii="Arial" w:hAnsi="Arial" w:cs="Arial"/>
        </w:rPr>
        <w:t>ronikus úton</w:t>
      </w:r>
      <w:r w:rsidRPr="00A11363">
        <w:rPr>
          <w:rFonts w:ascii="Arial" w:hAnsi="Arial" w:cs="Arial"/>
        </w:rPr>
        <w:t>, az elektronikus közbeszerzési rendszeren (EKR) keresztül történik.</w:t>
      </w:r>
      <w:r w:rsidR="00DB7424">
        <w:rPr>
          <w:rFonts w:ascii="Arial" w:hAnsi="Arial" w:cs="Arial"/>
        </w:rPr>
        <w:t xml:space="preserve"> </w:t>
      </w:r>
      <w:r w:rsidRPr="00A11363">
        <w:rPr>
          <w:rFonts w:ascii="Arial" w:hAnsi="Arial" w:cs="Arial"/>
        </w:rPr>
        <w:t>Az EKR rendszer a Miniszterelnökség által üzemeltetett központi közbeszerzési nyilvántartás és a közbeszerzési eljárások elektronikus lebonyolítását támogató informatikai rendszer.</w:t>
      </w:r>
    </w:p>
    <w:p w:rsidR="00CB0B45" w:rsidRPr="00A11363" w:rsidRDefault="00CB0B45" w:rsidP="00CB0B45">
      <w:pPr>
        <w:jc w:val="both"/>
        <w:rPr>
          <w:rFonts w:ascii="Arial" w:hAnsi="Arial" w:cs="Arial"/>
        </w:rPr>
      </w:pPr>
      <w:r w:rsidRPr="00A11363">
        <w:rPr>
          <w:rFonts w:ascii="Arial" w:hAnsi="Arial" w:cs="Arial"/>
        </w:rPr>
        <w:t>A Korm</w:t>
      </w:r>
      <w:r w:rsidR="00DB7424">
        <w:rPr>
          <w:rFonts w:ascii="Arial" w:hAnsi="Arial" w:cs="Arial"/>
        </w:rPr>
        <w:t>ány</w:t>
      </w:r>
      <w:r w:rsidRPr="00A11363">
        <w:rPr>
          <w:rFonts w:ascii="Arial" w:hAnsi="Arial" w:cs="Arial"/>
        </w:rPr>
        <w:t>rendelet értelmében önkormányzatunk</w:t>
      </w:r>
      <w:r w:rsidR="00DB7424">
        <w:rPr>
          <w:rFonts w:ascii="Arial" w:hAnsi="Arial" w:cs="Arial"/>
        </w:rPr>
        <w:t>,</w:t>
      </w:r>
      <w:r w:rsidRPr="00A11363">
        <w:rPr>
          <w:rFonts w:ascii="Arial" w:hAnsi="Arial" w:cs="Arial"/>
        </w:rPr>
        <w:t xml:space="preserve"> polgármesteri hivatalunk, mint ajánlatkérő 2018.</w:t>
      </w:r>
      <w:r w:rsidR="00DB7424">
        <w:rPr>
          <w:rFonts w:ascii="Arial" w:hAnsi="Arial" w:cs="Arial"/>
        </w:rPr>
        <w:t xml:space="preserve"> </w:t>
      </w:r>
      <w:r w:rsidRPr="00A11363">
        <w:rPr>
          <w:rFonts w:ascii="Arial" w:hAnsi="Arial" w:cs="Arial"/>
        </w:rPr>
        <w:t>március 1. napjáig az EKR –</w:t>
      </w:r>
      <w:proofErr w:type="spellStart"/>
      <w:r w:rsidRPr="00A11363">
        <w:rPr>
          <w:rFonts w:ascii="Arial" w:hAnsi="Arial" w:cs="Arial"/>
        </w:rPr>
        <w:t>ben</w:t>
      </w:r>
      <w:proofErr w:type="spellEnd"/>
      <w:r w:rsidRPr="00A11363">
        <w:rPr>
          <w:rFonts w:ascii="Arial" w:hAnsi="Arial" w:cs="Arial"/>
        </w:rPr>
        <w:t xml:space="preserve"> köteles az arra jogosult személy részéről a szervezet regisztrációját kezdeményezni.</w:t>
      </w:r>
    </w:p>
    <w:p w:rsidR="00CB0B45" w:rsidRPr="00A11363" w:rsidRDefault="00CB0B45" w:rsidP="00CB0B45">
      <w:pPr>
        <w:jc w:val="both"/>
        <w:rPr>
          <w:rFonts w:ascii="Arial" w:hAnsi="Arial" w:cs="Arial"/>
        </w:rPr>
      </w:pPr>
      <w:r w:rsidRPr="00A11363">
        <w:rPr>
          <w:rFonts w:ascii="Arial" w:hAnsi="Arial" w:cs="Arial"/>
        </w:rPr>
        <w:t xml:space="preserve">Ajánlatkérőnek közbeszerzési szabályzatában meg kell határoznia az ajánlatkérő nevében eljáró, az </w:t>
      </w:r>
      <w:proofErr w:type="spellStart"/>
      <w:r w:rsidRPr="00A11363">
        <w:rPr>
          <w:rFonts w:ascii="Arial" w:hAnsi="Arial" w:cs="Arial"/>
        </w:rPr>
        <w:t>EKR-ben</w:t>
      </w:r>
      <w:proofErr w:type="spellEnd"/>
      <w:r w:rsidRPr="00A11363">
        <w:rPr>
          <w:rFonts w:ascii="Arial" w:hAnsi="Arial" w:cs="Arial"/>
        </w:rPr>
        <w:t xml:space="preserve"> történő regisztrációra jogosultak körét, valamint az ajánlatkérő nevében az EKR alkalmazására vonatkozó jogosultságok gyakorlásának rendjét.</w:t>
      </w:r>
    </w:p>
    <w:p w:rsidR="00CB0B45" w:rsidRPr="00A11363" w:rsidRDefault="00CB0B45" w:rsidP="00DB7424">
      <w:pPr>
        <w:jc w:val="both"/>
        <w:rPr>
          <w:rFonts w:ascii="Arial" w:hAnsi="Arial" w:cs="Arial"/>
        </w:rPr>
      </w:pPr>
      <w:r w:rsidRPr="00A11363">
        <w:rPr>
          <w:rFonts w:ascii="Arial" w:hAnsi="Arial" w:cs="Arial"/>
        </w:rPr>
        <w:t>2018. árpilis 15. napjától csak a Közbeszerzési Hatóság által jóváhagyott regisztrációval rendelkező ajánlatkérők indíthatnak közbeszerzési eljárást.</w:t>
      </w:r>
    </w:p>
    <w:p w:rsidR="00CB0B45" w:rsidRPr="00A11363" w:rsidRDefault="00CB0B45" w:rsidP="00DB7424">
      <w:pPr>
        <w:autoSpaceDE w:val="0"/>
        <w:autoSpaceDN w:val="0"/>
        <w:adjustRightInd w:val="0"/>
        <w:jc w:val="both"/>
        <w:rPr>
          <w:rFonts w:ascii="Arial" w:hAnsi="Arial" w:cs="Arial"/>
        </w:rPr>
      </w:pPr>
    </w:p>
    <w:p w:rsidR="00CB0B45" w:rsidRPr="00A11363" w:rsidRDefault="00CB0B45" w:rsidP="00DB7424">
      <w:pPr>
        <w:autoSpaceDE w:val="0"/>
        <w:autoSpaceDN w:val="0"/>
        <w:jc w:val="both"/>
        <w:rPr>
          <w:rFonts w:ascii="Arial" w:hAnsi="Arial" w:cs="Arial"/>
        </w:rPr>
      </w:pPr>
      <w:r w:rsidRPr="00A11363">
        <w:rPr>
          <w:rFonts w:ascii="Arial" w:hAnsi="Arial" w:cs="Arial"/>
        </w:rPr>
        <w:t>Az előző Közgyűlés óta eltelt időszakban a</w:t>
      </w:r>
      <w:r w:rsidR="00DB7424">
        <w:rPr>
          <w:rFonts w:ascii="Arial" w:hAnsi="Arial" w:cs="Arial"/>
        </w:rPr>
        <w:t>z i</w:t>
      </w:r>
      <w:r w:rsidRPr="00A11363">
        <w:rPr>
          <w:rFonts w:ascii="Arial" w:hAnsi="Arial" w:cs="Arial"/>
        </w:rPr>
        <w:t>roda folyamatosan közreműködik a TOP pályázatok támogatási szerződésének közbeszerzési tervének összeállításában, a határidők ütemezésében. A Városüzemeltetési Osztály versenyszabályzat alapján történő beszerzéseinek ajánlati felhívásai, szerződései szerkesztését végzi. Heti rendszerességgel előkészíti a Közbeszerzési Bíráló Bizottság előterjesztéseit.  </w:t>
      </w:r>
    </w:p>
    <w:p w:rsidR="00CB0B45" w:rsidRPr="00A11363" w:rsidRDefault="00CB0B45" w:rsidP="00CB0B45">
      <w:pPr>
        <w:autoSpaceDE w:val="0"/>
        <w:autoSpaceDN w:val="0"/>
        <w:jc w:val="both"/>
        <w:rPr>
          <w:rFonts w:ascii="Arial" w:hAnsi="Arial" w:cs="Arial"/>
        </w:rPr>
      </w:pPr>
      <w:r w:rsidRPr="00A11363">
        <w:rPr>
          <w:rFonts w:ascii="Arial" w:hAnsi="Arial" w:cs="Arial"/>
        </w:rPr>
        <w:t>A folyamatban lévő közbeszerzési eljárásokat és azok stádiumait az alábbi táblázat tartalmazza.</w:t>
      </w:r>
    </w:p>
    <w:p w:rsidR="00CB0B45" w:rsidRPr="00A11363" w:rsidRDefault="00CB0B45" w:rsidP="00CB0B45">
      <w:pPr>
        <w:autoSpaceDE w:val="0"/>
        <w:autoSpaceDN w:val="0"/>
        <w:jc w:val="both"/>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9"/>
        <w:gridCol w:w="4288"/>
        <w:gridCol w:w="4790"/>
      </w:tblGrid>
      <w:tr w:rsidR="00CB0B45" w:rsidRPr="00A11363" w:rsidTr="007C7C44">
        <w:tc>
          <w:tcPr>
            <w:tcW w:w="669" w:type="dxa"/>
            <w:tcMar>
              <w:top w:w="0" w:type="dxa"/>
              <w:left w:w="108" w:type="dxa"/>
              <w:bottom w:w="0" w:type="dxa"/>
              <w:right w:w="108" w:type="dxa"/>
            </w:tcMar>
          </w:tcPr>
          <w:p w:rsidR="00CB0B45" w:rsidRPr="00A11363" w:rsidRDefault="00CB0B45" w:rsidP="007C7C44">
            <w:pPr>
              <w:jc w:val="center"/>
              <w:rPr>
                <w:rFonts w:ascii="Arial" w:hAnsi="Arial" w:cs="Arial"/>
                <w:b/>
                <w:bCs/>
              </w:rPr>
            </w:pPr>
          </w:p>
        </w:tc>
        <w:tc>
          <w:tcPr>
            <w:tcW w:w="4288" w:type="dxa"/>
            <w:tcMar>
              <w:top w:w="0" w:type="dxa"/>
              <w:left w:w="108" w:type="dxa"/>
              <w:bottom w:w="0" w:type="dxa"/>
              <w:right w:w="108" w:type="dxa"/>
            </w:tcMar>
          </w:tcPr>
          <w:p w:rsidR="00CB0B45" w:rsidRPr="00A11363" w:rsidRDefault="00CB0B45" w:rsidP="007C7C44">
            <w:pPr>
              <w:jc w:val="center"/>
              <w:rPr>
                <w:rFonts w:ascii="Arial" w:hAnsi="Arial" w:cs="Arial"/>
                <w:b/>
                <w:bCs/>
              </w:rPr>
            </w:pPr>
          </w:p>
          <w:p w:rsidR="00CB0B45" w:rsidRPr="00A11363" w:rsidRDefault="00CB0B45" w:rsidP="007C7C44">
            <w:pPr>
              <w:jc w:val="center"/>
              <w:rPr>
                <w:rFonts w:ascii="Arial" w:hAnsi="Arial" w:cs="Arial"/>
                <w:b/>
                <w:bCs/>
              </w:rPr>
            </w:pPr>
            <w:r w:rsidRPr="00A11363">
              <w:rPr>
                <w:rFonts w:ascii="Arial" w:hAnsi="Arial" w:cs="Arial"/>
                <w:b/>
                <w:bCs/>
              </w:rPr>
              <w:t>Eljárás megnevezése</w:t>
            </w:r>
          </w:p>
          <w:p w:rsidR="00CB0B45" w:rsidRPr="00A11363" w:rsidRDefault="00CB0B45" w:rsidP="007C7C44">
            <w:pPr>
              <w:jc w:val="center"/>
              <w:rPr>
                <w:rFonts w:ascii="Arial" w:hAnsi="Arial" w:cs="Arial"/>
                <w:b/>
                <w:bCs/>
              </w:rPr>
            </w:pPr>
          </w:p>
        </w:tc>
        <w:tc>
          <w:tcPr>
            <w:tcW w:w="4790" w:type="dxa"/>
            <w:tcMar>
              <w:top w:w="0" w:type="dxa"/>
              <w:left w:w="108" w:type="dxa"/>
              <w:bottom w:w="0" w:type="dxa"/>
              <w:right w:w="108" w:type="dxa"/>
            </w:tcMar>
          </w:tcPr>
          <w:p w:rsidR="00CB0B45" w:rsidRPr="00A11363" w:rsidRDefault="00CB0B45" w:rsidP="007C7C44">
            <w:pPr>
              <w:jc w:val="center"/>
              <w:rPr>
                <w:rFonts w:ascii="Arial" w:hAnsi="Arial" w:cs="Arial"/>
                <w:b/>
                <w:bCs/>
              </w:rPr>
            </w:pPr>
          </w:p>
          <w:p w:rsidR="00CB0B45" w:rsidRPr="00A11363" w:rsidRDefault="00CB0B45" w:rsidP="007C7C44">
            <w:pPr>
              <w:jc w:val="center"/>
              <w:rPr>
                <w:rFonts w:ascii="Arial" w:hAnsi="Arial" w:cs="Arial"/>
                <w:b/>
                <w:bCs/>
              </w:rPr>
            </w:pPr>
            <w:r w:rsidRPr="00A11363">
              <w:rPr>
                <w:rFonts w:ascii="Arial" w:hAnsi="Arial" w:cs="Arial"/>
                <w:b/>
                <w:bCs/>
              </w:rPr>
              <w:t>Állapot</w:t>
            </w:r>
          </w:p>
        </w:tc>
      </w:tr>
      <w:tr w:rsidR="00CB0B45" w:rsidRPr="00A11363" w:rsidTr="007C7C44">
        <w:trPr>
          <w:trHeight w:val="850"/>
        </w:trPr>
        <w:tc>
          <w:tcPr>
            <w:tcW w:w="669" w:type="dxa"/>
            <w:tcMar>
              <w:top w:w="0" w:type="dxa"/>
              <w:left w:w="108" w:type="dxa"/>
              <w:bottom w:w="0" w:type="dxa"/>
              <w:right w:w="108" w:type="dxa"/>
            </w:tcMar>
            <w:hideMark/>
          </w:tcPr>
          <w:p w:rsidR="00CB0B45" w:rsidRPr="00A11363" w:rsidRDefault="00CB0B45" w:rsidP="007C7C44">
            <w:pPr>
              <w:jc w:val="center"/>
              <w:rPr>
                <w:rFonts w:ascii="Arial" w:hAnsi="Arial" w:cs="Arial"/>
                <w:bCs/>
              </w:rPr>
            </w:pPr>
            <w:r w:rsidRPr="00A11363">
              <w:rPr>
                <w:rFonts w:ascii="Arial" w:hAnsi="Arial" w:cs="Arial"/>
                <w:bCs/>
              </w:rPr>
              <w:t xml:space="preserve">1. </w:t>
            </w:r>
          </w:p>
        </w:tc>
        <w:tc>
          <w:tcPr>
            <w:tcW w:w="4288" w:type="dxa"/>
            <w:tcMar>
              <w:top w:w="0" w:type="dxa"/>
              <w:left w:w="108" w:type="dxa"/>
              <w:bottom w:w="0" w:type="dxa"/>
              <w:right w:w="108" w:type="dxa"/>
            </w:tcMar>
            <w:hideMark/>
          </w:tcPr>
          <w:p w:rsidR="00CB0B45" w:rsidRPr="00A11363" w:rsidRDefault="00CB0B45" w:rsidP="007C7C44">
            <w:pPr>
              <w:rPr>
                <w:rFonts w:ascii="Arial" w:hAnsi="Arial" w:cs="Arial"/>
              </w:rPr>
            </w:pPr>
            <w:r w:rsidRPr="00A11363">
              <w:rPr>
                <w:rFonts w:ascii="Arial" w:hAnsi="Arial" w:cs="Arial"/>
                <w:bCs/>
              </w:rPr>
              <w:t>TOP Új Egészségügyi Alapellátó központ kialakítás építési munkái</w:t>
            </w:r>
          </w:p>
        </w:tc>
        <w:tc>
          <w:tcPr>
            <w:tcW w:w="4790" w:type="dxa"/>
            <w:tcMar>
              <w:top w:w="0" w:type="dxa"/>
              <w:left w:w="108" w:type="dxa"/>
              <w:bottom w:w="0" w:type="dxa"/>
              <w:right w:w="108" w:type="dxa"/>
            </w:tcMar>
            <w:hideMark/>
          </w:tcPr>
          <w:p w:rsidR="00CB0B45" w:rsidRPr="00A11363" w:rsidRDefault="00CB0B45" w:rsidP="007C7C44">
            <w:pPr>
              <w:spacing w:before="120" w:after="120"/>
              <w:jc w:val="center"/>
              <w:rPr>
                <w:rFonts w:ascii="Arial" w:hAnsi="Arial" w:cs="Arial"/>
                <w:bCs/>
              </w:rPr>
            </w:pPr>
            <w:r w:rsidRPr="00A11363">
              <w:rPr>
                <w:rFonts w:ascii="Arial" w:hAnsi="Arial" w:cs="Arial"/>
                <w:bCs/>
              </w:rPr>
              <w:t>Döntés az eljárás eredménytelenségéről:2018.01.24.</w:t>
            </w:r>
          </w:p>
        </w:tc>
      </w:tr>
      <w:tr w:rsidR="00CB0B45" w:rsidRPr="00A11363" w:rsidTr="007C7C44">
        <w:trPr>
          <w:trHeight w:val="733"/>
        </w:trPr>
        <w:tc>
          <w:tcPr>
            <w:tcW w:w="669" w:type="dxa"/>
            <w:tcMar>
              <w:top w:w="0" w:type="dxa"/>
              <w:left w:w="108" w:type="dxa"/>
              <w:bottom w:w="0" w:type="dxa"/>
              <w:right w:w="108" w:type="dxa"/>
            </w:tcMar>
            <w:hideMark/>
          </w:tcPr>
          <w:p w:rsidR="00CB0B45" w:rsidRPr="00A11363" w:rsidRDefault="00CB0B45" w:rsidP="007C7C44">
            <w:pPr>
              <w:jc w:val="center"/>
              <w:rPr>
                <w:rFonts w:ascii="Arial" w:hAnsi="Arial" w:cs="Arial"/>
                <w:bCs/>
              </w:rPr>
            </w:pPr>
            <w:r w:rsidRPr="00A11363">
              <w:rPr>
                <w:rFonts w:ascii="Arial" w:hAnsi="Arial" w:cs="Arial"/>
                <w:bCs/>
              </w:rPr>
              <w:t>2.</w:t>
            </w:r>
          </w:p>
        </w:tc>
        <w:tc>
          <w:tcPr>
            <w:tcW w:w="4288" w:type="dxa"/>
            <w:tcMar>
              <w:top w:w="0" w:type="dxa"/>
              <w:left w:w="108" w:type="dxa"/>
              <w:bottom w:w="0" w:type="dxa"/>
              <w:right w:w="108" w:type="dxa"/>
            </w:tcMar>
          </w:tcPr>
          <w:p w:rsidR="00CB0B45" w:rsidRPr="00A11363" w:rsidRDefault="00CB0B45" w:rsidP="007C7C44">
            <w:pPr>
              <w:rPr>
                <w:rFonts w:ascii="Arial" w:hAnsi="Arial" w:cs="Arial"/>
                <w:bCs/>
              </w:rPr>
            </w:pPr>
            <w:r w:rsidRPr="00A11363">
              <w:rPr>
                <w:rFonts w:ascii="Arial" w:hAnsi="Arial" w:cs="Arial"/>
                <w:bCs/>
              </w:rPr>
              <w:t>Szent Márton városkártya és portálrendszer kialakítása</w:t>
            </w:r>
          </w:p>
        </w:tc>
        <w:tc>
          <w:tcPr>
            <w:tcW w:w="4790" w:type="dxa"/>
            <w:tcMar>
              <w:top w:w="0" w:type="dxa"/>
              <w:left w:w="108" w:type="dxa"/>
              <w:bottom w:w="0" w:type="dxa"/>
              <w:right w:w="108" w:type="dxa"/>
            </w:tcMar>
            <w:hideMark/>
          </w:tcPr>
          <w:p w:rsidR="00CB0B45" w:rsidRPr="00A11363" w:rsidRDefault="00CB0B45" w:rsidP="007C7C44">
            <w:pPr>
              <w:spacing w:before="120" w:after="120"/>
              <w:jc w:val="center"/>
              <w:rPr>
                <w:rFonts w:ascii="Arial" w:hAnsi="Arial" w:cs="Arial"/>
                <w:bCs/>
              </w:rPr>
            </w:pPr>
            <w:r w:rsidRPr="00A11363">
              <w:rPr>
                <w:rFonts w:ascii="Arial" w:hAnsi="Arial" w:cs="Arial"/>
                <w:bCs/>
              </w:rPr>
              <w:t>Szerződéskötés: 2017.12.29.</w:t>
            </w:r>
          </w:p>
        </w:tc>
      </w:tr>
      <w:tr w:rsidR="00CB0B45" w:rsidRPr="00A11363" w:rsidTr="007C7C44">
        <w:trPr>
          <w:trHeight w:val="80"/>
        </w:trPr>
        <w:tc>
          <w:tcPr>
            <w:tcW w:w="669" w:type="dxa"/>
            <w:tcMar>
              <w:top w:w="0" w:type="dxa"/>
              <w:left w:w="108" w:type="dxa"/>
              <w:bottom w:w="0" w:type="dxa"/>
              <w:right w:w="108" w:type="dxa"/>
            </w:tcMar>
          </w:tcPr>
          <w:p w:rsidR="00CB0B45" w:rsidRPr="00A11363" w:rsidRDefault="00CB0B45" w:rsidP="007C7C44">
            <w:pPr>
              <w:jc w:val="center"/>
              <w:rPr>
                <w:rFonts w:ascii="Arial" w:hAnsi="Arial" w:cs="Arial"/>
                <w:bCs/>
              </w:rPr>
            </w:pPr>
            <w:r w:rsidRPr="00A11363">
              <w:rPr>
                <w:rFonts w:ascii="Arial" w:hAnsi="Arial" w:cs="Arial"/>
                <w:bCs/>
              </w:rPr>
              <w:t>3.</w:t>
            </w:r>
          </w:p>
        </w:tc>
        <w:tc>
          <w:tcPr>
            <w:tcW w:w="4288" w:type="dxa"/>
            <w:tcMar>
              <w:top w:w="0" w:type="dxa"/>
              <w:left w:w="108" w:type="dxa"/>
              <w:bottom w:w="0" w:type="dxa"/>
              <w:right w:w="108" w:type="dxa"/>
            </w:tcMar>
          </w:tcPr>
          <w:p w:rsidR="00CB0B45" w:rsidRPr="00A11363" w:rsidRDefault="00CB0B45" w:rsidP="007C7C44">
            <w:pPr>
              <w:rPr>
                <w:rFonts w:ascii="Arial" w:hAnsi="Arial" w:cs="Arial"/>
                <w:bCs/>
              </w:rPr>
            </w:pPr>
            <w:r w:rsidRPr="00A11363">
              <w:rPr>
                <w:rFonts w:ascii="Arial" w:hAnsi="Arial" w:cs="Arial"/>
                <w:bCs/>
              </w:rPr>
              <w:t>TOP Szociális alapszolgáltatások fejlesztése</w:t>
            </w:r>
          </w:p>
        </w:tc>
        <w:tc>
          <w:tcPr>
            <w:tcW w:w="4790" w:type="dxa"/>
            <w:tcMar>
              <w:top w:w="0" w:type="dxa"/>
              <w:left w:w="108" w:type="dxa"/>
              <w:bottom w:w="0" w:type="dxa"/>
              <w:right w:w="108" w:type="dxa"/>
            </w:tcMar>
          </w:tcPr>
          <w:p w:rsidR="00CB0B45" w:rsidRPr="00A11363" w:rsidRDefault="00CB0B45" w:rsidP="007C7C44">
            <w:pPr>
              <w:spacing w:before="120" w:after="120"/>
              <w:jc w:val="center"/>
              <w:rPr>
                <w:rFonts w:ascii="Arial" w:hAnsi="Arial" w:cs="Arial"/>
                <w:bCs/>
              </w:rPr>
            </w:pPr>
            <w:r w:rsidRPr="00A11363">
              <w:rPr>
                <w:rFonts w:ascii="Arial" w:hAnsi="Arial" w:cs="Arial"/>
                <w:bCs/>
              </w:rPr>
              <w:t>Ajánlatok értékelése folyamatban</w:t>
            </w:r>
          </w:p>
        </w:tc>
      </w:tr>
      <w:tr w:rsidR="00CB0B45" w:rsidRPr="00A11363" w:rsidTr="007C7C44">
        <w:trPr>
          <w:trHeight w:val="80"/>
        </w:trPr>
        <w:tc>
          <w:tcPr>
            <w:tcW w:w="669" w:type="dxa"/>
            <w:tcMar>
              <w:top w:w="0" w:type="dxa"/>
              <w:left w:w="108" w:type="dxa"/>
              <w:bottom w:w="0" w:type="dxa"/>
              <w:right w:w="108" w:type="dxa"/>
            </w:tcMar>
          </w:tcPr>
          <w:p w:rsidR="00CB0B45" w:rsidRPr="00A11363" w:rsidRDefault="00CB0B45" w:rsidP="007C7C44">
            <w:pPr>
              <w:jc w:val="center"/>
              <w:rPr>
                <w:rFonts w:ascii="Arial" w:hAnsi="Arial" w:cs="Arial"/>
                <w:bCs/>
              </w:rPr>
            </w:pPr>
            <w:r w:rsidRPr="00A11363">
              <w:rPr>
                <w:rFonts w:ascii="Arial" w:hAnsi="Arial" w:cs="Arial"/>
                <w:bCs/>
              </w:rPr>
              <w:lastRenderedPageBreak/>
              <w:t>4.</w:t>
            </w:r>
          </w:p>
        </w:tc>
        <w:tc>
          <w:tcPr>
            <w:tcW w:w="4288" w:type="dxa"/>
            <w:tcMar>
              <w:top w:w="0" w:type="dxa"/>
              <w:left w:w="108" w:type="dxa"/>
              <w:bottom w:w="0" w:type="dxa"/>
              <w:right w:w="108" w:type="dxa"/>
            </w:tcMar>
          </w:tcPr>
          <w:p w:rsidR="00CB0B45" w:rsidRPr="00A11363" w:rsidRDefault="00CB0B45" w:rsidP="007C7C44">
            <w:pPr>
              <w:rPr>
                <w:rFonts w:ascii="Arial" w:hAnsi="Arial" w:cs="Arial"/>
                <w:bCs/>
              </w:rPr>
            </w:pPr>
            <w:r w:rsidRPr="00A11363">
              <w:rPr>
                <w:rFonts w:ascii="Arial" w:hAnsi="Arial" w:cs="Arial"/>
                <w:bCs/>
              </w:rPr>
              <w:t>TOP Óvodák fejlesztése</w:t>
            </w:r>
          </w:p>
        </w:tc>
        <w:tc>
          <w:tcPr>
            <w:tcW w:w="4790" w:type="dxa"/>
            <w:tcMar>
              <w:top w:w="0" w:type="dxa"/>
              <w:left w:w="108" w:type="dxa"/>
              <w:bottom w:w="0" w:type="dxa"/>
              <w:right w:w="108" w:type="dxa"/>
            </w:tcMar>
          </w:tcPr>
          <w:p w:rsidR="00CB0B45" w:rsidRPr="00A11363" w:rsidRDefault="00CB0B45" w:rsidP="007C7C44">
            <w:pPr>
              <w:spacing w:before="120" w:after="120"/>
              <w:jc w:val="center"/>
              <w:rPr>
                <w:rFonts w:ascii="Arial" w:hAnsi="Arial" w:cs="Arial"/>
                <w:bCs/>
              </w:rPr>
            </w:pPr>
            <w:r w:rsidRPr="00A11363">
              <w:rPr>
                <w:rFonts w:ascii="Arial" w:hAnsi="Arial" w:cs="Arial"/>
                <w:bCs/>
              </w:rPr>
              <w:t>Ajánlattételi határidő: 2018.01.25.</w:t>
            </w:r>
          </w:p>
          <w:p w:rsidR="00CB0B45" w:rsidRPr="00A11363" w:rsidRDefault="00CB0B45" w:rsidP="007C7C44">
            <w:pPr>
              <w:spacing w:before="120" w:after="120"/>
              <w:jc w:val="center"/>
              <w:rPr>
                <w:rFonts w:ascii="Arial" w:hAnsi="Arial" w:cs="Arial"/>
                <w:bCs/>
              </w:rPr>
            </w:pPr>
            <w:r w:rsidRPr="00A11363">
              <w:rPr>
                <w:rFonts w:ascii="Arial" w:hAnsi="Arial" w:cs="Arial"/>
                <w:bCs/>
              </w:rPr>
              <w:t>Ajánlatok értékelése folyamatban</w:t>
            </w:r>
          </w:p>
        </w:tc>
      </w:tr>
      <w:tr w:rsidR="00CB0B45" w:rsidRPr="00A11363" w:rsidTr="007C7C44">
        <w:trPr>
          <w:trHeight w:val="80"/>
        </w:trPr>
        <w:tc>
          <w:tcPr>
            <w:tcW w:w="669" w:type="dxa"/>
            <w:tcMar>
              <w:top w:w="0" w:type="dxa"/>
              <w:left w:w="108" w:type="dxa"/>
              <w:bottom w:w="0" w:type="dxa"/>
              <w:right w:w="108" w:type="dxa"/>
            </w:tcMar>
          </w:tcPr>
          <w:p w:rsidR="00CB0B45" w:rsidRPr="00A11363" w:rsidRDefault="00CB0B45" w:rsidP="007C7C44">
            <w:pPr>
              <w:jc w:val="center"/>
              <w:rPr>
                <w:rFonts w:ascii="Arial" w:hAnsi="Arial" w:cs="Arial"/>
                <w:bCs/>
              </w:rPr>
            </w:pPr>
            <w:r w:rsidRPr="00A11363">
              <w:rPr>
                <w:rFonts w:ascii="Arial" w:hAnsi="Arial" w:cs="Arial"/>
                <w:bCs/>
              </w:rPr>
              <w:t>5.</w:t>
            </w:r>
          </w:p>
        </w:tc>
        <w:tc>
          <w:tcPr>
            <w:tcW w:w="4288" w:type="dxa"/>
            <w:tcMar>
              <w:top w:w="0" w:type="dxa"/>
              <w:left w:w="108" w:type="dxa"/>
              <w:bottom w:w="0" w:type="dxa"/>
              <w:right w:w="108" w:type="dxa"/>
            </w:tcMar>
          </w:tcPr>
          <w:p w:rsidR="00CB0B45" w:rsidRPr="00A11363" w:rsidRDefault="00CB0B45" w:rsidP="007C7C44">
            <w:pPr>
              <w:rPr>
                <w:rFonts w:ascii="Arial" w:hAnsi="Arial" w:cs="Arial"/>
                <w:bCs/>
              </w:rPr>
            </w:pPr>
            <w:r w:rsidRPr="00A11363">
              <w:rPr>
                <w:rFonts w:ascii="Arial" w:hAnsi="Arial" w:cs="Arial"/>
                <w:bCs/>
              </w:rPr>
              <w:t>TOP Szombathely bel- és csapadékvíz védelmi rendszerének</w:t>
            </w:r>
          </w:p>
        </w:tc>
        <w:tc>
          <w:tcPr>
            <w:tcW w:w="4790" w:type="dxa"/>
            <w:tcMar>
              <w:top w:w="0" w:type="dxa"/>
              <w:left w:w="108" w:type="dxa"/>
              <w:bottom w:w="0" w:type="dxa"/>
              <w:right w:w="108" w:type="dxa"/>
            </w:tcMar>
          </w:tcPr>
          <w:p w:rsidR="00CB0B45" w:rsidRPr="00A11363" w:rsidRDefault="00CB0B45" w:rsidP="007C7C44">
            <w:pPr>
              <w:spacing w:before="120" w:after="120"/>
              <w:jc w:val="center"/>
              <w:rPr>
                <w:rFonts w:ascii="Arial" w:hAnsi="Arial" w:cs="Arial"/>
                <w:bCs/>
              </w:rPr>
            </w:pPr>
            <w:r w:rsidRPr="00A11363">
              <w:rPr>
                <w:rFonts w:ascii="Arial" w:hAnsi="Arial" w:cs="Arial"/>
                <w:bCs/>
              </w:rPr>
              <w:t>Ajánlattételi határidő: 2018.02.07.</w:t>
            </w:r>
          </w:p>
        </w:tc>
      </w:tr>
      <w:tr w:rsidR="00CB0B45" w:rsidRPr="00A11363" w:rsidTr="007C7C44">
        <w:trPr>
          <w:trHeight w:val="80"/>
        </w:trPr>
        <w:tc>
          <w:tcPr>
            <w:tcW w:w="669" w:type="dxa"/>
            <w:tcMar>
              <w:top w:w="0" w:type="dxa"/>
              <w:left w:w="108" w:type="dxa"/>
              <w:bottom w:w="0" w:type="dxa"/>
              <w:right w:w="108" w:type="dxa"/>
            </w:tcMar>
          </w:tcPr>
          <w:p w:rsidR="00CB0B45" w:rsidRPr="00A11363" w:rsidRDefault="00CB0B45" w:rsidP="007C7C44">
            <w:pPr>
              <w:jc w:val="center"/>
              <w:rPr>
                <w:rFonts w:ascii="Arial" w:hAnsi="Arial" w:cs="Arial"/>
                <w:bCs/>
              </w:rPr>
            </w:pPr>
            <w:r w:rsidRPr="00A11363">
              <w:rPr>
                <w:rFonts w:ascii="Arial" w:hAnsi="Arial" w:cs="Arial"/>
                <w:bCs/>
              </w:rPr>
              <w:t>6.</w:t>
            </w:r>
          </w:p>
        </w:tc>
        <w:tc>
          <w:tcPr>
            <w:tcW w:w="4288" w:type="dxa"/>
            <w:tcMar>
              <w:top w:w="0" w:type="dxa"/>
              <w:left w:w="108" w:type="dxa"/>
              <w:bottom w:w="0" w:type="dxa"/>
              <w:right w:w="108" w:type="dxa"/>
            </w:tcMar>
          </w:tcPr>
          <w:p w:rsidR="00CB0B45" w:rsidRPr="00A11363" w:rsidRDefault="00CB0B45" w:rsidP="007C7C44">
            <w:pPr>
              <w:rPr>
                <w:rFonts w:ascii="Arial" w:hAnsi="Arial" w:cs="Arial"/>
                <w:bCs/>
              </w:rPr>
            </w:pPr>
            <w:r w:rsidRPr="00A11363">
              <w:rPr>
                <w:rFonts w:ascii="Arial" w:hAnsi="Arial" w:cs="Arial"/>
                <w:bCs/>
              </w:rPr>
              <w:t>TOP Bölcsődék fejlesztése II.</w:t>
            </w:r>
          </w:p>
        </w:tc>
        <w:tc>
          <w:tcPr>
            <w:tcW w:w="4790" w:type="dxa"/>
            <w:tcMar>
              <w:top w:w="0" w:type="dxa"/>
              <w:left w:w="108" w:type="dxa"/>
              <w:bottom w:w="0" w:type="dxa"/>
              <w:right w:w="108" w:type="dxa"/>
            </w:tcMar>
          </w:tcPr>
          <w:p w:rsidR="00CB0B45" w:rsidRPr="00A11363" w:rsidRDefault="00CB0B45" w:rsidP="007C7C44">
            <w:pPr>
              <w:spacing w:before="120" w:after="120"/>
              <w:jc w:val="center"/>
              <w:rPr>
                <w:rFonts w:ascii="Arial" w:hAnsi="Arial" w:cs="Arial"/>
                <w:bCs/>
              </w:rPr>
            </w:pPr>
            <w:r w:rsidRPr="00A11363">
              <w:rPr>
                <w:rFonts w:ascii="Arial" w:hAnsi="Arial" w:cs="Arial"/>
                <w:bCs/>
              </w:rPr>
              <w:t>Ajánlattételi határidő:2018.02.12.</w:t>
            </w:r>
          </w:p>
        </w:tc>
      </w:tr>
      <w:tr w:rsidR="00CB0B45" w:rsidRPr="00A11363" w:rsidTr="007C7C44">
        <w:trPr>
          <w:trHeight w:val="80"/>
        </w:trPr>
        <w:tc>
          <w:tcPr>
            <w:tcW w:w="669" w:type="dxa"/>
            <w:tcMar>
              <w:top w:w="0" w:type="dxa"/>
              <w:left w:w="108" w:type="dxa"/>
              <w:bottom w:w="0" w:type="dxa"/>
              <w:right w:w="108" w:type="dxa"/>
            </w:tcMar>
          </w:tcPr>
          <w:p w:rsidR="00CB0B45" w:rsidRPr="00A11363" w:rsidRDefault="00CB0B45" w:rsidP="007C7C44">
            <w:pPr>
              <w:jc w:val="center"/>
              <w:rPr>
                <w:rFonts w:ascii="Arial" w:hAnsi="Arial" w:cs="Arial"/>
                <w:bCs/>
              </w:rPr>
            </w:pPr>
            <w:r w:rsidRPr="00A11363">
              <w:rPr>
                <w:rFonts w:ascii="Arial" w:hAnsi="Arial" w:cs="Arial"/>
                <w:bCs/>
              </w:rPr>
              <w:t>7.</w:t>
            </w:r>
          </w:p>
        </w:tc>
        <w:tc>
          <w:tcPr>
            <w:tcW w:w="4288" w:type="dxa"/>
            <w:tcMar>
              <w:top w:w="0" w:type="dxa"/>
              <w:left w:w="108" w:type="dxa"/>
              <w:bottom w:w="0" w:type="dxa"/>
              <w:right w:w="108" w:type="dxa"/>
            </w:tcMar>
          </w:tcPr>
          <w:p w:rsidR="00CB0B45" w:rsidRPr="00A11363" w:rsidRDefault="00CB0B45" w:rsidP="007C7C44">
            <w:pPr>
              <w:rPr>
                <w:rFonts w:ascii="Arial" w:hAnsi="Arial" w:cs="Arial"/>
                <w:bCs/>
              </w:rPr>
            </w:pPr>
            <w:r w:rsidRPr="00A11363">
              <w:rPr>
                <w:rFonts w:ascii="Arial" w:hAnsi="Arial" w:cs="Arial"/>
                <w:bCs/>
              </w:rPr>
              <w:t>Romkert engedélyes, kiviteli tervek</w:t>
            </w:r>
          </w:p>
          <w:p w:rsidR="00CB0B45" w:rsidRPr="00A11363" w:rsidRDefault="00CB0B45" w:rsidP="007C7C44">
            <w:pPr>
              <w:rPr>
                <w:rFonts w:ascii="Arial" w:hAnsi="Arial" w:cs="Arial"/>
                <w:bCs/>
              </w:rPr>
            </w:pPr>
            <w:r w:rsidRPr="00A11363">
              <w:rPr>
                <w:rFonts w:ascii="Arial" w:hAnsi="Arial" w:cs="Arial"/>
                <w:bCs/>
              </w:rPr>
              <w:t>elkészítése</w:t>
            </w:r>
          </w:p>
        </w:tc>
        <w:tc>
          <w:tcPr>
            <w:tcW w:w="4790" w:type="dxa"/>
            <w:tcMar>
              <w:top w:w="0" w:type="dxa"/>
              <w:left w:w="108" w:type="dxa"/>
              <w:bottom w:w="0" w:type="dxa"/>
              <w:right w:w="108" w:type="dxa"/>
            </w:tcMar>
          </w:tcPr>
          <w:p w:rsidR="00CB0B45" w:rsidRPr="00A11363" w:rsidRDefault="00CB0B45" w:rsidP="007C7C44">
            <w:pPr>
              <w:spacing w:before="120" w:after="120"/>
              <w:jc w:val="center"/>
              <w:rPr>
                <w:rFonts w:ascii="Arial" w:hAnsi="Arial" w:cs="Arial"/>
                <w:bCs/>
              </w:rPr>
            </w:pPr>
            <w:r w:rsidRPr="00A11363">
              <w:rPr>
                <w:rFonts w:ascii="Arial" w:hAnsi="Arial" w:cs="Arial"/>
                <w:bCs/>
              </w:rPr>
              <w:t>Ajánlattételi határidő: 2018.01.24.</w:t>
            </w:r>
          </w:p>
          <w:p w:rsidR="00CB0B45" w:rsidRPr="00A11363" w:rsidRDefault="00CB0B45" w:rsidP="007C7C44">
            <w:pPr>
              <w:spacing w:before="120" w:after="120"/>
              <w:jc w:val="center"/>
              <w:rPr>
                <w:rFonts w:ascii="Arial" w:hAnsi="Arial" w:cs="Arial"/>
                <w:bCs/>
              </w:rPr>
            </w:pPr>
            <w:r w:rsidRPr="00A11363">
              <w:rPr>
                <w:rFonts w:ascii="Arial" w:hAnsi="Arial" w:cs="Arial"/>
                <w:bCs/>
              </w:rPr>
              <w:t>Ajánlatok értékelése folyamatban</w:t>
            </w:r>
          </w:p>
        </w:tc>
      </w:tr>
      <w:tr w:rsidR="00CB0B45" w:rsidRPr="00A11363" w:rsidTr="007C7C44">
        <w:trPr>
          <w:trHeight w:val="80"/>
        </w:trPr>
        <w:tc>
          <w:tcPr>
            <w:tcW w:w="669" w:type="dxa"/>
            <w:tcMar>
              <w:top w:w="0" w:type="dxa"/>
              <w:left w:w="108" w:type="dxa"/>
              <w:bottom w:w="0" w:type="dxa"/>
              <w:right w:w="108" w:type="dxa"/>
            </w:tcMar>
          </w:tcPr>
          <w:p w:rsidR="00CB0B45" w:rsidRPr="00A11363" w:rsidRDefault="00CB0B45" w:rsidP="007C7C44">
            <w:pPr>
              <w:jc w:val="center"/>
              <w:rPr>
                <w:rFonts w:ascii="Arial" w:hAnsi="Arial" w:cs="Arial"/>
                <w:bCs/>
              </w:rPr>
            </w:pPr>
            <w:r w:rsidRPr="00A11363">
              <w:rPr>
                <w:rFonts w:ascii="Arial" w:hAnsi="Arial" w:cs="Arial"/>
                <w:bCs/>
              </w:rPr>
              <w:t xml:space="preserve">8. </w:t>
            </w:r>
          </w:p>
        </w:tc>
        <w:tc>
          <w:tcPr>
            <w:tcW w:w="4288" w:type="dxa"/>
            <w:tcMar>
              <w:top w:w="0" w:type="dxa"/>
              <w:left w:w="108" w:type="dxa"/>
              <w:bottom w:w="0" w:type="dxa"/>
              <w:right w:w="108" w:type="dxa"/>
            </w:tcMar>
          </w:tcPr>
          <w:p w:rsidR="00CB0B45" w:rsidRPr="00A11363" w:rsidRDefault="00CB0B45" w:rsidP="007C7C44">
            <w:pPr>
              <w:rPr>
                <w:rFonts w:ascii="Arial" w:hAnsi="Arial" w:cs="Arial"/>
                <w:bCs/>
              </w:rPr>
            </w:pPr>
            <w:r w:rsidRPr="00A11363">
              <w:rPr>
                <w:rFonts w:ascii="Arial" w:hAnsi="Arial" w:cs="Arial"/>
                <w:bCs/>
              </w:rPr>
              <w:t>Közvilágítás korszerűsítése</w:t>
            </w:r>
          </w:p>
        </w:tc>
        <w:tc>
          <w:tcPr>
            <w:tcW w:w="4790" w:type="dxa"/>
            <w:tcMar>
              <w:top w:w="0" w:type="dxa"/>
              <w:left w:w="108" w:type="dxa"/>
              <w:bottom w:w="0" w:type="dxa"/>
              <w:right w:w="108" w:type="dxa"/>
            </w:tcMar>
          </w:tcPr>
          <w:p w:rsidR="00CB0B45" w:rsidRPr="00A11363" w:rsidRDefault="00CB0B45" w:rsidP="007C7C44">
            <w:pPr>
              <w:spacing w:before="120" w:after="120"/>
              <w:jc w:val="center"/>
              <w:rPr>
                <w:rFonts w:ascii="Arial" w:hAnsi="Arial" w:cs="Arial"/>
                <w:bCs/>
              </w:rPr>
            </w:pPr>
            <w:r w:rsidRPr="00A11363">
              <w:rPr>
                <w:rFonts w:ascii="Arial" w:hAnsi="Arial" w:cs="Arial"/>
                <w:bCs/>
              </w:rPr>
              <w:t>Ajánlattételi határidő:2018.02.12.</w:t>
            </w:r>
          </w:p>
        </w:tc>
      </w:tr>
      <w:tr w:rsidR="00CB0B45" w:rsidRPr="00A11363" w:rsidTr="007C7C44">
        <w:trPr>
          <w:trHeight w:val="80"/>
        </w:trPr>
        <w:tc>
          <w:tcPr>
            <w:tcW w:w="669" w:type="dxa"/>
            <w:tcMar>
              <w:top w:w="0" w:type="dxa"/>
              <w:left w:w="108" w:type="dxa"/>
              <w:bottom w:w="0" w:type="dxa"/>
              <w:right w:w="108" w:type="dxa"/>
            </w:tcMar>
          </w:tcPr>
          <w:p w:rsidR="00CB0B45" w:rsidRPr="00A11363" w:rsidRDefault="00CB0B45" w:rsidP="007C7C44">
            <w:pPr>
              <w:jc w:val="center"/>
              <w:rPr>
                <w:rFonts w:ascii="Arial" w:hAnsi="Arial" w:cs="Arial"/>
                <w:bCs/>
              </w:rPr>
            </w:pPr>
            <w:r w:rsidRPr="00A11363">
              <w:rPr>
                <w:rFonts w:ascii="Arial" w:hAnsi="Arial" w:cs="Arial"/>
                <w:bCs/>
              </w:rPr>
              <w:t>9.</w:t>
            </w:r>
          </w:p>
        </w:tc>
        <w:tc>
          <w:tcPr>
            <w:tcW w:w="4288" w:type="dxa"/>
            <w:tcMar>
              <w:top w:w="0" w:type="dxa"/>
              <w:left w:w="108" w:type="dxa"/>
              <w:bottom w:w="0" w:type="dxa"/>
              <w:right w:w="108" w:type="dxa"/>
            </w:tcMar>
          </w:tcPr>
          <w:p w:rsidR="00CB0B45" w:rsidRPr="00A11363" w:rsidRDefault="00CB0B45" w:rsidP="007C7C44">
            <w:pPr>
              <w:rPr>
                <w:rFonts w:ascii="Arial" w:hAnsi="Arial" w:cs="Arial"/>
                <w:bCs/>
              </w:rPr>
            </w:pPr>
            <w:proofErr w:type="spellStart"/>
            <w:r w:rsidRPr="00A11363">
              <w:rPr>
                <w:rFonts w:ascii="Arial" w:hAnsi="Arial" w:cs="Arial"/>
                <w:bCs/>
              </w:rPr>
              <w:t>Perintparti</w:t>
            </w:r>
            <w:proofErr w:type="spellEnd"/>
            <w:r w:rsidRPr="00A11363">
              <w:rPr>
                <w:rFonts w:ascii="Arial" w:hAnsi="Arial" w:cs="Arial"/>
                <w:bCs/>
              </w:rPr>
              <w:t xml:space="preserve"> sétány felújítása</w:t>
            </w:r>
          </w:p>
        </w:tc>
        <w:tc>
          <w:tcPr>
            <w:tcW w:w="4790" w:type="dxa"/>
            <w:tcMar>
              <w:top w:w="0" w:type="dxa"/>
              <w:left w:w="108" w:type="dxa"/>
              <w:bottom w:w="0" w:type="dxa"/>
              <w:right w:w="108" w:type="dxa"/>
            </w:tcMar>
          </w:tcPr>
          <w:p w:rsidR="00CB0B45" w:rsidRPr="00A11363" w:rsidRDefault="00CB0B45" w:rsidP="007C7C44">
            <w:pPr>
              <w:spacing w:before="120" w:after="120"/>
              <w:rPr>
                <w:rFonts w:ascii="Arial" w:hAnsi="Arial" w:cs="Arial"/>
                <w:bCs/>
              </w:rPr>
            </w:pPr>
            <w:r w:rsidRPr="00A11363">
              <w:rPr>
                <w:rFonts w:ascii="Arial" w:hAnsi="Arial" w:cs="Arial"/>
                <w:bCs/>
              </w:rPr>
              <w:t>Szerződéskötés: 2018.01.30.</w:t>
            </w:r>
          </w:p>
        </w:tc>
      </w:tr>
      <w:tr w:rsidR="00CB0B45" w:rsidRPr="00A11363" w:rsidTr="007C7C44">
        <w:trPr>
          <w:trHeight w:val="80"/>
        </w:trPr>
        <w:tc>
          <w:tcPr>
            <w:tcW w:w="669" w:type="dxa"/>
            <w:tcMar>
              <w:top w:w="0" w:type="dxa"/>
              <w:left w:w="108" w:type="dxa"/>
              <w:bottom w:w="0" w:type="dxa"/>
              <w:right w:w="108" w:type="dxa"/>
            </w:tcMar>
          </w:tcPr>
          <w:p w:rsidR="00CB0B45" w:rsidRPr="00A11363" w:rsidRDefault="00CB0B45" w:rsidP="007C7C44">
            <w:pPr>
              <w:jc w:val="center"/>
              <w:rPr>
                <w:rFonts w:ascii="Arial" w:hAnsi="Arial" w:cs="Arial"/>
                <w:bCs/>
              </w:rPr>
            </w:pPr>
            <w:r w:rsidRPr="00A11363">
              <w:rPr>
                <w:rFonts w:ascii="Arial" w:hAnsi="Arial" w:cs="Arial"/>
                <w:bCs/>
              </w:rPr>
              <w:t>10.</w:t>
            </w:r>
          </w:p>
        </w:tc>
        <w:tc>
          <w:tcPr>
            <w:tcW w:w="4288" w:type="dxa"/>
            <w:tcMar>
              <w:top w:w="0" w:type="dxa"/>
              <w:left w:w="108" w:type="dxa"/>
              <w:bottom w:w="0" w:type="dxa"/>
              <w:right w:w="108" w:type="dxa"/>
            </w:tcMar>
          </w:tcPr>
          <w:p w:rsidR="00CB0B45" w:rsidRPr="00A11363" w:rsidRDefault="00CB0B45" w:rsidP="007C7C44">
            <w:pPr>
              <w:rPr>
                <w:rFonts w:ascii="Arial" w:hAnsi="Arial" w:cs="Arial"/>
                <w:bCs/>
              </w:rPr>
            </w:pPr>
            <w:r w:rsidRPr="00A11363">
              <w:rPr>
                <w:rFonts w:ascii="Arial" w:hAnsi="Arial" w:cs="Arial"/>
                <w:bCs/>
              </w:rPr>
              <w:t>Kilátó  Dob utcák felújítása</w:t>
            </w:r>
          </w:p>
        </w:tc>
        <w:tc>
          <w:tcPr>
            <w:tcW w:w="4790" w:type="dxa"/>
            <w:tcMar>
              <w:top w:w="0" w:type="dxa"/>
              <w:left w:w="108" w:type="dxa"/>
              <w:bottom w:w="0" w:type="dxa"/>
              <w:right w:w="108" w:type="dxa"/>
            </w:tcMar>
          </w:tcPr>
          <w:p w:rsidR="00CB0B45" w:rsidRPr="00A11363" w:rsidRDefault="00CB0B45" w:rsidP="007C7C44">
            <w:pPr>
              <w:spacing w:before="120" w:after="120"/>
              <w:rPr>
                <w:rFonts w:ascii="Arial" w:hAnsi="Arial" w:cs="Arial"/>
                <w:bCs/>
              </w:rPr>
            </w:pPr>
            <w:r w:rsidRPr="00A11363">
              <w:rPr>
                <w:rFonts w:ascii="Arial" w:hAnsi="Arial" w:cs="Arial"/>
                <w:bCs/>
              </w:rPr>
              <w:t>Szerződéskötés: 2018.01.23.</w:t>
            </w:r>
          </w:p>
        </w:tc>
      </w:tr>
      <w:tr w:rsidR="00CB0B45" w:rsidRPr="00A11363" w:rsidTr="007C7C44">
        <w:trPr>
          <w:trHeight w:val="80"/>
        </w:trPr>
        <w:tc>
          <w:tcPr>
            <w:tcW w:w="669" w:type="dxa"/>
            <w:tcMar>
              <w:top w:w="0" w:type="dxa"/>
              <w:left w:w="108" w:type="dxa"/>
              <w:bottom w:w="0" w:type="dxa"/>
              <w:right w:w="108" w:type="dxa"/>
            </w:tcMar>
          </w:tcPr>
          <w:p w:rsidR="00CB0B45" w:rsidRPr="00A11363" w:rsidRDefault="00CB0B45" w:rsidP="007C7C44">
            <w:pPr>
              <w:jc w:val="center"/>
              <w:rPr>
                <w:rFonts w:ascii="Arial" w:hAnsi="Arial" w:cs="Arial"/>
                <w:bCs/>
              </w:rPr>
            </w:pPr>
            <w:r w:rsidRPr="00A11363">
              <w:rPr>
                <w:rFonts w:ascii="Arial" w:hAnsi="Arial" w:cs="Arial"/>
                <w:bCs/>
              </w:rPr>
              <w:t>11.</w:t>
            </w:r>
          </w:p>
        </w:tc>
        <w:tc>
          <w:tcPr>
            <w:tcW w:w="4288" w:type="dxa"/>
            <w:tcMar>
              <w:top w:w="0" w:type="dxa"/>
              <w:left w:w="108" w:type="dxa"/>
              <w:bottom w:w="0" w:type="dxa"/>
              <w:right w:w="108" w:type="dxa"/>
            </w:tcMar>
          </w:tcPr>
          <w:p w:rsidR="00CB0B45" w:rsidRPr="00A11363" w:rsidRDefault="00CB0B45" w:rsidP="007C7C44">
            <w:pPr>
              <w:rPr>
                <w:rFonts w:ascii="Arial" w:hAnsi="Arial" w:cs="Arial"/>
                <w:bCs/>
              </w:rPr>
            </w:pPr>
            <w:proofErr w:type="spellStart"/>
            <w:r w:rsidRPr="00A11363">
              <w:rPr>
                <w:rFonts w:ascii="Arial" w:hAnsi="Arial" w:cs="Arial"/>
                <w:bCs/>
              </w:rPr>
              <w:t>Ernuszt</w:t>
            </w:r>
            <w:proofErr w:type="spellEnd"/>
            <w:r w:rsidRPr="00A11363">
              <w:rPr>
                <w:rFonts w:ascii="Arial" w:hAnsi="Arial" w:cs="Arial"/>
                <w:bCs/>
              </w:rPr>
              <w:t xml:space="preserve"> Kelemen utca járdafelújítás</w:t>
            </w:r>
          </w:p>
        </w:tc>
        <w:tc>
          <w:tcPr>
            <w:tcW w:w="4790" w:type="dxa"/>
            <w:tcMar>
              <w:top w:w="0" w:type="dxa"/>
              <w:left w:w="108" w:type="dxa"/>
              <w:bottom w:w="0" w:type="dxa"/>
              <w:right w:w="108" w:type="dxa"/>
            </w:tcMar>
          </w:tcPr>
          <w:p w:rsidR="00CB0B45" w:rsidRPr="00A11363" w:rsidRDefault="00CB0B45" w:rsidP="007C7C44">
            <w:pPr>
              <w:spacing w:before="120" w:after="120"/>
              <w:rPr>
                <w:rFonts w:ascii="Arial" w:hAnsi="Arial" w:cs="Arial"/>
                <w:bCs/>
              </w:rPr>
            </w:pPr>
            <w:r w:rsidRPr="00A11363">
              <w:rPr>
                <w:rFonts w:ascii="Arial" w:hAnsi="Arial" w:cs="Arial"/>
                <w:bCs/>
              </w:rPr>
              <w:t>Szerződéskötés: 2018.01.31</w:t>
            </w:r>
          </w:p>
        </w:tc>
      </w:tr>
      <w:tr w:rsidR="00CB0B45" w:rsidRPr="00A11363" w:rsidTr="007C7C44">
        <w:trPr>
          <w:trHeight w:val="80"/>
        </w:trPr>
        <w:tc>
          <w:tcPr>
            <w:tcW w:w="669" w:type="dxa"/>
            <w:tcMar>
              <w:top w:w="0" w:type="dxa"/>
              <w:left w:w="108" w:type="dxa"/>
              <w:bottom w:w="0" w:type="dxa"/>
              <w:right w:w="108" w:type="dxa"/>
            </w:tcMar>
          </w:tcPr>
          <w:p w:rsidR="00CB0B45" w:rsidRPr="00A11363" w:rsidRDefault="00CB0B45" w:rsidP="007C7C44">
            <w:pPr>
              <w:jc w:val="center"/>
              <w:rPr>
                <w:rFonts w:ascii="Arial" w:hAnsi="Arial" w:cs="Arial"/>
                <w:bCs/>
              </w:rPr>
            </w:pPr>
            <w:r w:rsidRPr="00A11363">
              <w:rPr>
                <w:rFonts w:ascii="Arial" w:hAnsi="Arial" w:cs="Arial"/>
                <w:bCs/>
              </w:rPr>
              <w:t>12.</w:t>
            </w:r>
          </w:p>
        </w:tc>
        <w:tc>
          <w:tcPr>
            <w:tcW w:w="4288" w:type="dxa"/>
            <w:tcMar>
              <w:top w:w="0" w:type="dxa"/>
              <w:left w:w="108" w:type="dxa"/>
              <w:bottom w:w="0" w:type="dxa"/>
              <w:right w:w="108" w:type="dxa"/>
            </w:tcMar>
          </w:tcPr>
          <w:p w:rsidR="00CB0B45" w:rsidRPr="00A11363" w:rsidRDefault="00CB0B45" w:rsidP="007C7C44">
            <w:pPr>
              <w:rPr>
                <w:rFonts w:ascii="Arial" w:hAnsi="Arial" w:cs="Arial"/>
                <w:bCs/>
              </w:rPr>
            </w:pPr>
            <w:proofErr w:type="spellStart"/>
            <w:r w:rsidRPr="00A11363">
              <w:rPr>
                <w:rFonts w:ascii="Arial" w:hAnsi="Arial" w:cs="Arial"/>
                <w:bCs/>
              </w:rPr>
              <w:t>Brutscher</w:t>
            </w:r>
            <w:proofErr w:type="spellEnd"/>
            <w:r w:rsidRPr="00A11363">
              <w:rPr>
                <w:rFonts w:ascii="Arial" w:hAnsi="Arial" w:cs="Arial"/>
                <w:bCs/>
              </w:rPr>
              <w:t xml:space="preserve"> József utca felújítása</w:t>
            </w:r>
          </w:p>
        </w:tc>
        <w:tc>
          <w:tcPr>
            <w:tcW w:w="4790" w:type="dxa"/>
            <w:tcMar>
              <w:top w:w="0" w:type="dxa"/>
              <w:left w:w="108" w:type="dxa"/>
              <w:bottom w:w="0" w:type="dxa"/>
              <w:right w:w="108" w:type="dxa"/>
            </w:tcMar>
          </w:tcPr>
          <w:p w:rsidR="00CB0B45" w:rsidRPr="00A11363" w:rsidRDefault="00CB0B45" w:rsidP="007C7C44">
            <w:pPr>
              <w:spacing w:before="120" w:after="120"/>
              <w:rPr>
                <w:rFonts w:ascii="Arial" w:hAnsi="Arial" w:cs="Arial"/>
                <w:bCs/>
              </w:rPr>
            </w:pPr>
            <w:r w:rsidRPr="00A11363">
              <w:rPr>
                <w:rFonts w:ascii="Arial" w:hAnsi="Arial" w:cs="Arial"/>
                <w:bCs/>
              </w:rPr>
              <w:t>Szerződéskötés folyamatban</w:t>
            </w:r>
          </w:p>
        </w:tc>
      </w:tr>
      <w:tr w:rsidR="00CB0B45" w:rsidRPr="00A11363" w:rsidTr="007C7C44">
        <w:trPr>
          <w:trHeight w:val="80"/>
        </w:trPr>
        <w:tc>
          <w:tcPr>
            <w:tcW w:w="669" w:type="dxa"/>
            <w:tcMar>
              <w:top w:w="0" w:type="dxa"/>
              <w:left w:w="108" w:type="dxa"/>
              <w:bottom w:w="0" w:type="dxa"/>
              <w:right w:w="108" w:type="dxa"/>
            </w:tcMar>
          </w:tcPr>
          <w:p w:rsidR="00CB0B45" w:rsidRPr="00A11363" w:rsidRDefault="00CB0B45" w:rsidP="007C7C44">
            <w:pPr>
              <w:jc w:val="center"/>
              <w:rPr>
                <w:rFonts w:ascii="Arial" w:hAnsi="Arial" w:cs="Arial"/>
                <w:bCs/>
              </w:rPr>
            </w:pPr>
            <w:r w:rsidRPr="00A11363">
              <w:rPr>
                <w:rFonts w:ascii="Arial" w:hAnsi="Arial" w:cs="Arial"/>
                <w:bCs/>
              </w:rPr>
              <w:t>13.</w:t>
            </w:r>
          </w:p>
        </w:tc>
        <w:tc>
          <w:tcPr>
            <w:tcW w:w="4288" w:type="dxa"/>
            <w:tcMar>
              <w:top w:w="0" w:type="dxa"/>
              <w:left w:w="108" w:type="dxa"/>
              <w:bottom w:w="0" w:type="dxa"/>
              <w:right w:w="108" w:type="dxa"/>
            </w:tcMar>
          </w:tcPr>
          <w:p w:rsidR="00CB0B45" w:rsidRPr="00A11363" w:rsidRDefault="00CB0B45" w:rsidP="007C7C44">
            <w:pPr>
              <w:rPr>
                <w:rFonts w:ascii="Arial" w:hAnsi="Arial" w:cs="Arial"/>
                <w:bCs/>
              </w:rPr>
            </w:pPr>
            <w:r w:rsidRPr="00A11363">
              <w:rPr>
                <w:rFonts w:ascii="Arial" w:hAnsi="Arial" w:cs="Arial"/>
                <w:bCs/>
              </w:rPr>
              <w:t xml:space="preserve">TOP Szociális </w:t>
            </w:r>
            <w:proofErr w:type="spellStart"/>
            <w:r w:rsidRPr="00A11363">
              <w:rPr>
                <w:rFonts w:ascii="Arial" w:hAnsi="Arial" w:cs="Arial"/>
                <w:bCs/>
              </w:rPr>
              <w:t>városrehabilitáció</w:t>
            </w:r>
            <w:proofErr w:type="spellEnd"/>
            <w:r w:rsidRPr="00A11363">
              <w:rPr>
                <w:rFonts w:ascii="Arial" w:hAnsi="Arial" w:cs="Arial"/>
                <w:bCs/>
              </w:rPr>
              <w:t xml:space="preserve"> </w:t>
            </w:r>
          </w:p>
        </w:tc>
        <w:tc>
          <w:tcPr>
            <w:tcW w:w="4790" w:type="dxa"/>
            <w:tcMar>
              <w:top w:w="0" w:type="dxa"/>
              <w:left w:w="108" w:type="dxa"/>
              <w:bottom w:w="0" w:type="dxa"/>
              <w:right w:w="108" w:type="dxa"/>
            </w:tcMar>
          </w:tcPr>
          <w:p w:rsidR="00CB0B45" w:rsidRPr="00A11363" w:rsidRDefault="00CB0B45" w:rsidP="007C7C44">
            <w:pPr>
              <w:spacing w:before="120" w:after="120"/>
              <w:rPr>
                <w:rFonts w:ascii="Arial" w:hAnsi="Arial" w:cs="Arial"/>
                <w:bCs/>
              </w:rPr>
            </w:pPr>
            <w:r w:rsidRPr="00A11363">
              <w:rPr>
                <w:rFonts w:ascii="Arial" w:hAnsi="Arial" w:cs="Arial"/>
                <w:bCs/>
              </w:rPr>
              <w:t xml:space="preserve">Ajánlatok értékelése </w:t>
            </w:r>
            <w:proofErr w:type="spellStart"/>
            <w:r w:rsidRPr="00A11363">
              <w:rPr>
                <w:rFonts w:ascii="Arial" w:hAnsi="Arial" w:cs="Arial"/>
                <w:bCs/>
              </w:rPr>
              <w:t>folyamatbam</w:t>
            </w:r>
            <w:proofErr w:type="spellEnd"/>
          </w:p>
        </w:tc>
      </w:tr>
    </w:tbl>
    <w:p w:rsidR="00CB0B45" w:rsidRPr="00FC10CC" w:rsidRDefault="00CB0B45" w:rsidP="00CB0B45">
      <w:pPr>
        <w:rPr>
          <w:rFonts w:ascii="Arial" w:hAnsi="Arial" w:cs="Arial"/>
        </w:rPr>
      </w:pPr>
    </w:p>
    <w:p w:rsidR="0072625F" w:rsidRPr="00500A6F" w:rsidRDefault="0072625F" w:rsidP="0072625F">
      <w:pPr>
        <w:spacing w:after="120"/>
        <w:jc w:val="both"/>
        <w:rPr>
          <w:rFonts w:ascii="Arial" w:eastAsia="Calibri" w:hAnsi="Arial" w:cs="Arial"/>
          <w:lang w:eastAsia="en-US"/>
        </w:rPr>
      </w:pPr>
      <w:r w:rsidRPr="00500A6F">
        <w:rPr>
          <w:rFonts w:ascii="Arial" w:eastAsia="Calibri" w:hAnsi="Arial" w:cs="Arial"/>
          <w:lang w:eastAsia="en-US"/>
        </w:rPr>
        <w:t xml:space="preserve">A </w:t>
      </w:r>
      <w:r w:rsidRPr="00500A6F">
        <w:rPr>
          <w:rFonts w:ascii="Arial" w:eastAsia="Calibri" w:hAnsi="Arial" w:cs="Arial"/>
          <w:b/>
          <w:u w:val="single"/>
          <w:lang w:eastAsia="en-US"/>
        </w:rPr>
        <w:t>Beruházási Iroda</w:t>
      </w:r>
      <w:r w:rsidRPr="00500A6F">
        <w:rPr>
          <w:rFonts w:ascii="Arial" w:eastAsia="Calibri" w:hAnsi="Arial" w:cs="Arial"/>
          <w:lang w:eastAsia="en-US"/>
        </w:rPr>
        <w:t xml:space="preserve"> a legutóbbi Közgyűlés óta eltelt időszakban az alábbi feladatokat végezte:</w:t>
      </w:r>
    </w:p>
    <w:p w:rsidR="00A11363" w:rsidRPr="00500A6F" w:rsidRDefault="0072625F" w:rsidP="00A11363">
      <w:pPr>
        <w:pStyle w:val="Listaszerbekezds"/>
        <w:numPr>
          <w:ilvl w:val="0"/>
          <w:numId w:val="18"/>
        </w:numPr>
        <w:spacing w:after="120"/>
        <w:ind w:left="425" w:hanging="425"/>
        <w:contextualSpacing w:val="0"/>
        <w:jc w:val="both"/>
        <w:rPr>
          <w:sz w:val="24"/>
        </w:rPr>
      </w:pPr>
      <w:r w:rsidRPr="00500A6F">
        <w:rPr>
          <w:b/>
          <w:sz w:val="24"/>
        </w:rPr>
        <w:t>TOP-6.1.1-15-SH1-2016-00001 a</w:t>
      </w:r>
      <w:r w:rsidR="00A11363" w:rsidRPr="00500A6F">
        <w:rPr>
          <w:b/>
          <w:sz w:val="24"/>
        </w:rPr>
        <w:t xml:space="preserve"> szombathelyi Északi Iparterület fejlesztése </w:t>
      </w:r>
      <w:r w:rsidR="00A11363" w:rsidRPr="00500A6F">
        <w:rPr>
          <w:sz w:val="24"/>
        </w:rPr>
        <w:t>című</w:t>
      </w:r>
      <w:r w:rsidR="00A11363" w:rsidRPr="00500A6F">
        <w:rPr>
          <w:b/>
          <w:sz w:val="24"/>
        </w:rPr>
        <w:t xml:space="preserve"> </w:t>
      </w:r>
      <w:r w:rsidR="00A11363" w:rsidRPr="00500A6F">
        <w:rPr>
          <w:sz w:val="24"/>
        </w:rPr>
        <w:t xml:space="preserve">projekt tervezési munkáival kapcsolatban a piackutatási célú ajánlatok és a hozzájuk kapcsolódó függetlenségi nyilatkozatok beérkeztek. Az </w:t>
      </w:r>
      <w:proofErr w:type="spellStart"/>
      <w:r w:rsidR="00A11363" w:rsidRPr="00500A6F">
        <w:rPr>
          <w:sz w:val="24"/>
        </w:rPr>
        <w:t>in-house</w:t>
      </w:r>
      <w:proofErr w:type="spellEnd"/>
      <w:r w:rsidR="00A11363" w:rsidRPr="00500A6F">
        <w:rPr>
          <w:sz w:val="24"/>
        </w:rPr>
        <w:t xml:space="preserve"> ajánlatkérésre nem érkezett be ajánlat, </w:t>
      </w:r>
      <w:r w:rsidRPr="00500A6F">
        <w:rPr>
          <w:sz w:val="24"/>
        </w:rPr>
        <w:t xml:space="preserve">így </w:t>
      </w:r>
      <w:r w:rsidR="00A11363" w:rsidRPr="00500A6F">
        <w:rPr>
          <w:sz w:val="24"/>
        </w:rPr>
        <w:t>az eredménytelenül zárult. Új versenyszabályzat szerinti tervbeszerzés került kiírásra a közművek tervezésére vonatkozóan a vízi közművek tervezője beszerzésre került a további közművek beszerzésére vonatkozó eljárás folyamatban van. Az úttervező is beszerzésre került. Az úttervek</w:t>
      </w:r>
      <w:r w:rsidRPr="00500A6F">
        <w:rPr>
          <w:sz w:val="24"/>
        </w:rPr>
        <w:t xml:space="preserve"> 2018. </w:t>
      </w:r>
      <w:r w:rsidR="00A11363" w:rsidRPr="00500A6F">
        <w:rPr>
          <w:sz w:val="24"/>
        </w:rPr>
        <w:t xml:space="preserve"> január elején beadásra kerültek</w:t>
      </w:r>
      <w:r w:rsidRPr="00500A6F">
        <w:rPr>
          <w:sz w:val="24"/>
        </w:rPr>
        <w:t>,</w:t>
      </w:r>
      <w:r w:rsidR="00A11363" w:rsidRPr="00500A6F">
        <w:rPr>
          <w:sz w:val="24"/>
        </w:rPr>
        <w:t xml:space="preserve"> engedélyezése</w:t>
      </w:r>
      <w:r w:rsidRPr="00500A6F">
        <w:rPr>
          <w:sz w:val="24"/>
        </w:rPr>
        <w:t xml:space="preserve"> folyamatban</w:t>
      </w:r>
      <w:r w:rsidR="00A11363" w:rsidRPr="00500A6F">
        <w:rPr>
          <w:sz w:val="24"/>
        </w:rPr>
        <w:t xml:space="preserve">. A </w:t>
      </w:r>
      <w:proofErr w:type="spellStart"/>
      <w:r w:rsidR="00A11363" w:rsidRPr="00500A6F">
        <w:rPr>
          <w:sz w:val="24"/>
        </w:rPr>
        <w:t>viziközművek</w:t>
      </w:r>
      <w:proofErr w:type="spellEnd"/>
      <w:r w:rsidR="00A11363" w:rsidRPr="00500A6F">
        <w:rPr>
          <w:sz w:val="24"/>
        </w:rPr>
        <w:t xml:space="preserve"> eng</w:t>
      </w:r>
      <w:r w:rsidRPr="00500A6F">
        <w:rPr>
          <w:sz w:val="24"/>
        </w:rPr>
        <w:t>edélyezési</w:t>
      </w:r>
      <w:r w:rsidR="00A11363" w:rsidRPr="00500A6F">
        <w:rPr>
          <w:sz w:val="24"/>
        </w:rPr>
        <w:t xml:space="preserve"> tervei elkészültek, február elején kerülnek beadásra a hatósághoz.</w:t>
      </w:r>
    </w:p>
    <w:p w:rsidR="00A11363" w:rsidRPr="00500A6F" w:rsidRDefault="00A11363" w:rsidP="00A11363">
      <w:pPr>
        <w:pStyle w:val="Listaszerbekezds"/>
        <w:numPr>
          <w:ilvl w:val="0"/>
          <w:numId w:val="18"/>
        </w:numPr>
        <w:spacing w:after="120"/>
        <w:ind w:left="425" w:hanging="425"/>
        <w:contextualSpacing w:val="0"/>
        <w:jc w:val="both"/>
        <w:rPr>
          <w:sz w:val="24"/>
        </w:rPr>
      </w:pPr>
      <w:r w:rsidRPr="00500A6F">
        <w:rPr>
          <w:b/>
          <w:sz w:val="24"/>
        </w:rPr>
        <w:t>TOP-6.2.1-15-SH1-2016-00002 Óvodák fejlesztése Szombathelyen</w:t>
      </w:r>
      <w:r w:rsidRPr="00500A6F">
        <w:rPr>
          <w:sz w:val="24"/>
        </w:rPr>
        <w:t xml:space="preserve"> projekt keretében felújításra kerülő óvodák (Aréna, Benczúr, Gazdag Erzsi, Szivárvány, Vadvirág és Mesevár óvoda) engedélyes és kiviteli tervei elkészültek, műszaki ellenőr </w:t>
      </w:r>
      <w:proofErr w:type="spellStart"/>
      <w:r w:rsidRPr="00500A6F">
        <w:rPr>
          <w:sz w:val="24"/>
        </w:rPr>
        <w:t>in-house</w:t>
      </w:r>
      <w:proofErr w:type="spellEnd"/>
      <w:r w:rsidRPr="00500A6F">
        <w:rPr>
          <w:sz w:val="24"/>
        </w:rPr>
        <w:t xml:space="preserve"> szerződés keretében beszerzésre került. A kivitelező kiválasztására irányuló közbeszerzési eljárás folyamatban van, jelenleg az eljárásban beérkezett ajánlatok műszaki, szakmai és közbeszerzési értékelése zajlik.</w:t>
      </w:r>
    </w:p>
    <w:p w:rsidR="00A11363" w:rsidRPr="00500A6F" w:rsidRDefault="00A11363" w:rsidP="00A11363">
      <w:pPr>
        <w:pStyle w:val="Listaszerbekezds"/>
        <w:numPr>
          <w:ilvl w:val="0"/>
          <w:numId w:val="18"/>
        </w:numPr>
        <w:spacing w:after="120"/>
        <w:ind w:left="425" w:hanging="425"/>
        <w:contextualSpacing w:val="0"/>
        <w:jc w:val="both"/>
        <w:rPr>
          <w:sz w:val="24"/>
        </w:rPr>
      </w:pPr>
      <w:r w:rsidRPr="00500A6F">
        <w:rPr>
          <w:b/>
          <w:sz w:val="24"/>
        </w:rPr>
        <w:lastRenderedPageBreak/>
        <w:t xml:space="preserve">TOP-6.2.1-15-SH1-2016-00004 Weöres és Pipitér </w:t>
      </w:r>
      <w:r w:rsidR="00D97536" w:rsidRPr="00500A6F">
        <w:rPr>
          <w:b/>
          <w:sz w:val="24"/>
        </w:rPr>
        <w:t>Ó</w:t>
      </w:r>
      <w:r w:rsidRPr="00500A6F">
        <w:rPr>
          <w:b/>
          <w:sz w:val="24"/>
        </w:rPr>
        <w:t xml:space="preserve">voda fejlesztése </w:t>
      </w:r>
      <w:r w:rsidRPr="00500A6F">
        <w:rPr>
          <w:sz w:val="24"/>
        </w:rPr>
        <w:t xml:space="preserve">című projekt keretében felújításra kerülő épületek engedélyes és kiviteli tervei elkészültek, műszaki ellenőr </w:t>
      </w:r>
      <w:proofErr w:type="spellStart"/>
      <w:r w:rsidRPr="00500A6F">
        <w:rPr>
          <w:sz w:val="24"/>
        </w:rPr>
        <w:t>in-house</w:t>
      </w:r>
      <w:proofErr w:type="spellEnd"/>
      <w:r w:rsidRPr="00500A6F">
        <w:rPr>
          <w:sz w:val="24"/>
        </w:rPr>
        <w:t xml:space="preserve"> szerződés keretében beszerzésre került. A kivitelezésre vonatkozó első körben indított közbeszerzési eljárás a magas kivitelezői árajánlatok miatt (fedezethiány miatt) eredménytelenül zárult. A második körben a közbeszerzési eljárás eredményesen lezárult, kivitelezési szerződések aláírásra kerültek, a munkaterület átadása kivitelező részére megtörtént. A Pipitér óvoda készültsége 90 %-os a Weöres óvodában a kivitelezés folyamatban van, jelenleg a födémbetonozás zajlik, a befejezés 2018. május 30. napjára várható.</w:t>
      </w:r>
    </w:p>
    <w:p w:rsidR="00A11363" w:rsidRPr="00500A6F" w:rsidRDefault="00A11363" w:rsidP="00A11363">
      <w:pPr>
        <w:pStyle w:val="Listaszerbekezds"/>
        <w:numPr>
          <w:ilvl w:val="0"/>
          <w:numId w:val="18"/>
        </w:numPr>
        <w:spacing w:after="120"/>
        <w:ind w:left="425" w:hanging="425"/>
        <w:contextualSpacing w:val="0"/>
        <w:jc w:val="both"/>
        <w:rPr>
          <w:sz w:val="24"/>
        </w:rPr>
      </w:pPr>
      <w:r w:rsidRPr="00500A6F">
        <w:rPr>
          <w:b/>
          <w:sz w:val="24"/>
        </w:rPr>
        <w:t xml:space="preserve">TOP-6.2.1-15-SH1-2016-00003 Százszorszép Bölcsőde és Mocorgó Óvoda fejlesztése Szombathelyen </w:t>
      </w:r>
      <w:r w:rsidRPr="00500A6F">
        <w:rPr>
          <w:sz w:val="24"/>
        </w:rPr>
        <w:t xml:space="preserve">című projekt keretében felújításra kerülő épületek engedélyes és kiviteli tervei elkészültek, műszaki ellenőr </w:t>
      </w:r>
      <w:proofErr w:type="spellStart"/>
      <w:r w:rsidRPr="00500A6F">
        <w:rPr>
          <w:sz w:val="24"/>
        </w:rPr>
        <w:t>in-house</w:t>
      </w:r>
      <w:proofErr w:type="spellEnd"/>
      <w:r w:rsidRPr="00500A6F">
        <w:rPr>
          <w:sz w:val="24"/>
        </w:rPr>
        <w:t xml:space="preserve"> szerződés keretében beszerzésre került. A kivitelezési szerződés aláírása </w:t>
      </w:r>
      <w:r w:rsidR="0088483E" w:rsidRPr="00500A6F">
        <w:rPr>
          <w:sz w:val="24"/>
        </w:rPr>
        <w:t>megtörtén</w:t>
      </w:r>
      <w:r w:rsidRPr="00500A6F">
        <w:rPr>
          <w:sz w:val="24"/>
        </w:rPr>
        <w:t>t. 2017. 10.</w:t>
      </w:r>
      <w:r w:rsidR="007D795B" w:rsidRPr="00500A6F">
        <w:rPr>
          <w:sz w:val="24"/>
        </w:rPr>
        <w:t xml:space="preserve"> </w:t>
      </w:r>
      <w:r w:rsidRPr="00500A6F">
        <w:rPr>
          <w:sz w:val="24"/>
        </w:rPr>
        <w:t>25-én a munkaterület átadás</w:t>
      </w:r>
      <w:r w:rsidR="007D795B" w:rsidRPr="00500A6F">
        <w:rPr>
          <w:sz w:val="24"/>
        </w:rPr>
        <w:t>ra került</w:t>
      </w:r>
      <w:r w:rsidRPr="00500A6F">
        <w:rPr>
          <w:sz w:val="24"/>
        </w:rPr>
        <w:t xml:space="preserve"> a kivitelezőnek. A kivitelezési munkálatok megkezdődtek. Mocorgó Óvodánál befejeződött a fűtés szerelés, Százszorszép Bölcsődénél folyik a homlokzat és a tetőszigetelés</w:t>
      </w:r>
      <w:r w:rsidR="007D795B" w:rsidRPr="00500A6F">
        <w:rPr>
          <w:sz w:val="24"/>
        </w:rPr>
        <w:t>,</w:t>
      </w:r>
      <w:r w:rsidRPr="00500A6F">
        <w:rPr>
          <w:sz w:val="24"/>
        </w:rPr>
        <w:t xml:space="preserve"> valamint a fürdőszobák felújítása. A kivitelezési szerződés módosításra került, a kivitelezés vég</w:t>
      </w:r>
      <w:r w:rsidR="007D795B" w:rsidRPr="00500A6F">
        <w:rPr>
          <w:sz w:val="24"/>
        </w:rPr>
        <w:t xml:space="preserve">ső </w:t>
      </w:r>
      <w:r w:rsidRPr="00500A6F">
        <w:rPr>
          <w:sz w:val="24"/>
        </w:rPr>
        <w:t>határideje: 2018. április 30-ra módosult.</w:t>
      </w:r>
    </w:p>
    <w:p w:rsidR="00A11363" w:rsidRPr="00500A6F" w:rsidRDefault="00A11363" w:rsidP="00A11363">
      <w:pPr>
        <w:pStyle w:val="Listaszerbekezds"/>
        <w:numPr>
          <w:ilvl w:val="0"/>
          <w:numId w:val="18"/>
        </w:numPr>
        <w:spacing w:after="120"/>
        <w:ind w:left="425" w:hanging="425"/>
        <w:contextualSpacing w:val="0"/>
        <w:jc w:val="both"/>
        <w:rPr>
          <w:sz w:val="24"/>
        </w:rPr>
      </w:pPr>
      <w:r w:rsidRPr="00500A6F">
        <w:rPr>
          <w:b/>
          <w:sz w:val="24"/>
        </w:rPr>
        <w:t xml:space="preserve">TOP-6.2.1-15-SH1-2016-00005 Bölcsődei fejlesztések Szombathelyen </w:t>
      </w:r>
      <w:r w:rsidRPr="00500A6F">
        <w:rPr>
          <w:sz w:val="24"/>
        </w:rPr>
        <w:t xml:space="preserve">című projekt keretében felújításra kerülő épületek kivitelezésére irányuló közbeszerzési eljárás első alakalommal eredménytelenül zárult. A második alaklommal kiírt eljárás keretében a kivitelezői ajánlatok beérkezésének időpontja 2018. február 12.   </w:t>
      </w:r>
    </w:p>
    <w:p w:rsidR="00A11363" w:rsidRPr="00500A6F" w:rsidRDefault="00A11363" w:rsidP="00A11363">
      <w:pPr>
        <w:pStyle w:val="Listaszerbekezds"/>
        <w:numPr>
          <w:ilvl w:val="0"/>
          <w:numId w:val="18"/>
        </w:numPr>
        <w:spacing w:after="120"/>
        <w:ind w:left="425" w:hanging="425"/>
        <w:contextualSpacing w:val="0"/>
        <w:jc w:val="both"/>
        <w:rPr>
          <w:sz w:val="24"/>
        </w:rPr>
      </w:pPr>
      <w:r w:rsidRPr="00500A6F">
        <w:rPr>
          <w:b/>
          <w:sz w:val="24"/>
        </w:rPr>
        <w:t xml:space="preserve">TOP-6.3.1-15-SH1-2016-00001 Szombathely, Szent László király utcai felhagyott iparterület fejlesztése című </w:t>
      </w:r>
      <w:r w:rsidRPr="00500A6F">
        <w:rPr>
          <w:sz w:val="24"/>
        </w:rPr>
        <w:t>projekt keretében kialakításra kerülő vívóakadémia, kereskedelmi egységek, cserkészház, asztalitenisz csarnok és ezekhez tartozó parkolók, közművek engedélyes és kiviteli tervei elkészültek, a műszaki ellenőr és a közbeszerzési tanácsadó beszerzésre került. A közbeszerzési eljárás előkészítése folyamatban van.</w:t>
      </w:r>
    </w:p>
    <w:p w:rsidR="00A11363" w:rsidRPr="00500A6F" w:rsidRDefault="00A11363" w:rsidP="00A11363">
      <w:pPr>
        <w:pStyle w:val="Listaszerbekezds"/>
        <w:numPr>
          <w:ilvl w:val="0"/>
          <w:numId w:val="18"/>
        </w:numPr>
        <w:spacing w:after="120"/>
        <w:ind w:left="425" w:hanging="425"/>
        <w:contextualSpacing w:val="0"/>
        <w:jc w:val="both"/>
        <w:rPr>
          <w:sz w:val="24"/>
        </w:rPr>
      </w:pPr>
      <w:r w:rsidRPr="00500A6F">
        <w:rPr>
          <w:b/>
          <w:sz w:val="24"/>
        </w:rPr>
        <w:t xml:space="preserve">TOP-6.3.2-15-SH1-2016-00001 </w:t>
      </w:r>
      <w:r w:rsidR="007877FC" w:rsidRPr="00500A6F">
        <w:rPr>
          <w:b/>
          <w:sz w:val="24"/>
        </w:rPr>
        <w:t>a</w:t>
      </w:r>
      <w:r w:rsidRPr="00500A6F">
        <w:rPr>
          <w:b/>
          <w:sz w:val="24"/>
        </w:rPr>
        <w:t xml:space="preserve"> szombathelyi Sportliget fejlesztése című </w:t>
      </w:r>
      <w:r w:rsidRPr="00500A6F">
        <w:rPr>
          <w:sz w:val="24"/>
        </w:rPr>
        <w:t>projekt keretében az épület energetikai korszerűsítésére irányuló engedélyes és kiviteli tervek elkészültek, a szükséges engedélyek rendelkezésre állnak engedélyek. ( Épület építés, a híd, a parkolók és utak kialakítása, a kutak létesítése és a fakivágások engedélyezése</w:t>
      </w:r>
      <w:r w:rsidR="000B4E48" w:rsidRPr="00500A6F">
        <w:rPr>
          <w:sz w:val="24"/>
        </w:rPr>
        <w:t>.</w:t>
      </w:r>
      <w:r w:rsidRPr="00500A6F">
        <w:rPr>
          <w:sz w:val="24"/>
        </w:rPr>
        <w:t xml:space="preserve">) </w:t>
      </w:r>
      <w:r w:rsidR="000B4E48" w:rsidRPr="00500A6F">
        <w:rPr>
          <w:sz w:val="24"/>
        </w:rPr>
        <w:t>A k</w:t>
      </w:r>
      <w:r w:rsidRPr="00500A6F">
        <w:rPr>
          <w:sz w:val="24"/>
        </w:rPr>
        <w:t xml:space="preserve">özbeszerzés előkészítése folyamatban van. </w:t>
      </w:r>
    </w:p>
    <w:p w:rsidR="00A11363" w:rsidRPr="00500A6F" w:rsidRDefault="00A11363" w:rsidP="00A11363">
      <w:pPr>
        <w:pStyle w:val="Listaszerbekezds"/>
        <w:numPr>
          <w:ilvl w:val="0"/>
          <w:numId w:val="18"/>
        </w:numPr>
        <w:spacing w:after="120"/>
        <w:ind w:left="425" w:hanging="425"/>
        <w:contextualSpacing w:val="0"/>
        <w:jc w:val="both"/>
        <w:rPr>
          <w:sz w:val="24"/>
        </w:rPr>
      </w:pPr>
      <w:r w:rsidRPr="00500A6F">
        <w:rPr>
          <w:b/>
          <w:sz w:val="24"/>
        </w:rPr>
        <w:lastRenderedPageBreak/>
        <w:t>TOP-6.3.3-15-SH1-2016-00001</w:t>
      </w:r>
      <w:r w:rsidRPr="00500A6F">
        <w:rPr>
          <w:sz w:val="24"/>
        </w:rPr>
        <w:t xml:space="preserve"> számú „</w:t>
      </w:r>
      <w:r w:rsidRPr="00500A6F">
        <w:rPr>
          <w:b/>
          <w:sz w:val="24"/>
        </w:rPr>
        <w:t>Szombathely bel- és csapadékvíz védelmi rendszerének fejlesztése</w:t>
      </w:r>
      <w:r w:rsidRPr="00500A6F">
        <w:rPr>
          <w:sz w:val="24"/>
        </w:rPr>
        <w:t>” című pályázatban szereplő belterületi csapadékvíz elvezető rendszerek engedélyes tervei elkészültek, az engedélyezési eljárások lezárultak, az engedélyek beszerzésre kerültek. A közbeszerzési eljárás folyamatban van, az ajánlatok beérkezésének határideje: 2018. február 7. 10 óra.</w:t>
      </w:r>
    </w:p>
    <w:p w:rsidR="00A11363" w:rsidRPr="00500A6F" w:rsidRDefault="00A11363" w:rsidP="00A11363">
      <w:pPr>
        <w:pStyle w:val="Listaszerbekezds"/>
        <w:numPr>
          <w:ilvl w:val="0"/>
          <w:numId w:val="18"/>
        </w:numPr>
        <w:spacing w:after="120"/>
        <w:ind w:left="425" w:hanging="425"/>
        <w:contextualSpacing w:val="0"/>
        <w:jc w:val="both"/>
        <w:rPr>
          <w:sz w:val="24"/>
        </w:rPr>
      </w:pPr>
      <w:r w:rsidRPr="00500A6F">
        <w:rPr>
          <w:b/>
          <w:sz w:val="24"/>
        </w:rPr>
        <w:t xml:space="preserve">TOP-6.4.1-15-SH1-2016-00001 számú „Szombathely Megyei Jogú Város </w:t>
      </w:r>
      <w:proofErr w:type="spellStart"/>
      <w:r w:rsidRPr="00500A6F">
        <w:rPr>
          <w:b/>
          <w:sz w:val="24"/>
        </w:rPr>
        <w:t>kerékpárosbarát</w:t>
      </w:r>
      <w:proofErr w:type="spellEnd"/>
      <w:r w:rsidRPr="00500A6F">
        <w:rPr>
          <w:b/>
          <w:sz w:val="24"/>
        </w:rPr>
        <w:t xml:space="preserve"> fejlesztése”</w:t>
      </w:r>
      <w:r w:rsidRPr="00500A6F">
        <w:rPr>
          <w:sz w:val="24"/>
        </w:rPr>
        <w:t xml:space="preserve"> című pályázatban szereplő közlekedési létesítmények tervezésére a közbeszerzési eljárás folyamatban van, beérkeztek az ajánlatok, hiánypótlás és annak értékelése megtörtént. A tervezési szerződés aláírásra került, az engedélyes és kiviteli tervek készítése folyamatban van. A geodéziai felmérés és a vázlattervek leadásra kerültek. Teljesítés igazolás megküldésre került. Számlát a tervező megküldte. A tervek auditálása megtörtént, a tervek előkészítése a </w:t>
      </w:r>
      <w:proofErr w:type="spellStart"/>
      <w:r w:rsidRPr="00500A6F">
        <w:rPr>
          <w:sz w:val="24"/>
        </w:rPr>
        <w:t>tervzsürire</w:t>
      </w:r>
      <w:proofErr w:type="spellEnd"/>
      <w:r w:rsidRPr="00500A6F">
        <w:rPr>
          <w:sz w:val="24"/>
        </w:rPr>
        <w:t xml:space="preserve"> folyamatban van.</w:t>
      </w:r>
    </w:p>
    <w:p w:rsidR="00A11363" w:rsidRPr="00500A6F" w:rsidRDefault="00A11363" w:rsidP="00A11363">
      <w:pPr>
        <w:pStyle w:val="Listaszerbekezds"/>
        <w:numPr>
          <w:ilvl w:val="0"/>
          <w:numId w:val="18"/>
        </w:numPr>
        <w:spacing w:after="120"/>
        <w:ind w:left="425" w:hanging="425"/>
        <w:contextualSpacing w:val="0"/>
        <w:jc w:val="both"/>
        <w:rPr>
          <w:sz w:val="24"/>
        </w:rPr>
      </w:pPr>
      <w:r w:rsidRPr="00500A6F">
        <w:rPr>
          <w:b/>
          <w:sz w:val="24"/>
        </w:rPr>
        <w:t xml:space="preserve">TOP-6.5.1-15-SH1-2016-00001 Városháza épületének felújítása című </w:t>
      </w:r>
      <w:r w:rsidRPr="00500A6F">
        <w:rPr>
          <w:sz w:val="24"/>
        </w:rPr>
        <w:t xml:space="preserve">projekt keretében az épület energetikai korszerűsítésére irányuló közbeszerzési eljárás keretében a finanszírozási problémák egyeztetése után a SZMJV Közgyűlésének októberi ülése arról döntött, hogy a Városháza felújítását a TOP projekt keretében nem valósítja meg. </w:t>
      </w:r>
    </w:p>
    <w:p w:rsidR="00A11363" w:rsidRPr="00500A6F" w:rsidRDefault="00A11363" w:rsidP="00A11363">
      <w:pPr>
        <w:pStyle w:val="Listaszerbekezds"/>
        <w:numPr>
          <w:ilvl w:val="0"/>
          <w:numId w:val="18"/>
        </w:numPr>
        <w:spacing w:after="120"/>
        <w:ind w:left="425" w:hanging="425"/>
        <w:contextualSpacing w:val="0"/>
        <w:jc w:val="both"/>
        <w:rPr>
          <w:sz w:val="24"/>
        </w:rPr>
      </w:pPr>
      <w:r w:rsidRPr="00500A6F">
        <w:rPr>
          <w:b/>
          <w:sz w:val="24"/>
        </w:rPr>
        <w:t xml:space="preserve">TOP-6.5.1-15-SH1-2016-00002 AGORA központ energetikai korszerűsítése című </w:t>
      </w:r>
      <w:r w:rsidRPr="00500A6F">
        <w:rPr>
          <w:sz w:val="24"/>
        </w:rPr>
        <w:t xml:space="preserve">projekt keretében az épület energetikai korszerűsítésére irányuló kivitelezési munkák folyamatban vannak. A kivitelezés 2018. jan. 23-án 25%-os teljesítéssel került leigazolásra. </w:t>
      </w:r>
    </w:p>
    <w:p w:rsidR="00A11363" w:rsidRPr="00500A6F" w:rsidRDefault="00A11363" w:rsidP="00A11363">
      <w:pPr>
        <w:pStyle w:val="Listaszerbekezds"/>
        <w:numPr>
          <w:ilvl w:val="0"/>
          <w:numId w:val="18"/>
        </w:numPr>
        <w:spacing w:after="120"/>
        <w:ind w:left="425" w:hanging="425"/>
        <w:contextualSpacing w:val="0"/>
        <w:jc w:val="both"/>
        <w:rPr>
          <w:sz w:val="24"/>
        </w:rPr>
      </w:pPr>
      <w:r w:rsidRPr="00500A6F">
        <w:rPr>
          <w:b/>
          <w:sz w:val="24"/>
        </w:rPr>
        <w:t xml:space="preserve">TOP-6.5.1-15-SH1-2016-00003 Neumann János Általános Iskola felújítása című </w:t>
      </w:r>
      <w:r w:rsidRPr="00500A6F">
        <w:rPr>
          <w:sz w:val="24"/>
        </w:rPr>
        <w:t>projekt keretében az épület energetikai korszerűsítésére irányuló engedélyes és kiviteli tervei elkészültek. A műszaki ellenőr beszerzésére megtörtént. Kivitelezési szerződés aláírásra került. A munkaterület átadása kivitelező részére megtörtént. A kivitelezési munkálatok folyamatban vannak, a készültségi 50 %-nál tart.</w:t>
      </w:r>
    </w:p>
    <w:p w:rsidR="00A11363" w:rsidRPr="00500A6F" w:rsidRDefault="00A11363" w:rsidP="00A11363">
      <w:pPr>
        <w:pStyle w:val="Listaszerbekezds"/>
        <w:numPr>
          <w:ilvl w:val="0"/>
          <w:numId w:val="18"/>
        </w:numPr>
        <w:spacing w:after="120"/>
        <w:ind w:left="425" w:hanging="425"/>
        <w:contextualSpacing w:val="0"/>
        <w:jc w:val="both"/>
        <w:rPr>
          <w:sz w:val="24"/>
        </w:rPr>
      </w:pPr>
      <w:r w:rsidRPr="00500A6F">
        <w:rPr>
          <w:b/>
          <w:sz w:val="24"/>
        </w:rPr>
        <w:t>TOP-6.5.1-15-SH1-2016-00004 Óvodák energetikai korszerűsítése</w:t>
      </w:r>
      <w:r w:rsidRPr="00500A6F">
        <w:rPr>
          <w:sz w:val="24"/>
        </w:rPr>
        <w:t xml:space="preserve"> című projekt keretében a Szombathely, Bem J. u. 33. szám alatti </w:t>
      </w:r>
      <w:proofErr w:type="spellStart"/>
      <w:r w:rsidRPr="00500A6F">
        <w:rPr>
          <w:sz w:val="24"/>
        </w:rPr>
        <w:t>Hétszínvirág</w:t>
      </w:r>
      <w:proofErr w:type="spellEnd"/>
      <w:r w:rsidRPr="00500A6F">
        <w:rPr>
          <w:sz w:val="24"/>
        </w:rPr>
        <w:t xml:space="preserve"> Óvoda; a Szombathely, Pázmány P. krt. 26. szám alatti Micimackó + Napsugár Óvoda; továbbá a Szombathely, Margaréta u. 1. szám alatti Margaréta Óvoda energetikai korszerűsítése. Az engedélyes és kiviteli tervek elkészültek. A műszaki ellenőr beszerzésére megtörtént. Kivitelezési szerződés aláírásra került. A munkaterület átadás-átvétel megtörtént mindegyik intézménynél. A Mocorgó Óvodánál és a Százszorszép bölcsődénél a kivitelezési munkák folyamatban vannak. A Margaréta Óvodánál és a </w:t>
      </w:r>
      <w:proofErr w:type="spellStart"/>
      <w:r w:rsidRPr="00500A6F">
        <w:rPr>
          <w:sz w:val="24"/>
        </w:rPr>
        <w:t>Hétszínvirág</w:t>
      </w:r>
      <w:proofErr w:type="spellEnd"/>
      <w:r w:rsidRPr="00500A6F">
        <w:rPr>
          <w:sz w:val="24"/>
        </w:rPr>
        <w:t xml:space="preserve"> Óvodánál </w:t>
      </w:r>
      <w:r w:rsidRPr="00500A6F">
        <w:rPr>
          <w:sz w:val="24"/>
        </w:rPr>
        <w:lastRenderedPageBreak/>
        <w:t xml:space="preserve">megkezdték a kivitelezési munkákat.  A Margaréta és a </w:t>
      </w:r>
      <w:proofErr w:type="spellStart"/>
      <w:r w:rsidRPr="00500A6F">
        <w:rPr>
          <w:sz w:val="24"/>
        </w:rPr>
        <w:t>Hétszínvirág</w:t>
      </w:r>
      <w:proofErr w:type="spellEnd"/>
      <w:r w:rsidRPr="00500A6F">
        <w:rPr>
          <w:sz w:val="24"/>
        </w:rPr>
        <w:t xml:space="preserve"> Óvodáknál kivitelezési szerződés módosítás történt a költségek átcsoportosítása miatt.</w:t>
      </w:r>
    </w:p>
    <w:p w:rsidR="00A11363" w:rsidRPr="00500A6F" w:rsidRDefault="00A11363" w:rsidP="00A11363">
      <w:pPr>
        <w:pStyle w:val="Listaszerbekezds"/>
        <w:numPr>
          <w:ilvl w:val="0"/>
          <w:numId w:val="18"/>
        </w:numPr>
        <w:spacing w:after="120"/>
        <w:ind w:left="425" w:hanging="425"/>
        <w:contextualSpacing w:val="0"/>
        <w:jc w:val="both"/>
        <w:rPr>
          <w:sz w:val="24"/>
        </w:rPr>
      </w:pPr>
      <w:r w:rsidRPr="00500A6F">
        <w:rPr>
          <w:b/>
          <w:sz w:val="24"/>
        </w:rPr>
        <w:t xml:space="preserve">TOP-6.5.1-15-SH1-2016-00005 Egészségügyi Intézmények Energetikai Korszerűsítése </w:t>
      </w:r>
      <w:r w:rsidRPr="00500A6F">
        <w:rPr>
          <w:sz w:val="24"/>
        </w:rPr>
        <w:t>című projekt keretében a Váci Mihály utca 3. szám alatti, illetve a Jáki u. 35. szám alatti orvosi rendelők energetikai korszerűsítésére irányuló engedélyes és kiviteli tervek elkészültek. A műszaki ellenőr beszerzésére megtörtént. Kivitelezési szerződés aláírásra került. A munkaterület átadás mindkét helyszínen kivitelező részére megtörtént. A kivitelezési munkák folyamatban vannak, a készültségi szint 25 %-nál tart.</w:t>
      </w:r>
    </w:p>
    <w:p w:rsidR="00A11363" w:rsidRPr="00500A6F" w:rsidRDefault="00A11363" w:rsidP="00A11363">
      <w:pPr>
        <w:numPr>
          <w:ilvl w:val="0"/>
          <w:numId w:val="18"/>
        </w:numPr>
        <w:spacing w:after="120"/>
        <w:ind w:left="425" w:hanging="425"/>
        <w:jc w:val="both"/>
        <w:rPr>
          <w:rFonts w:ascii="Arial" w:hAnsi="Arial" w:cs="Arial"/>
        </w:rPr>
      </w:pPr>
      <w:r w:rsidRPr="00500A6F">
        <w:rPr>
          <w:rFonts w:ascii="Arial" w:hAnsi="Arial" w:cs="Arial"/>
          <w:b/>
        </w:rPr>
        <w:t xml:space="preserve">TOP-6.6.1-15-SH1-2016-00001 Új Egészségügyi Alapellátó Központ kialakítása </w:t>
      </w:r>
      <w:r w:rsidRPr="00500A6F">
        <w:rPr>
          <w:rFonts w:ascii="Arial" w:hAnsi="Arial" w:cs="Arial"/>
        </w:rPr>
        <w:t xml:space="preserve">című projekt esetében a kivitelező kiválasztására irányuló közbeszerzési eljárás eredménytelenül zárult, tekintettel a magas ajánlati árakra.  A kisebb alaprajzi területű épület kialakíthatóságának lehetősége és annak finanszírozhatóságának egyeztetése folyamatban van. </w:t>
      </w:r>
    </w:p>
    <w:p w:rsidR="00A11363" w:rsidRPr="00500A6F" w:rsidRDefault="00A11363" w:rsidP="00A11363">
      <w:pPr>
        <w:pStyle w:val="Listaszerbekezds"/>
        <w:numPr>
          <w:ilvl w:val="0"/>
          <w:numId w:val="18"/>
        </w:numPr>
        <w:spacing w:after="120"/>
        <w:ind w:left="425" w:hanging="425"/>
        <w:contextualSpacing w:val="0"/>
        <w:jc w:val="both"/>
        <w:rPr>
          <w:sz w:val="24"/>
        </w:rPr>
      </w:pPr>
      <w:r w:rsidRPr="00500A6F">
        <w:rPr>
          <w:b/>
          <w:sz w:val="24"/>
        </w:rPr>
        <w:t xml:space="preserve">TOP-6.6.2-15-SH1-2016-00001 Szociális alapszolgáltatások fejlesztése Szombathelyen </w:t>
      </w:r>
      <w:r w:rsidRPr="00500A6F">
        <w:rPr>
          <w:sz w:val="24"/>
        </w:rPr>
        <w:t>című</w:t>
      </w:r>
      <w:r w:rsidRPr="00500A6F">
        <w:rPr>
          <w:b/>
          <w:sz w:val="24"/>
        </w:rPr>
        <w:t xml:space="preserve"> </w:t>
      </w:r>
      <w:r w:rsidRPr="00500A6F">
        <w:rPr>
          <w:sz w:val="24"/>
        </w:rPr>
        <w:t>projekt keretében a Barátság utcai idősek klubja, illetve a Kodály Zoltán utcai család és gyermekjóléti szolgálat felújítására, átalakítására irányuló engedélyes és kiviteli tervek elkészültek. A műszaki ellenőr beszerzésre került (Savaria Városfejlesztési Nonprofit Kft. személyében.) A kivitelezésre vonatkozó közbeszerzési eljárás I. körben (az ajánlatok tartalmi hiányosságai miatt) eredménytelenül zárult. Új közbeszerzési eljárás került lefolytatásra, melynek eredményéről 2018. február elején lesz döntés.</w:t>
      </w:r>
    </w:p>
    <w:p w:rsidR="00A11363" w:rsidRPr="00500A6F" w:rsidRDefault="00A11363" w:rsidP="00A11363">
      <w:pPr>
        <w:pStyle w:val="Listaszerbekezds"/>
        <w:numPr>
          <w:ilvl w:val="0"/>
          <w:numId w:val="18"/>
        </w:numPr>
        <w:spacing w:after="120"/>
        <w:ind w:left="425" w:hanging="425"/>
        <w:contextualSpacing w:val="0"/>
        <w:jc w:val="both"/>
        <w:rPr>
          <w:sz w:val="24"/>
        </w:rPr>
      </w:pPr>
      <w:r w:rsidRPr="00500A6F">
        <w:rPr>
          <w:b/>
          <w:bCs/>
          <w:sz w:val="24"/>
        </w:rPr>
        <w:t xml:space="preserve">TOP-6.7.1-15-SH1-2016-00001 Szociális város rehabilitáció II. ütem </w:t>
      </w:r>
      <w:r w:rsidRPr="00500A6F">
        <w:rPr>
          <w:bCs/>
          <w:sz w:val="24"/>
        </w:rPr>
        <w:t>című projekt</w:t>
      </w:r>
      <w:r w:rsidRPr="00500A6F">
        <w:rPr>
          <w:sz w:val="24"/>
        </w:rPr>
        <w:t xml:space="preserve"> keretében </w:t>
      </w:r>
      <w:r w:rsidRPr="00500A6F">
        <w:rPr>
          <w:iCs/>
          <w:sz w:val="24"/>
        </w:rPr>
        <w:t>az engedélyek beszerzésre kerültek, a kiviteli tervek</w:t>
      </w:r>
      <w:r w:rsidRPr="00500A6F">
        <w:rPr>
          <w:sz w:val="24"/>
        </w:rPr>
        <w:t xml:space="preserve"> elkészültek. Az építési műszaki ellenőrzésére a nyertes Savaria Városfejlesztési Nonprofit </w:t>
      </w:r>
      <w:proofErr w:type="spellStart"/>
      <w:r w:rsidRPr="00500A6F">
        <w:rPr>
          <w:sz w:val="24"/>
        </w:rPr>
        <w:t>Kft-vel</w:t>
      </w:r>
      <w:proofErr w:type="spellEnd"/>
      <w:r w:rsidRPr="00500A6F">
        <w:rPr>
          <w:sz w:val="24"/>
        </w:rPr>
        <w:t xml:space="preserve"> a szerződéskötés 2017. szeptember 22. napján megtörtént. A kivitelező kiválasztására a közbeszerzési eljárás lefolytatásra került, mely során az 1. részajánlati körre vonatkozóan az eljárás eredménytelen, a 2. részajánlati körre vonatkozóan eredményes volt. Az újabb eljárás előkészítése folyamatban van.</w:t>
      </w:r>
    </w:p>
    <w:p w:rsidR="00A11363" w:rsidRPr="00500A6F" w:rsidRDefault="00A11363" w:rsidP="00A11363">
      <w:pPr>
        <w:pStyle w:val="Listaszerbekezds"/>
        <w:numPr>
          <w:ilvl w:val="0"/>
          <w:numId w:val="18"/>
        </w:numPr>
        <w:spacing w:after="120"/>
        <w:ind w:left="425" w:hanging="425"/>
        <w:contextualSpacing w:val="0"/>
        <w:jc w:val="both"/>
        <w:rPr>
          <w:sz w:val="24"/>
        </w:rPr>
      </w:pPr>
      <w:r w:rsidRPr="00500A6F">
        <w:rPr>
          <w:b/>
          <w:bCs/>
          <w:sz w:val="24"/>
        </w:rPr>
        <w:t xml:space="preserve">TOP-6.1.3-15-SH1-2016-00001 „Helyi gazdaságfejlesztés” című pályázat keretén belül megvalósítandó „Szombathelyi Vásárcsarnok felújítása” </w:t>
      </w:r>
      <w:r w:rsidRPr="00500A6F">
        <w:rPr>
          <w:bCs/>
          <w:sz w:val="24"/>
        </w:rPr>
        <w:t>című projekt</w:t>
      </w:r>
      <w:r w:rsidR="00A401EB" w:rsidRPr="00500A6F">
        <w:rPr>
          <w:bCs/>
          <w:sz w:val="24"/>
        </w:rPr>
        <w:t>nél a</w:t>
      </w:r>
      <w:r w:rsidRPr="00500A6F">
        <w:rPr>
          <w:bCs/>
          <w:sz w:val="24"/>
        </w:rPr>
        <w:t xml:space="preserve">z építési engedély jogerőre emelkedett 2018. január 3. napján. A kiviteli terveket a tervező 2018. január 5. napján a módosított szerződés szerint benyújtotta. A kivitelező </w:t>
      </w:r>
      <w:r w:rsidRPr="00500A6F">
        <w:rPr>
          <w:bCs/>
          <w:sz w:val="24"/>
        </w:rPr>
        <w:lastRenderedPageBreak/>
        <w:t xml:space="preserve">beszerzésére vonatkozó közbeszerzési eljárás előkészítése folyamatban van. Az építési műszaki ellenőri feladatok ellátására vonatkozóan a Savaria Városfejlesztési Nonprofit </w:t>
      </w:r>
      <w:proofErr w:type="spellStart"/>
      <w:r w:rsidRPr="00500A6F">
        <w:rPr>
          <w:bCs/>
          <w:sz w:val="24"/>
        </w:rPr>
        <w:t>Kft-vel</w:t>
      </w:r>
      <w:proofErr w:type="spellEnd"/>
      <w:r w:rsidRPr="00500A6F">
        <w:rPr>
          <w:bCs/>
          <w:sz w:val="24"/>
        </w:rPr>
        <w:t xml:space="preserve"> megkötésre került.</w:t>
      </w:r>
    </w:p>
    <w:p w:rsidR="00A11363" w:rsidRPr="00500A6F" w:rsidRDefault="00A11363" w:rsidP="00A11363">
      <w:pPr>
        <w:pStyle w:val="Listaszerbekezds"/>
        <w:numPr>
          <w:ilvl w:val="0"/>
          <w:numId w:val="18"/>
        </w:numPr>
        <w:spacing w:after="120"/>
        <w:ind w:left="425" w:hanging="425"/>
        <w:contextualSpacing w:val="0"/>
        <w:jc w:val="both"/>
        <w:rPr>
          <w:rFonts w:cs="Arial"/>
          <w:sz w:val="24"/>
        </w:rPr>
      </w:pPr>
      <w:r w:rsidRPr="00500A6F">
        <w:rPr>
          <w:rFonts w:cs="Arial"/>
          <w:b/>
          <w:sz w:val="24"/>
        </w:rPr>
        <w:t xml:space="preserve"> „Fedett uszoda létesítmény további fejlesztésére és bővítésére</w:t>
      </w:r>
      <w:r w:rsidRPr="00500A6F">
        <w:rPr>
          <w:rFonts w:cs="Arial"/>
          <w:sz w:val="24"/>
        </w:rPr>
        <w:t xml:space="preserve"> </w:t>
      </w:r>
      <w:r w:rsidRPr="00500A6F">
        <w:rPr>
          <w:rFonts w:cs="Arial"/>
          <w:b/>
          <w:sz w:val="24"/>
        </w:rPr>
        <w:t>irányuló tervek és beruházás támogatása”</w:t>
      </w:r>
      <w:r w:rsidRPr="00500A6F">
        <w:rPr>
          <w:rFonts w:cs="Arial"/>
          <w:sz w:val="24"/>
        </w:rPr>
        <w:t xml:space="preserve"> elnevezésű állami beruházás előkészítését szolgáló projektből a fedett uszoda felújítás befejezésére és családi élményvilág kialakítására vonatkozóan az építési engedély 2017. augusztus 18. napján jogerőre emelkedett. A tendertervet (ajánlati tervet), valamint a munkanemekre bontott tervezői költségvetést a tervező 2017. szeptember 1. napján, határidőben átadta. A kiviteli tervek, a kivitelező beszerzése folyamatban van. A tender tervek ismeretében a közmű rekonstrukció és megújuló energia rendszer kialakításához szükséges építési műszaki ellenőr és kivitelező beszerzésére vonatkozó eljárás előkészítése folyamatban van.</w:t>
      </w:r>
    </w:p>
    <w:p w:rsidR="00A11363" w:rsidRPr="00500A6F" w:rsidRDefault="00A11363" w:rsidP="00A11363">
      <w:pPr>
        <w:pStyle w:val="Listaszerbekezds"/>
        <w:numPr>
          <w:ilvl w:val="0"/>
          <w:numId w:val="18"/>
        </w:numPr>
        <w:spacing w:after="120"/>
        <w:ind w:left="425" w:hanging="425"/>
        <w:contextualSpacing w:val="0"/>
        <w:jc w:val="both"/>
        <w:rPr>
          <w:sz w:val="24"/>
        </w:rPr>
      </w:pPr>
      <w:r w:rsidRPr="00500A6F">
        <w:rPr>
          <w:b/>
          <w:sz w:val="24"/>
        </w:rPr>
        <w:t>TOP-6.1.4-16 „Képtár turisztikai fejlesztése”</w:t>
      </w:r>
      <w:r w:rsidRPr="00500A6F">
        <w:rPr>
          <w:sz w:val="24"/>
        </w:rPr>
        <w:t xml:space="preserve"> című pályázatot a Magyar Államkincstár támogatta, melyről a támogatási döntés</w:t>
      </w:r>
      <w:r w:rsidR="00500A6F" w:rsidRPr="00500A6F">
        <w:rPr>
          <w:sz w:val="24"/>
        </w:rPr>
        <w:t>é</w:t>
      </w:r>
      <w:r w:rsidRPr="00500A6F">
        <w:rPr>
          <w:sz w:val="24"/>
        </w:rPr>
        <w:t>t megküldte. A projekt 1.200.000.000,- Ft támogatást kapott. Versenyszabályzat szerinti tervező beszerzés</w:t>
      </w:r>
      <w:r w:rsidR="00500A6F" w:rsidRPr="00500A6F">
        <w:rPr>
          <w:sz w:val="24"/>
        </w:rPr>
        <w:t>re került</w:t>
      </w:r>
      <w:r w:rsidRPr="00500A6F">
        <w:rPr>
          <w:sz w:val="24"/>
        </w:rPr>
        <w:t>, a nyertes tervezővel a szerződéskötés 2017. december 29-én megtörtént. Jelenleg a tervezési folyamat zajlik.</w:t>
      </w:r>
    </w:p>
    <w:p w:rsidR="00A11363" w:rsidRPr="00500A6F" w:rsidRDefault="00A11363" w:rsidP="00A11363">
      <w:pPr>
        <w:pStyle w:val="Listaszerbekezds"/>
        <w:numPr>
          <w:ilvl w:val="0"/>
          <w:numId w:val="18"/>
        </w:numPr>
        <w:spacing w:after="120"/>
        <w:ind w:left="425" w:hanging="425"/>
        <w:contextualSpacing w:val="0"/>
        <w:jc w:val="both"/>
        <w:rPr>
          <w:sz w:val="24"/>
        </w:rPr>
      </w:pPr>
      <w:r w:rsidRPr="00500A6F">
        <w:rPr>
          <w:b/>
          <w:sz w:val="24"/>
        </w:rPr>
        <w:t xml:space="preserve">TOP-6.1.4-16 „Víztorony turisztikai fejlesztése” </w:t>
      </w:r>
      <w:r w:rsidRPr="00500A6F">
        <w:rPr>
          <w:sz w:val="24"/>
        </w:rPr>
        <w:t>című pályázat: a Magyar Államkincstár támogatta, melyről a támogatási döntést megküldte. A projekt 500.000.000,- Ft támogatást kapott. Versenyszabályzat szerinti tervező beszerzés</w:t>
      </w:r>
      <w:r w:rsidR="00500A6F" w:rsidRPr="00500A6F">
        <w:rPr>
          <w:sz w:val="24"/>
        </w:rPr>
        <w:t>re került</w:t>
      </w:r>
      <w:r w:rsidRPr="00500A6F">
        <w:rPr>
          <w:sz w:val="24"/>
        </w:rPr>
        <w:t>, a nyertes tervezővel a szerződéskötés 2017. december 29-én megtörtént. Jelenleg a tervezési folyamat zajlik, az elkészített vázlattervet a 2018. február 15-én tartandó Közgyűlésen bemutatja a tervező.</w:t>
      </w:r>
    </w:p>
    <w:p w:rsidR="00A11363" w:rsidRPr="00500A6F" w:rsidRDefault="00A11363" w:rsidP="00A11363">
      <w:pPr>
        <w:pStyle w:val="Listaszerbekezds"/>
        <w:numPr>
          <w:ilvl w:val="0"/>
          <w:numId w:val="18"/>
        </w:numPr>
        <w:spacing w:after="120"/>
        <w:ind w:left="425" w:hanging="425"/>
        <w:contextualSpacing w:val="0"/>
        <w:jc w:val="both"/>
        <w:rPr>
          <w:sz w:val="24"/>
        </w:rPr>
      </w:pPr>
      <w:r w:rsidRPr="00500A6F">
        <w:rPr>
          <w:b/>
          <w:sz w:val="24"/>
        </w:rPr>
        <w:t>TOP-6.1.4-16 „Romkert turisztikai fejlesztése”</w:t>
      </w:r>
      <w:r w:rsidRPr="00500A6F">
        <w:rPr>
          <w:sz w:val="24"/>
        </w:rPr>
        <w:t xml:space="preserve"> A Magyar Államkincstár a benyújtott támogatási kérelmet támogatta, melyről a támogatási döntést megküldte. A projekt 1.420.000.000,- Ft támogatást kapott. </w:t>
      </w:r>
    </w:p>
    <w:p w:rsidR="00A11363" w:rsidRPr="00500A6F" w:rsidRDefault="00A11363" w:rsidP="00A11363">
      <w:pPr>
        <w:pStyle w:val="Listaszerbekezds"/>
        <w:numPr>
          <w:ilvl w:val="0"/>
          <w:numId w:val="18"/>
        </w:numPr>
        <w:spacing w:after="120"/>
        <w:ind w:left="425" w:hanging="425"/>
        <w:jc w:val="both"/>
        <w:rPr>
          <w:rFonts w:cs="Arial"/>
          <w:sz w:val="24"/>
        </w:rPr>
      </w:pPr>
      <w:r w:rsidRPr="00500A6F">
        <w:rPr>
          <w:rFonts w:cs="Arial"/>
          <w:b/>
          <w:bCs/>
          <w:sz w:val="24"/>
        </w:rPr>
        <w:t>Szent Márton projekt I. ütem:</w:t>
      </w:r>
    </w:p>
    <w:p w:rsidR="00A11363" w:rsidRPr="00500A6F" w:rsidRDefault="00A11363" w:rsidP="00A11363">
      <w:pPr>
        <w:pStyle w:val="Listaszerbekezds"/>
        <w:numPr>
          <w:ilvl w:val="0"/>
          <w:numId w:val="19"/>
        </w:numPr>
        <w:ind w:left="851" w:hanging="425"/>
        <w:jc w:val="both"/>
        <w:rPr>
          <w:rFonts w:cs="Arial"/>
          <w:sz w:val="24"/>
        </w:rPr>
      </w:pPr>
      <w:r w:rsidRPr="00500A6F">
        <w:rPr>
          <w:rFonts w:cs="Arial"/>
          <w:b/>
          <w:sz w:val="24"/>
        </w:rPr>
        <w:t>Romkert passzázs</w:t>
      </w:r>
      <w:r w:rsidRPr="00500A6F">
        <w:rPr>
          <w:rFonts w:cs="Arial"/>
          <w:sz w:val="24"/>
        </w:rPr>
        <w:t xml:space="preserve"> kivitelezési munkái befejeződtek</w:t>
      </w:r>
      <w:r w:rsidR="00500A6F" w:rsidRPr="00500A6F">
        <w:rPr>
          <w:rFonts w:cs="Arial"/>
          <w:sz w:val="24"/>
        </w:rPr>
        <w:t>,</w:t>
      </w:r>
    </w:p>
    <w:p w:rsidR="00A11363" w:rsidRPr="00500A6F" w:rsidRDefault="00A11363" w:rsidP="00A11363">
      <w:pPr>
        <w:numPr>
          <w:ilvl w:val="0"/>
          <w:numId w:val="19"/>
        </w:numPr>
        <w:ind w:left="851" w:hanging="425"/>
        <w:jc w:val="both"/>
        <w:rPr>
          <w:rFonts w:ascii="Arial" w:hAnsi="Arial" w:cs="Arial"/>
        </w:rPr>
      </w:pPr>
      <w:r w:rsidRPr="00500A6F">
        <w:rPr>
          <w:rFonts w:ascii="Arial" w:hAnsi="Arial" w:cs="Arial"/>
          <w:b/>
          <w:bCs/>
        </w:rPr>
        <w:t xml:space="preserve">Berzsenyi tér és környéke felújítás </w:t>
      </w:r>
      <w:r w:rsidRPr="00500A6F">
        <w:rPr>
          <w:rFonts w:ascii="Arial" w:hAnsi="Arial" w:cs="Arial"/>
        </w:rPr>
        <w:t>kivitelezési munkái befejeződtek</w:t>
      </w:r>
      <w:r w:rsidR="00500A6F" w:rsidRPr="00500A6F">
        <w:rPr>
          <w:rFonts w:ascii="Arial" w:hAnsi="Arial" w:cs="Arial"/>
        </w:rPr>
        <w:t>,</w:t>
      </w:r>
    </w:p>
    <w:p w:rsidR="00A11363" w:rsidRPr="00500A6F" w:rsidRDefault="00A11363" w:rsidP="00A11363">
      <w:pPr>
        <w:numPr>
          <w:ilvl w:val="0"/>
          <w:numId w:val="19"/>
        </w:numPr>
        <w:ind w:left="851" w:hanging="425"/>
        <w:jc w:val="both"/>
        <w:rPr>
          <w:rFonts w:ascii="Arial" w:hAnsi="Arial" w:cs="Arial"/>
        </w:rPr>
      </w:pPr>
      <w:r w:rsidRPr="00500A6F">
        <w:rPr>
          <w:rFonts w:ascii="Arial" w:hAnsi="Arial" w:cs="Arial"/>
          <w:b/>
        </w:rPr>
        <w:t>Szent Márton templom előtti tér</w:t>
      </w:r>
      <w:r w:rsidRPr="00500A6F">
        <w:rPr>
          <w:rFonts w:ascii="Arial" w:hAnsi="Arial" w:cs="Arial"/>
        </w:rPr>
        <w:t xml:space="preserve"> kivitelezési munkái befejeződtek</w:t>
      </w:r>
      <w:r w:rsidR="00500A6F" w:rsidRPr="00500A6F">
        <w:rPr>
          <w:rFonts w:ascii="Arial" w:hAnsi="Arial" w:cs="Arial"/>
        </w:rPr>
        <w:t>,</w:t>
      </w:r>
      <w:r w:rsidRPr="00500A6F">
        <w:rPr>
          <w:rFonts w:ascii="Arial" w:hAnsi="Arial" w:cs="Arial"/>
        </w:rPr>
        <w:t xml:space="preserve"> </w:t>
      </w:r>
    </w:p>
    <w:p w:rsidR="00A11363" w:rsidRPr="00500A6F" w:rsidRDefault="00A11363" w:rsidP="00500A6F">
      <w:pPr>
        <w:numPr>
          <w:ilvl w:val="0"/>
          <w:numId w:val="19"/>
        </w:numPr>
        <w:ind w:left="850" w:hanging="425"/>
        <w:jc w:val="both"/>
        <w:rPr>
          <w:rFonts w:ascii="Arial" w:hAnsi="Arial" w:cs="Arial"/>
        </w:rPr>
      </w:pPr>
      <w:proofErr w:type="spellStart"/>
      <w:r w:rsidRPr="00500A6F">
        <w:rPr>
          <w:rFonts w:ascii="Arial" w:eastAsia="Calibri" w:hAnsi="Arial" w:cs="Arial"/>
          <w:b/>
          <w:lang w:eastAsia="en-US"/>
        </w:rPr>
        <w:t>Smidt</w:t>
      </w:r>
      <w:proofErr w:type="spellEnd"/>
      <w:r w:rsidRPr="00500A6F">
        <w:rPr>
          <w:rFonts w:ascii="Arial" w:eastAsia="Calibri" w:hAnsi="Arial" w:cs="Arial"/>
          <w:b/>
          <w:lang w:eastAsia="en-US"/>
        </w:rPr>
        <w:t xml:space="preserve"> Múzeum bővítés megvalósításának</w:t>
      </w:r>
      <w:r w:rsidRPr="00500A6F">
        <w:rPr>
          <w:rFonts w:ascii="Arial" w:hAnsi="Arial" w:cs="Arial"/>
        </w:rPr>
        <w:t xml:space="preserve"> kivitelezési munkái befejeződtek</w:t>
      </w:r>
      <w:r w:rsidR="00500A6F" w:rsidRPr="00500A6F">
        <w:rPr>
          <w:rFonts w:ascii="Arial" w:hAnsi="Arial" w:cs="Arial"/>
        </w:rPr>
        <w:t>,</w:t>
      </w:r>
    </w:p>
    <w:p w:rsidR="00A11363" w:rsidRPr="00500A6F" w:rsidRDefault="00A11363" w:rsidP="00500A6F">
      <w:pPr>
        <w:numPr>
          <w:ilvl w:val="0"/>
          <w:numId w:val="19"/>
        </w:numPr>
        <w:ind w:left="850" w:hanging="425"/>
        <w:jc w:val="both"/>
        <w:rPr>
          <w:rFonts w:ascii="Arial" w:hAnsi="Arial" w:cs="Arial"/>
        </w:rPr>
      </w:pPr>
      <w:r w:rsidRPr="00500A6F">
        <w:rPr>
          <w:rFonts w:ascii="Arial" w:eastAsia="Calibri" w:hAnsi="Arial" w:cs="Arial"/>
          <w:b/>
          <w:lang w:eastAsia="en-US"/>
        </w:rPr>
        <w:t>Szent Márton Terv I. ütem szakmai és pénzügyi záró beszámolója és elszámolása határidőben 2018. január 29-én a Belügyminisztériumban leadásra került.</w:t>
      </w:r>
    </w:p>
    <w:p w:rsidR="00500A6F" w:rsidRPr="00500A6F" w:rsidRDefault="00500A6F" w:rsidP="00500A6F">
      <w:pPr>
        <w:numPr>
          <w:ilvl w:val="0"/>
          <w:numId w:val="19"/>
        </w:numPr>
        <w:ind w:left="850" w:hanging="425"/>
        <w:jc w:val="both"/>
        <w:rPr>
          <w:rFonts w:ascii="Arial" w:hAnsi="Arial" w:cs="Arial"/>
        </w:rPr>
      </w:pPr>
    </w:p>
    <w:p w:rsidR="00A11363" w:rsidRPr="00500A6F" w:rsidRDefault="00A11363" w:rsidP="00500A6F">
      <w:pPr>
        <w:pStyle w:val="Listaszerbekezds"/>
        <w:numPr>
          <w:ilvl w:val="0"/>
          <w:numId w:val="18"/>
        </w:numPr>
        <w:ind w:left="425" w:hanging="425"/>
        <w:contextualSpacing w:val="0"/>
        <w:jc w:val="both"/>
        <w:rPr>
          <w:b/>
          <w:bCs/>
          <w:sz w:val="24"/>
        </w:rPr>
      </w:pPr>
      <w:r w:rsidRPr="00500A6F">
        <w:rPr>
          <w:b/>
          <w:bCs/>
          <w:sz w:val="24"/>
        </w:rPr>
        <w:lastRenderedPageBreak/>
        <w:t>Szent Márton projekt II. ütem:</w:t>
      </w:r>
    </w:p>
    <w:p w:rsidR="00A11363" w:rsidRPr="00500A6F" w:rsidRDefault="00A11363" w:rsidP="00500A6F">
      <w:pPr>
        <w:pStyle w:val="Listaszerbekezds"/>
        <w:numPr>
          <w:ilvl w:val="0"/>
          <w:numId w:val="20"/>
        </w:numPr>
        <w:ind w:left="851" w:hanging="425"/>
        <w:jc w:val="both"/>
        <w:rPr>
          <w:sz w:val="24"/>
        </w:rPr>
      </w:pPr>
      <w:r w:rsidRPr="00500A6F">
        <w:rPr>
          <w:b/>
          <w:sz w:val="24"/>
        </w:rPr>
        <w:t xml:space="preserve">Ady tér és környezetének fejlesztése: </w:t>
      </w:r>
      <w:r w:rsidRPr="00500A6F">
        <w:rPr>
          <w:rFonts w:cs="Arial"/>
          <w:sz w:val="24"/>
        </w:rPr>
        <w:t>Támogatói okirat alapján a tervezés fedezete rendelkezésre áll. A fejlesztéssel kapcsolatos tervezési feladatokra a versenyszabályzat szerinti beszerzés lezárult, a legjobb ajánlatot adó tervezővel a szerződést 2017. december 29-én megkötöttük. Jelenleg a tervezés folyamat tart.</w:t>
      </w:r>
    </w:p>
    <w:p w:rsidR="00A11363" w:rsidRPr="00500A6F" w:rsidRDefault="00A11363" w:rsidP="00A11363">
      <w:pPr>
        <w:pStyle w:val="Listaszerbekezds"/>
        <w:numPr>
          <w:ilvl w:val="0"/>
          <w:numId w:val="20"/>
        </w:numPr>
        <w:ind w:left="851" w:hanging="425"/>
        <w:jc w:val="both"/>
        <w:rPr>
          <w:sz w:val="24"/>
        </w:rPr>
      </w:pPr>
      <w:r w:rsidRPr="00500A6F">
        <w:rPr>
          <w:b/>
          <w:sz w:val="24"/>
        </w:rPr>
        <w:t>Járdányi Paulovics István Romkert fejlesztése:</w:t>
      </w:r>
      <w:r w:rsidRPr="00500A6F">
        <w:rPr>
          <w:sz w:val="24"/>
        </w:rPr>
        <w:t xml:space="preserve"> </w:t>
      </w:r>
      <w:r w:rsidRPr="00500A6F">
        <w:rPr>
          <w:rFonts w:cs="Arial"/>
          <w:sz w:val="24"/>
        </w:rPr>
        <w:t xml:space="preserve">Támogatói okirat alapján a tervezés fedezete rendelkezésre áll. Az önkormányzat szerződést kötött a Savaria Múzeummal a császári mozaik kiemelésére és restaurálására vonatkozóan. </w:t>
      </w:r>
      <w:r w:rsidRPr="00500A6F">
        <w:rPr>
          <w:sz w:val="24"/>
        </w:rPr>
        <w:t xml:space="preserve">A tervező beszerzésével kapcsolatos közbeszerzési eljárás megindult, a tervezési feladatokra 2018. január 24-én két ajánlat érkezett be. </w:t>
      </w:r>
      <w:r w:rsidR="00500A6F">
        <w:rPr>
          <w:sz w:val="24"/>
        </w:rPr>
        <w:t>J</w:t>
      </w:r>
      <w:r w:rsidRPr="00500A6F">
        <w:rPr>
          <w:sz w:val="24"/>
        </w:rPr>
        <w:t>elenleg az ajánlatok szakmai-műszaki értékelése zajlik.</w:t>
      </w:r>
    </w:p>
    <w:p w:rsidR="00A11363" w:rsidRPr="004210DA" w:rsidRDefault="00A11363" w:rsidP="00A11363">
      <w:pPr>
        <w:pStyle w:val="Listaszerbekezds"/>
        <w:numPr>
          <w:ilvl w:val="0"/>
          <w:numId w:val="20"/>
        </w:numPr>
        <w:spacing w:after="120"/>
        <w:ind w:left="850" w:hanging="425"/>
        <w:contextualSpacing w:val="0"/>
        <w:jc w:val="both"/>
        <w:rPr>
          <w:sz w:val="24"/>
        </w:rPr>
      </w:pPr>
      <w:r w:rsidRPr="00500A6F">
        <w:rPr>
          <w:b/>
          <w:sz w:val="24"/>
        </w:rPr>
        <w:t xml:space="preserve">Szent Márton utca rehabilitációja: </w:t>
      </w:r>
      <w:r w:rsidRPr="00500A6F">
        <w:rPr>
          <w:rFonts w:cs="Arial"/>
          <w:sz w:val="24"/>
        </w:rPr>
        <w:t xml:space="preserve">Támogatói okirat alapján a tervezés fedezete rendelkezésre áll. Tanulmánytervvel rendelkezünk. Közgyűlési határozat alapján elkezdődhet a tervek beszerzése, melyhez szükséges közműegyeztetések folyamatban vannak. Tervezés tekintetében az indikatív árajánlat kérésének kiküldése a közműegyeztetések befejezése után kezdődhet meg. A terület felújításának engedélyes és kiviteli tervkészítését megelőző egyeztetésen elhangzottak alapján nyilatkozattételt nyújtottak be az érintett közműszolgáltatók. A fejlesztéssel kapcsolatos tervezési feladatokra a versenyszabályzat szerinti beszerzés lezárult.  </w:t>
      </w:r>
      <w:r w:rsidRPr="004210DA">
        <w:rPr>
          <w:rFonts w:cs="Arial"/>
          <w:sz w:val="24"/>
        </w:rPr>
        <w:t>A tervezési szerződés megkötésre került, a tervezés folyamatban van.</w:t>
      </w:r>
    </w:p>
    <w:p w:rsidR="00A11363" w:rsidRPr="00500A6F" w:rsidRDefault="00A11363" w:rsidP="00A11363">
      <w:pPr>
        <w:pStyle w:val="Listaszerbekezds"/>
        <w:spacing w:after="120"/>
        <w:ind w:left="0"/>
        <w:contextualSpacing w:val="0"/>
        <w:jc w:val="both"/>
        <w:rPr>
          <w:b/>
          <w:bCs/>
          <w:sz w:val="24"/>
        </w:rPr>
      </w:pPr>
      <w:r w:rsidRPr="00500A6F">
        <w:rPr>
          <w:b/>
          <w:bCs/>
          <w:sz w:val="24"/>
          <w:u w:val="single"/>
        </w:rPr>
        <w:t>Egyéb</w:t>
      </w:r>
      <w:r w:rsidRPr="00500A6F">
        <w:rPr>
          <w:b/>
          <w:bCs/>
          <w:sz w:val="24"/>
        </w:rPr>
        <w:t xml:space="preserve">: </w:t>
      </w:r>
    </w:p>
    <w:p w:rsidR="00A11363" w:rsidRPr="00500A6F" w:rsidRDefault="00A11363" w:rsidP="00A11363">
      <w:pPr>
        <w:pStyle w:val="Listaszerbekezds"/>
        <w:numPr>
          <w:ilvl w:val="0"/>
          <w:numId w:val="21"/>
        </w:numPr>
        <w:spacing w:after="120"/>
        <w:ind w:left="426" w:hanging="426"/>
        <w:contextualSpacing w:val="0"/>
        <w:jc w:val="both"/>
        <w:rPr>
          <w:sz w:val="24"/>
        </w:rPr>
      </w:pPr>
      <w:r w:rsidRPr="00500A6F">
        <w:rPr>
          <w:b/>
          <w:sz w:val="24"/>
        </w:rPr>
        <w:t>Jedlik Ányos Terv keretében (5db)</w:t>
      </w:r>
      <w:r w:rsidRPr="00500A6F">
        <w:rPr>
          <w:sz w:val="24"/>
        </w:rPr>
        <w:t xml:space="preserve"> </w:t>
      </w:r>
      <w:r w:rsidRPr="00500A6F">
        <w:rPr>
          <w:b/>
          <w:sz w:val="24"/>
        </w:rPr>
        <w:t>„A” típusú elektromos töltőállomás</w:t>
      </w:r>
      <w:r w:rsidRPr="00500A6F">
        <w:rPr>
          <w:sz w:val="24"/>
        </w:rPr>
        <w:t xml:space="preserve"> telepítésére 2016. december 21. napján pályázatot nyújtottunk be. A támogatási szerződés 2017. július 25-én aláírásra került. A megvalósításra egy év áll rendelkezésre.</w:t>
      </w:r>
    </w:p>
    <w:p w:rsidR="00A11363" w:rsidRPr="00500A6F" w:rsidRDefault="00A11363" w:rsidP="00A11363">
      <w:pPr>
        <w:pStyle w:val="Listaszerbekezds"/>
        <w:numPr>
          <w:ilvl w:val="0"/>
          <w:numId w:val="21"/>
        </w:numPr>
        <w:spacing w:after="120"/>
        <w:ind w:left="426" w:hanging="426"/>
        <w:contextualSpacing w:val="0"/>
        <w:jc w:val="both"/>
        <w:rPr>
          <w:sz w:val="24"/>
        </w:rPr>
      </w:pPr>
      <w:r w:rsidRPr="00500A6F">
        <w:rPr>
          <w:b/>
          <w:sz w:val="24"/>
        </w:rPr>
        <w:t xml:space="preserve">Jedlik Ányos Terv keretében </w:t>
      </w:r>
      <w:r w:rsidRPr="00500A6F">
        <w:rPr>
          <w:sz w:val="24"/>
        </w:rPr>
        <w:t xml:space="preserve">az </w:t>
      </w:r>
      <w:proofErr w:type="spellStart"/>
      <w:r w:rsidRPr="00500A6F">
        <w:rPr>
          <w:sz w:val="24"/>
        </w:rPr>
        <w:t>e-Mobi</w:t>
      </w:r>
      <w:proofErr w:type="spellEnd"/>
      <w:r w:rsidRPr="00500A6F">
        <w:rPr>
          <w:sz w:val="24"/>
        </w:rPr>
        <w:t xml:space="preserve"> Nonprofit Kft. további 1 db elektromos autótöltő állomás kialakítását kezdeményezte, melynek lebonyolítását és üzemeltetését is az </w:t>
      </w:r>
      <w:proofErr w:type="spellStart"/>
      <w:r w:rsidRPr="00500A6F">
        <w:rPr>
          <w:sz w:val="24"/>
        </w:rPr>
        <w:t>e-Mobi</w:t>
      </w:r>
      <w:proofErr w:type="spellEnd"/>
      <w:r w:rsidRPr="00500A6F">
        <w:rPr>
          <w:sz w:val="24"/>
        </w:rPr>
        <w:t xml:space="preserve"> </w:t>
      </w:r>
      <w:proofErr w:type="spellStart"/>
      <w:r w:rsidRPr="00500A6F">
        <w:rPr>
          <w:sz w:val="24"/>
        </w:rPr>
        <w:t>NKft</w:t>
      </w:r>
      <w:proofErr w:type="spellEnd"/>
      <w:r w:rsidRPr="00500A6F">
        <w:rPr>
          <w:sz w:val="24"/>
        </w:rPr>
        <w:t xml:space="preserve">. végzi.  A töltőállomás tervezett helyszíne a Szombathely, </w:t>
      </w:r>
      <w:proofErr w:type="spellStart"/>
      <w:r w:rsidRPr="00500A6F">
        <w:rPr>
          <w:sz w:val="24"/>
        </w:rPr>
        <w:t>Hollán</w:t>
      </w:r>
      <w:proofErr w:type="spellEnd"/>
      <w:r w:rsidRPr="00500A6F">
        <w:rPr>
          <w:sz w:val="24"/>
        </w:rPr>
        <w:t xml:space="preserve"> Ernő utcai parkoló, </w:t>
      </w:r>
      <w:r w:rsidRPr="00500A6F">
        <w:rPr>
          <w:rFonts w:cs="Arial"/>
          <w:sz w:val="24"/>
        </w:rPr>
        <w:t xml:space="preserve">6001/1 hrsz. A decemberi közgyűlés támogatta a töltő telepítését, együttműködési megállapodás kerül aláírásra az </w:t>
      </w:r>
      <w:r w:rsidRPr="00500A6F">
        <w:rPr>
          <w:sz w:val="24"/>
        </w:rPr>
        <w:t>ingyenes közterület használatról.</w:t>
      </w:r>
    </w:p>
    <w:p w:rsidR="00A11363" w:rsidRPr="00500A6F" w:rsidRDefault="00A11363" w:rsidP="00A11363">
      <w:pPr>
        <w:pStyle w:val="Listaszerbekezds"/>
        <w:numPr>
          <w:ilvl w:val="0"/>
          <w:numId w:val="21"/>
        </w:numPr>
        <w:spacing w:after="120"/>
        <w:ind w:left="426" w:hanging="426"/>
        <w:contextualSpacing w:val="0"/>
        <w:jc w:val="both"/>
        <w:rPr>
          <w:sz w:val="24"/>
        </w:rPr>
      </w:pPr>
      <w:r w:rsidRPr="00500A6F">
        <w:rPr>
          <w:b/>
          <w:sz w:val="24"/>
        </w:rPr>
        <w:t xml:space="preserve">Szombathelyi Jáki úti temető I. világháborús hadisírjainak és emlékműveinek felújítása </w:t>
      </w:r>
      <w:r w:rsidRPr="00500A6F">
        <w:rPr>
          <w:sz w:val="24"/>
        </w:rPr>
        <w:t>megtörtént, a műszaki átadás-átvételi eljárás 2017. november 17. napján lezárult, a teljesítés igazolása megtörtént, a kifizetés előkészítés alatt van. A Honvédelmi Minisztérium Hadtörténeti Intézet és Múzeum felé a jelentést, valamint a szakmai és pénzügyi beszámolót határidőben, 2018. január 22. napján megküldtük.</w:t>
      </w:r>
    </w:p>
    <w:p w:rsidR="00A11363" w:rsidRPr="00500A6F" w:rsidRDefault="00035378" w:rsidP="00A11363">
      <w:pPr>
        <w:pStyle w:val="Listaszerbekezds"/>
        <w:numPr>
          <w:ilvl w:val="0"/>
          <w:numId w:val="21"/>
        </w:numPr>
        <w:spacing w:after="120"/>
        <w:ind w:left="426" w:hanging="426"/>
        <w:contextualSpacing w:val="0"/>
        <w:jc w:val="both"/>
        <w:rPr>
          <w:sz w:val="24"/>
        </w:rPr>
      </w:pPr>
      <w:r>
        <w:rPr>
          <w:b/>
          <w:sz w:val="24"/>
        </w:rPr>
        <w:lastRenderedPageBreak/>
        <w:t xml:space="preserve">A </w:t>
      </w:r>
      <w:proofErr w:type="spellStart"/>
      <w:r>
        <w:rPr>
          <w:b/>
          <w:sz w:val="24"/>
        </w:rPr>
        <w:t>Brutscher</w:t>
      </w:r>
      <w:proofErr w:type="spellEnd"/>
      <w:r>
        <w:rPr>
          <w:b/>
          <w:sz w:val="24"/>
        </w:rPr>
        <w:t xml:space="preserve"> u., </w:t>
      </w:r>
      <w:proofErr w:type="spellStart"/>
      <w:r w:rsidR="00A11363" w:rsidRPr="00500A6F">
        <w:rPr>
          <w:b/>
          <w:sz w:val="24"/>
        </w:rPr>
        <w:t>Perintpari</w:t>
      </w:r>
      <w:proofErr w:type="spellEnd"/>
      <w:r w:rsidR="00A11363" w:rsidRPr="00500A6F">
        <w:rPr>
          <w:b/>
          <w:sz w:val="24"/>
        </w:rPr>
        <w:t xml:space="preserve"> sétány, </w:t>
      </w:r>
      <w:proofErr w:type="spellStart"/>
      <w:r w:rsidR="00A11363" w:rsidRPr="00500A6F">
        <w:rPr>
          <w:b/>
          <w:sz w:val="24"/>
        </w:rPr>
        <w:t>Kilátó-Dob</w:t>
      </w:r>
      <w:proofErr w:type="spellEnd"/>
      <w:r w:rsidR="00A11363" w:rsidRPr="00500A6F">
        <w:rPr>
          <w:b/>
          <w:sz w:val="24"/>
        </w:rPr>
        <w:t xml:space="preserve"> u-i szakaszok</w:t>
      </w:r>
      <w:r>
        <w:rPr>
          <w:b/>
          <w:sz w:val="24"/>
        </w:rPr>
        <w:t>,</w:t>
      </w:r>
      <w:r w:rsidR="00A11363" w:rsidRPr="00500A6F">
        <w:rPr>
          <w:b/>
          <w:sz w:val="24"/>
        </w:rPr>
        <w:t xml:space="preserve"> valamint az </w:t>
      </w:r>
      <w:proofErr w:type="spellStart"/>
      <w:r w:rsidR="00A11363" w:rsidRPr="00500A6F">
        <w:rPr>
          <w:b/>
          <w:sz w:val="24"/>
        </w:rPr>
        <w:t>Ernuszt</w:t>
      </w:r>
      <w:proofErr w:type="spellEnd"/>
      <w:r w:rsidR="00A11363" w:rsidRPr="00500A6F">
        <w:rPr>
          <w:b/>
          <w:sz w:val="24"/>
        </w:rPr>
        <w:t xml:space="preserve"> K. u. járda</w:t>
      </w:r>
      <w:r w:rsidR="00A11363" w:rsidRPr="00500A6F">
        <w:rPr>
          <w:sz w:val="24"/>
        </w:rPr>
        <w:t xml:space="preserve"> felújítására a kivitelezési szerződések megkötésre kerültek.</w:t>
      </w:r>
    </w:p>
    <w:p w:rsidR="00A11363" w:rsidRPr="00500A6F" w:rsidRDefault="00A11363" w:rsidP="00A11363">
      <w:pPr>
        <w:pStyle w:val="Listaszerbekezds"/>
        <w:numPr>
          <w:ilvl w:val="0"/>
          <w:numId w:val="21"/>
        </w:numPr>
        <w:spacing w:after="120"/>
        <w:ind w:left="426" w:hanging="426"/>
        <w:contextualSpacing w:val="0"/>
        <w:jc w:val="both"/>
        <w:rPr>
          <w:sz w:val="24"/>
        </w:rPr>
      </w:pPr>
      <w:r w:rsidRPr="00500A6F">
        <w:rPr>
          <w:b/>
          <w:sz w:val="24"/>
        </w:rPr>
        <w:t>A</w:t>
      </w:r>
      <w:r w:rsidRPr="00500A6F">
        <w:rPr>
          <w:rFonts w:cs="Arial"/>
          <w:b/>
          <w:sz w:val="24"/>
        </w:rPr>
        <w:t xml:space="preserve"> Sas utcai járdaszakasz, Jáki úti járdaszakasz és a Külső Pozsonyi úti járdaszakasz </w:t>
      </w:r>
      <w:r w:rsidRPr="00500A6F">
        <w:rPr>
          <w:rFonts w:cs="Arial"/>
          <w:sz w:val="24"/>
        </w:rPr>
        <w:t>felújítási munkáira a szerződéskötés folyamatban van.</w:t>
      </w:r>
    </w:p>
    <w:p w:rsidR="00A11363" w:rsidRPr="00500A6F" w:rsidRDefault="00A11363" w:rsidP="00A11363">
      <w:pPr>
        <w:pStyle w:val="Listaszerbekezds"/>
        <w:numPr>
          <w:ilvl w:val="0"/>
          <w:numId w:val="21"/>
        </w:numPr>
        <w:spacing w:after="120"/>
        <w:ind w:left="426" w:hanging="426"/>
        <w:contextualSpacing w:val="0"/>
        <w:jc w:val="both"/>
        <w:rPr>
          <w:sz w:val="24"/>
        </w:rPr>
      </w:pPr>
      <w:r w:rsidRPr="00500A6F">
        <w:rPr>
          <w:b/>
          <w:bCs/>
          <w:sz w:val="24"/>
        </w:rPr>
        <w:t xml:space="preserve">A „Szombathely város kerékpárút-hálózatának fejlesztése </w:t>
      </w:r>
      <w:proofErr w:type="spellStart"/>
      <w:r w:rsidRPr="00500A6F">
        <w:rPr>
          <w:b/>
          <w:bCs/>
          <w:sz w:val="24"/>
        </w:rPr>
        <w:t>Gyöngyösszőlős</w:t>
      </w:r>
      <w:proofErr w:type="spellEnd"/>
      <w:r w:rsidRPr="00500A6F">
        <w:rPr>
          <w:b/>
          <w:bCs/>
          <w:sz w:val="24"/>
        </w:rPr>
        <w:t xml:space="preserve"> és </w:t>
      </w:r>
      <w:proofErr w:type="spellStart"/>
      <w:r w:rsidRPr="00500A6F">
        <w:rPr>
          <w:b/>
          <w:bCs/>
          <w:sz w:val="24"/>
        </w:rPr>
        <w:t>Gyöngyöshermán</w:t>
      </w:r>
      <w:proofErr w:type="spellEnd"/>
      <w:r w:rsidRPr="00500A6F">
        <w:rPr>
          <w:b/>
          <w:bCs/>
          <w:sz w:val="24"/>
        </w:rPr>
        <w:t xml:space="preserve"> városrészeken című projekt II. ütem</w:t>
      </w:r>
      <w:r w:rsidRPr="00500A6F">
        <w:rPr>
          <w:bCs/>
          <w:sz w:val="24"/>
        </w:rPr>
        <w:t xml:space="preserve">ének megvalósítása: kerékpárút kivitelezése a Körmendi u. – Szent Gellért u. - Diófa u. – Újvilág u. – Pásztor u. területen” elkészült kerékpárutak garanciális bejárása, azaz a 2 éves utó-felülvizsgálati helyszíni bejárása 2017. szeptember 22. napján megtörtént. A rögzített hibák javítását a kivitelező </w:t>
      </w:r>
      <w:proofErr w:type="spellStart"/>
      <w:r w:rsidRPr="00500A6F">
        <w:rPr>
          <w:bCs/>
          <w:sz w:val="24"/>
        </w:rPr>
        <w:t>Szekndó</w:t>
      </w:r>
      <w:proofErr w:type="spellEnd"/>
      <w:r w:rsidRPr="00500A6F">
        <w:rPr>
          <w:bCs/>
          <w:sz w:val="24"/>
        </w:rPr>
        <w:t xml:space="preserve"> Kft-nek 2018. március 31-ig kell elvégeznie. </w:t>
      </w:r>
      <w:r w:rsidRPr="00500A6F">
        <w:rPr>
          <w:sz w:val="24"/>
        </w:rPr>
        <w:t>A Körmendi úti kerékpárút ívkorrekciója megtörtént, a kivitelezési munkák befejeződtek, a forgalomba helyezési engedélyt az illetékes útügyi hatóság megadta.</w:t>
      </w:r>
    </w:p>
    <w:p w:rsidR="00A11363" w:rsidRPr="00500A6F" w:rsidRDefault="00A11363" w:rsidP="00A11363">
      <w:pPr>
        <w:pStyle w:val="Listaszerbekezds"/>
        <w:numPr>
          <w:ilvl w:val="0"/>
          <w:numId w:val="21"/>
        </w:numPr>
        <w:ind w:left="426" w:hanging="426"/>
        <w:contextualSpacing w:val="0"/>
        <w:jc w:val="both"/>
        <w:rPr>
          <w:sz w:val="24"/>
        </w:rPr>
      </w:pPr>
      <w:r w:rsidRPr="00500A6F">
        <w:rPr>
          <w:b/>
          <w:sz w:val="24"/>
        </w:rPr>
        <w:t xml:space="preserve">Szombathely-Balogunyom településeket összekötő kerékpárút, </w:t>
      </w:r>
      <w:r w:rsidRPr="00500A6F">
        <w:rPr>
          <w:sz w:val="24"/>
        </w:rPr>
        <w:t>engedélyes tervei elkészültek, engedélyezés folyamatban van.</w:t>
      </w:r>
    </w:p>
    <w:p w:rsidR="00A11363" w:rsidRPr="00500A6F" w:rsidRDefault="00A11363" w:rsidP="00A11363">
      <w:pPr>
        <w:pStyle w:val="Listaszerbekezds"/>
        <w:ind w:left="426"/>
        <w:contextualSpacing w:val="0"/>
        <w:jc w:val="both"/>
        <w:rPr>
          <w:sz w:val="24"/>
        </w:rPr>
      </w:pPr>
    </w:p>
    <w:p w:rsidR="00A11363" w:rsidRPr="00500A6F" w:rsidRDefault="00A11363" w:rsidP="00A11363">
      <w:pPr>
        <w:pStyle w:val="Listaszerbekezds"/>
        <w:numPr>
          <w:ilvl w:val="0"/>
          <w:numId w:val="21"/>
        </w:numPr>
        <w:ind w:left="426" w:hanging="426"/>
        <w:contextualSpacing w:val="0"/>
        <w:jc w:val="both"/>
        <w:rPr>
          <w:sz w:val="24"/>
        </w:rPr>
      </w:pPr>
      <w:r w:rsidRPr="00500A6F">
        <w:rPr>
          <w:b/>
          <w:sz w:val="24"/>
        </w:rPr>
        <w:t>Késmárk utcai teniszcentrum fejlesztése:</w:t>
      </w:r>
      <w:r w:rsidRPr="00500A6F">
        <w:rPr>
          <w:sz w:val="24"/>
        </w:rPr>
        <w:t xml:space="preserve"> A Modern Városok Program keretében a Támogatói Okirat 2017. december 22-én aláírásra került a Miniszterelnökség által. A tervezési feladatokkal kapcsolatosan a Versenyszabályzat szerinti beszerzés megindult. Az ajánlatokat 2018. február 5-re várjuk.</w:t>
      </w:r>
    </w:p>
    <w:p w:rsidR="00A11363" w:rsidRPr="00500A6F" w:rsidRDefault="00A11363" w:rsidP="00A11363">
      <w:pPr>
        <w:pStyle w:val="Listaszerbekezds"/>
        <w:rPr>
          <w:sz w:val="24"/>
        </w:rPr>
      </w:pPr>
    </w:p>
    <w:p w:rsidR="00035378" w:rsidRDefault="00035378" w:rsidP="00A11363">
      <w:pPr>
        <w:rPr>
          <w:b/>
        </w:rPr>
      </w:pPr>
    </w:p>
    <w:p w:rsidR="00A11363" w:rsidRPr="00035378" w:rsidRDefault="00035378" w:rsidP="00035378">
      <w:pPr>
        <w:jc w:val="both"/>
        <w:rPr>
          <w:rFonts w:ascii="Arial" w:hAnsi="Arial" w:cs="Arial"/>
        </w:rPr>
      </w:pPr>
      <w:r w:rsidRPr="00035378">
        <w:rPr>
          <w:rFonts w:ascii="Arial" w:hAnsi="Arial" w:cs="Arial"/>
        </w:rPr>
        <w:t xml:space="preserve">A </w:t>
      </w:r>
      <w:r w:rsidR="00A11363" w:rsidRPr="00035378">
        <w:rPr>
          <w:rFonts w:ascii="Arial" w:hAnsi="Arial" w:cs="Arial"/>
          <w:b/>
          <w:u w:val="single"/>
        </w:rPr>
        <w:t>Főépítészi Iroda</w:t>
      </w:r>
      <w:r>
        <w:rPr>
          <w:rFonts w:ascii="Arial" w:hAnsi="Arial" w:cs="Arial"/>
        </w:rPr>
        <w:t xml:space="preserve"> a</w:t>
      </w:r>
      <w:r w:rsidR="00A11363" w:rsidRPr="00035378">
        <w:rPr>
          <w:rFonts w:ascii="Arial" w:hAnsi="Arial" w:cs="Arial"/>
        </w:rPr>
        <w:t xml:space="preserve">z előző Közgyűlés óta eltelt időszakban a Főépítészi Iroda településképi véleményeivel közreműködött az építési hatóságok eljárásaiban, illetve településképi bejelentési eljárásokat folytatott le. </w:t>
      </w:r>
    </w:p>
    <w:p w:rsidR="00A11363" w:rsidRPr="00035378" w:rsidRDefault="00A11363" w:rsidP="00035378">
      <w:pPr>
        <w:jc w:val="both"/>
        <w:rPr>
          <w:rFonts w:ascii="Arial" w:hAnsi="Arial" w:cs="Arial"/>
        </w:rPr>
      </w:pPr>
      <w:r w:rsidRPr="00035378">
        <w:rPr>
          <w:rFonts w:ascii="Arial" w:hAnsi="Arial" w:cs="Arial"/>
        </w:rPr>
        <w:t xml:space="preserve">A decemberi Közgyűlés 355/2017. (XII.14.) Kgy. sz. határozatában foglaltaknak megfelelően megkezdtük a településrendezési eszköz módosítását. A vonatkozó munkarészeket a településtervező elkészítette, a partnerségi egyeztetés folyamatban van, </w:t>
      </w:r>
      <w:r w:rsidR="00F014A7">
        <w:rPr>
          <w:rFonts w:ascii="Arial" w:hAnsi="Arial" w:cs="Arial"/>
        </w:rPr>
        <w:t xml:space="preserve">2018. </w:t>
      </w:r>
      <w:r w:rsidRPr="00035378">
        <w:rPr>
          <w:rFonts w:ascii="Arial" w:hAnsi="Arial" w:cs="Arial"/>
        </w:rPr>
        <w:t>január 31-én  lakossági fórumot tartott</w:t>
      </w:r>
      <w:r w:rsidR="00F014A7">
        <w:rPr>
          <w:rFonts w:ascii="Arial" w:hAnsi="Arial" w:cs="Arial"/>
        </w:rPr>
        <w:t>a</w:t>
      </w:r>
      <w:r w:rsidRPr="00035378">
        <w:rPr>
          <w:rFonts w:ascii="Arial" w:hAnsi="Arial" w:cs="Arial"/>
        </w:rPr>
        <w:t xml:space="preserve">k. </w:t>
      </w:r>
    </w:p>
    <w:p w:rsidR="00A11363" w:rsidRPr="00035378" w:rsidRDefault="00A11363" w:rsidP="00035378">
      <w:pPr>
        <w:jc w:val="both"/>
        <w:rPr>
          <w:rFonts w:ascii="Arial" w:hAnsi="Arial" w:cs="Arial"/>
        </w:rPr>
      </w:pPr>
      <w:r w:rsidRPr="00035378">
        <w:rPr>
          <w:rFonts w:ascii="Arial" w:hAnsi="Arial" w:cs="Arial"/>
        </w:rPr>
        <w:t>A februári Közgyűlésre előterjesztést készít</w:t>
      </w:r>
      <w:r w:rsidR="0072082C">
        <w:rPr>
          <w:rFonts w:ascii="Arial" w:hAnsi="Arial" w:cs="Arial"/>
        </w:rPr>
        <w:t xml:space="preserve"> a</w:t>
      </w:r>
      <w:r w:rsidRPr="00035378">
        <w:rPr>
          <w:rFonts w:ascii="Arial" w:hAnsi="Arial" w:cs="Arial"/>
        </w:rPr>
        <w:t xml:space="preserve"> fentiek elfogadására, a tárgyalásos eljárás lefolytatása érdekében.</w:t>
      </w:r>
    </w:p>
    <w:p w:rsidR="00A11363" w:rsidRPr="00035378" w:rsidRDefault="00A11363" w:rsidP="00A11363">
      <w:pPr>
        <w:rPr>
          <w:rFonts w:ascii="Arial" w:hAnsi="Arial" w:cs="Arial"/>
        </w:rPr>
      </w:pPr>
    </w:p>
    <w:p w:rsidR="00A11363" w:rsidRPr="00035378" w:rsidRDefault="00A11363" w:rsidP="0072082C">
      <w:pPr>
        <w:jc w:val="both"/>
        <w:rPr>
          <w:rFonts w:ascii="Arial" w:hAnsi="Arial" w:cs="Arial"/>
        </w:rPr>
      </w:pPr>
      <w:r w:rsidRPr="0072082C">
        <w:rPr>
          <w:rFonts w:ascii="Arial" w:hAnsi="Arial" w:cs="Arial"/>
        </w:rPr>
        <w:t>A</w:t>
      </w:r>
      <w:r w:rsidRPr="00035378">
        <w:rPr>
          <w:rFonts w:ascii="Arial" w:hAnsi="Arial" w:cs="Arial"/>
          <w:b/>
        </w:rPr>
        <w:t xml:space="preserve"> </w:t>
      </w:r>
      <w:r w:rsidRPr="0072082C">
        <w:rPr>
          <w:rFonts w:ascii="Arial" w:hAnsi="Arial" w:cs="Arial"/>
          <w:b/>
          <w:u w:val="single"/>
        </w:rPr>
        <w:t>Vagyongazdálkodási Iroda</w:t>
      </w:r>
      <w:r w:rsidRPr="00035378">
        <w:rPr>
          <w:rFonts w:ascii="Arial" w:hAnsi="Arial" w:cs="Arial"/>
        </w:rPr>
        <w:t xml:space="preserve"> az előző közgyűlés óta eltelt időszakban folyamatosan végezte a vagyonkataszteri feladatok ellátását, a helyiséggazdálkodással összefüggő pá</w:t>
      </w:r>
      <w:r w:rsidRPr="00035378">
        <w:rPr>
          <w:rFonts w:ascii="Arial" w:hAnsi="Arial" w:cs="Arial"/>
        </w:rPr>
        <w:lastRenderedPageBreak/>
        <w:t xml:space="preserve">lyázatok lebonyolítását.  A Közgyűlés és a Gazdasági és Városstratégiai Bizottság döntéseink végrehajtásával összefüggő feladatok is az iroda tevékenységét képezték (cégügyek, ingatlanpályázatok lebonyolítása). Az irodán zajlik a Gazdasági és Városstratégiai Bizottság ülésének előkészítése és az ülésről készült jegyzőkönyvek elkészítése. A 2018. évi vagyongazdálkodási koncepció a Közgyűlés napirendjén szerepel, amelynek összeállítása és előkészítése az Iroda tevékenységébe tartozik. </w:t>
      </w:r>
    </w:p>
    <w:p w:rsidR="00A11363" w:rsidRPr="00FC7533" w:rsidRDefault="00A11363" w:rsidP="0072082C">
      <w:pPr>
        <w:jc w:val="both"/>
      </w:pPr>
    </w:p>
    <w:p w:rsidR="00A11363" w:rsidRPr="0072082C" w:rsidRDefault="0072082C" w:rsidP="0072082C">
      <w:pPr>
        <w:jc w:val="both"/>
        <w:rPr>
          <w:rFonts w:ascii="Arial" w:hAnsi="Arial" w:cs="Arial"/>
          <w:color w:val="000000"/>
        </w:rPr>
      </w:pPr>
      <w:r w:rsidRPr="00FC10CC">
        <w:rPr>
          <w:rFonts w:ascii="Arial" w:eastAsiaTheme="minorHAnsi" w:hAnsi="Arial" w:cs="Arial"/>
          <w:szCs w:val="22"/>
          <w:lang w:eastAsia="en-US"/>
        </w:rPr>
        <w:t xml:space="preserve">A </w:t>
      </w:r>
      <w:r w:rsidRPr="00FC10CC">
        <w:rPr>
          <w:rFonts w:ascii="Arial" w:eastAsiaTheme="minorHAnsi" w:hAnsi="Arial" w:cs="Arial"/>
          <w:b/>
          <w:szCs w:val="22"/>
          <w:u w:val="single"/>
          <w:lang w:eastAsia="en-US"/>
        </w:rPr>
        <w:t>Kommunális és Környezetvédelmi Iroda</w:t>
      </w:r>
      <w:bookmarkStart w:id="0" w:name="_Hlk499805597"/>
      <w:r w:rsidRPr="00FC10CC">
        <w:rPr>
          <w:rFonts w:ascii="Arial" w:eastAsiaTheme="minorHAnsi" w:hAnsi="Arial" w:cs="Arial"/>
          <w:szCs w:val="22"/>
          <w:lang w:eastAsia="en-US"/>
        </w:rPr>
        <w:t xml:space="preserve"> </w:t>
      </w:r>
      <w:bookmarkEnd w:id="0"/>
      <w:r>
        <w:rPr>
          <w:rFonts w:ascii="Arial" w:eastAsiaTheme="minorHAnsi" w:hAnsi="Arial" w:cs="Arial"/>
          <w:szCs w:val="22"/>
          <w:lang w:eastAsia="en-US"/>
        </w:rPr>
        <w:t>e</w:t>
      </w:r>
      <w:r w:rsidR="00A11363" w:rsidRPr="0072082C">
        <w:rPr>
          <w:rFonts w:ascii="Arial" w:hAnsi="Arial" w:cs="Arial"/>
          <w:color w:val="000000"/>
        </w:rPr>
        <w:t>llátja a parkfenntartással, a köztemetők üzemeltetésével és fenntartásával, a helyi közösségi közlekedéssel, a köztisztasággal, a kéményseprő ipari közszolgáltatással, a szippantott szennyvízzel kapcsolatos feladatokat.</w:t>
      </w:r>
    </w:p>
    <w:p w:rsidR="00A11363" w:rsidRPr="0072082C" w:rsidRDefault="00A11363" w:rsidP="0072082C">
      <w:pPr>
        <w:jc w:val="both"/>
        <w:rPr>
          <w:rFonts w:ascii="Arial" w:hAnsi="Arial" w:cs="Arial"/>
          <w:color w:val="000000"/>
        </w:rPr>
      </w:pPr>
      <w:r w:rsidRPr="0072082C">
        <w:rPr>
          <w:rFonts w:ascii="Arial" w:hAnsi="Arial" w:cs="Arial"/>
          <w:color w:val="000000"/>
        </w:rPr>
        <w:t xml:space="preserve">Hatósági eljárást folytat le a fakivágási, a közterület-használati, a zajvédelmi és a hulladékgazdálkodási ügyekben. Állást foglal, illetve intézkedik a közúti közlekedéssel, fenntartással, üzemeltetéssel, fenntartással, fejlesztéssel, igazgatással, a csapadékvíz elvezetéssel kapcsolatos ügyekben. </w:t>
      </w:r>
    </w:p>
    <w:p w:rsidR="00A11363" w:rsidRPr="0072082C" w:rsidRDefault="00A11363" w:rsidP="0072082C">
      <w:pPr>
        <w:jc w:val="both"/>
        <w:rPr>
          <w:rFonts w:ascii="Arial" w:hAnsi="Arial" w:cs="Arial"/>
          <w:color w:val="000000"/>
        </w:rPr>
      </w:pPr>
      <w:r w:rsidRPr="0072082C">
        <w:rPr>
          <w:rFonts w:ascii="Arial" w:hAnsi="Arial" w:cs="Arial"/>
          <w:color w:val="000000"/>
          <w:shd w:val="clear" w:color="auto" w:fill="FFFFFF"/>
        </w:rPr>
        <w:t>Az épített környezet alakításáról és védelméről szóló 1997. évi LXXVIII.</w:t>
      </w:r>
      <w:r w:rsidRPr="0072082C">
        <w:rPr>
          <w:rStyle w:val="apple-converted-space"/>
          <w:color w:val="000000"/>
          <w:shd w:val="clear" w:color="auto" w:fill="FFFFFF"/>
        </w:rPr>
        <w:t> </w:t>
      </w:r>
      <w:r w:rsidRPr="0072082C">
        <w:rPr>
          <w:rFonts w:ascii="Arial" w:hAnsi="Arial" w:cs="Arial"/>
          <w:color w:val="000000"/>
          <w:shd w:val="clear" w:color="auto" w:fill="FFFFFF"/>
        </w:rPr>
        <w:t>t</w:t>
      </w:r>
      <w:r w:rsidRPr="0072082C">
        <w:rPr>
          <w:rStyle w:val="Kiemels"/>
          <w:rFonts w:ascii="Arial" w:hAnsi="Arial" w:cs="Arial"/>
          <w:bCs/>
          <w:i w:val="0"/>
          <w:color w:val="000000"/>
        </w:rPr>
        <w:t>örvény</w:t>
      </w:r>
      <w:r w:rsidRPr="0072082C">
        <w:rPr>
          <w:rStyle w:val="Kiemels"/>
          <w:rFonts w:ascii="Arial" w:hAnsi="Arial" w:cs="Arial"/>
          <w:b/>
          <w:bCs/>
          <w:color w:val="000000"/>
        </w:rPr>
        <w:t xml:space="preserve"> </w:t>
      </w:r>
      <w:r w:rsidRPr="0072082C">
        <w:rPr>
          <w:rFonts w:ascii="Arial" w:hAnsi="Arial" w:cs="Arial"/>
          <w:color w:val="000000"/>
        </w:rPr>
        <w:t xml:space="preserve">2017. december 1-től hatályos módosítása szerint: </w:t>
      </w:r>
    </w:p>
    <w:p w:rsidR="00A11363" w:rsidRPr="00FC7533" w:rsidRDefault="00A11363" w:rsidP="0072082C">
      <w:pPr>
        <w:pStyle w:val="cf0agj"/>
        <w:shd w:val="clear" w:color="auto" w:fill="FFFFFF"/>
        <w:spacing w:before="0" w:beforeAutospacing="0" w:after="0" w:afterAutospacing="0" w:line="311" w:lineRule="atLeast"/>
        <w:jc w:val="both"/>
        <w:rPr>
          <w:rFonts w:ascii="Arial" w:hAnsi="Arial" w:cs="Arial"/>
          <w:color w:val="000000"/>
          <w:sz w:val="24"/>
          <w:szCs w:val="24"/>
        </w:rPr>
      </w:pPr>
      <w:r w:rsidRPr="00FC7533">
        <w:rPr>
          <w:rFonts w:ascii="Arial" w:hAnsi="Arial" w:cs="Arial"/>
          <w:b/>
          <w:bCs/>
          <w:color w:val="000000"/>
          <w:sz w:val="24"/>
          <w:szCs w:val="24"/>
        </w:rPr>
        <w:t>54. §</w:t>
      </w:r>
      <w:r w:rsidRPr="00FC7533">
        <w:rPr>
          <w:rStyle w:val="apple-converted-space"/>
          <w:b/>
          <w:bCs/>
          <w:color w:val="000000"/>
          <w:sz w:val="24"/>
          <w:szCs w:val="24"/>
        </w:rPr>
        <w:t> </w:t>
      </w:r>
      <w:r w:rsidRPr="00FC7533">
        <w:rPr>
          <w:rFonts w:ascii="Arial" w:hAnsi="Arial" w:cs="Arial"/>
          <w:color w:val="000000"/>
          <w:sz w:val="24"/>
          <w:szCs w:val="24"/>
        </w:rPr>
        <w:t>(6)</w:t>
      </w:r>
      <w:r w:rsidRPr="00FC7533">
        <w:rPr>
          <w:rStyle w:val="apple-converted-space"/>
          <w:color w:val="000000"/>
          <w:sz w:val="24"/>
          <w:szCs w:val="24"/>
        </w:rPr>
        <w:t> </w:t>
      </w:r>
      <w:r w:rsidRPr="00FC7533">
        <w:rPr>
          <w:rFonts w:ascii="Arial" w:hAnsi="Arial" w:cs="Arial"/>
          <w:color w:val="000000"/>
          <w:sz w:val="24"/>
          <w:szCs w:val="24"/>
        </w:rPr>
        <w:t xml:space="preserve">Amennyiben elosztóvezeték vagy elosztóhálózat létesítéséhez vagy felújításához a közterület tulajdonosának, kezelőjének nyilatkozata, hozzájárulása vagy jóváhagyása szükséges a közterület igénybevételével, felbontásával kapcsolatban, és arra az elosztó nyolc napon belül nem kap érdemi választ, a hozzájárulást vagy jóváhagyást megadottnak kell tekinteni. </w:t>
      </w:r>
    </w:p>
    <w:p w:rsidR="00A11363" w:rsidRPr="00FC7533" w:rsidRDefault="00A11363" w:rsidP="00A11363">
      <w:pPr>
        <w:pStyle w:val="cf0agj"/>
        <w:shd w:val="clear" w:color="auto" w:fill="FFFFFF"/>
        <w:spacing w:before="0" w:beforeAutospacing="0" w:after="0" w:afterAutospacing="0" w:line="311" w:lineRule="atLeast"/>
        <w:jc w:val="both"/>
        <w:rPr>
          <w:rFonts w:ascii="Arial" w:hAnsi="Arial" w:cs="Arial"/>
          <w:color w:val="000000"/>
          <w:sz w:val="24"/>
          <w:szCs w:val="24"/>
        </w:rPr>
      </w:pPr>
      <w:r w:rsidRPr="00FC7533">
        <w:rPr>
          <w:rFonts w:ascii="Arial" w:hAnsi="Arial" w:cs="Arial"/>
          <w:color w:val="000000"/>
          <w:sz w:val="24"/>
          <w:szCs w:val="24"/>
        </w:rPr>
        <w:t>Ezen előírás – az eddig rendelkezésre álló 21 napos határidő jelentős csökkentése –  a nagyobb volumenű beavatkozások esetében jelentős problémákat vetít előre az egyéb közlekedés igazgatási ügyek végrehajtása során.</w:t>
      </w:r>
    </w:p>
    <w:p w:rsidR="00A11363" w:rsidRPr="00FC7533" w:rsidRDefault="00A11363" w:rsidP="00A11363"/>
    <w:p w:rsidR="0085183D" w:rsidRPr="00FC10CC" w:rsidRDefault="0085183D" w:rsidP="0085183D">
      <w:pPr>
        <w:autoSpaceDE w:val="0"/>
        <w:autoSpaceDN w:val="0"/>
        <w:jc w:val="both"/>
        <w:rPr>
          <w:rFonts w:ascii="Arial" w:eastAsiaTheme="minorHAnsi" w:hAnsi="Arial" w:cs="Arial"/>
          <w:b/>
          <w:szCs w:val="22"/>
          <w:u w:val="single"/>
          <w:lang w:eastAsia="en-US"/>
        </w:rPr>
      </w:pPr>
    </w:p>
    <w:p w:rsidR="00433872" w:rsidRPr="00FC10CC" w:rsidRDefault="00433872" w:rsidP="00433872">
      <w:pPr>
        <w:jc w:val="both"/>
        <w:rPr>
          <w:rFonts w:ascii="Arial" w:eastAsiaTheme="minorHAnsi" w:hAnsi="Arial" w:cs="Arial"/>
          <w:lang w:eastAsia="en-US"/>
        </w:rPr>
      </w:pPr>
    </w:p>
    <w:p w:rsidR="00B31099" w:rsidRPr="006E0EBE" w:rsidRDefault="009A60FA" w:rsidP="009A60FA">
      <w:pPr>
        <w:jc w:val="both"/>
        <w:rPr>
          <w:rFonts w:ascii="Arial" w:hAnsi="Arial" w:cs="Arial"/>
        </w:rPr>
      </w:pPr>
      <w:r w:rsidRPr="006E0EBE">
        <w:rPr>
          <w:rFonts w:ascii="Arial" w:hAnsi="Arial" w:cs="Arial"/>
        </w:rPr>
        <w:t>A</w:t>
      </w:r>
      <w:r w:rsidR="00B31099" w:rsidRPr="006E0EBE">
        <w:rPr>
          <w:rFonts w:ascii="Arial" w:hAnsi="Arial" w:cs="Arial"/>
        </w:rPr>
        <w:t xml:space="preserve"> </w:t>
      </w:r>
      <w:r w:rsidR="00B31099" w:rsidRPr="006E0EBE">
        <w:rPr>
          <w:rFonts w:ascii="Arial" w:hAnsi="Arial" w:cs="Arial"/>
          <w:b/>
          <w:bCs/>
          <w:u w:val="single"/>
        </w:rPr>
        <w:t>Polgármesteri Kabinet</w:t>
      </w:r>
      <w:r w:rsidR="00B31099" w:rsidRPr="006E0EBE">
        <w:rPr>
          <w:rFonts w:ascii="Arial" w:hAnsi="Arial" w:cs="Arial"/>
        </w:rPr>
        <w:t xml:space="preserve"> </w:t>
      </w:r>
      <w:r w:rsidRPr="006E0EBE">
        <w:rPr>
          <w:rFonts w:ascii="Arial" w:hAnsi="Arial" w:cs="Arial"/>
        </w:rPr>
        <w:t xml:space="preserve">vezetője az osztály </w:t>
      </w:r>
      <w:r w:rsidR="00B31099" w:rsidRPr="006E0EBE">
        <w:rPr>
          <w:rFonts w:ascii="Arial" w:hAnsi="Arial" w:cs="Arial"/>
        </w:rPr>
        <w:t>munkájáról az alábbi tájékoztatást ad</w:t>
      </w:r>
      <w:r w:rsidRPr="006E0EBE">
        <w:rPr>
          <w:rFonts w:ascii="Arial" w:hAnsi="Arial" w:cs="Arial"/>
        </w:rPr>
        <w:t>ta</w:t>
      </w:r>
      <w:r w:rsidR="00B31099" w:rsidRPr="006E0EBE">
        <w:rPr>
          <w:rFonts w:ascii="Arial" w:hAnsi="Arial" w:cs="Arial"/>
        </w:rPr>
        <w:t>:</w:t>
      </w:r>
    </w:p>
    <w:p w:rsidR="00625CBC" w:rsidRPr="006E0EBE" w:rsidRDefault="00625CBC" w:rsidP="009A60FA">
      <w:pPr>
        <w:jc w:val="both"/>
        <w:rPr>
          <w:rFonts w:ascii="Arial" w:hAnsi="Arial" w:cs="Arial"/>
          <w:sz w:val="22"/>
          <w:szCs w:val="22"/>
        </w:rPr>
      </w:pPr>
      <w:r w:rsidRPr="006E0EBE">
        <w:rPr>
          <w:rFonts w:ascii="Arial" w:hAnsi="Arial" w:cs="Arial"/>
        </w:rPr>
        <w:t>Az osztály a polgármester és alpolgármesterek tevékenységével kapcsolatos előkészítő, szervező, érdemi ügyintézői, ügyviteli, adminisztrációs és nyilvántartási feladatokat lát el. Az osztály szervezi és előkészíti a polgármesteri, alpolgármesteri programokat, rendezvényeket, a város külkapcsolatait és testvérvárosi kapcsolatait ápolja. Előzőek mellett gondoskodik a város kommunikációjának szervezéséről, médiában való megjelenéséről.</w:t>
      </w:r>
    </w:p>
    <w:p w:rsidR="00625CBC" w:rsidRPr="006E0EBE" w:rsidRDefault="00625CBC" w:rsidP="009A60FA">
      <w:pPr>
        <w:jc w:val="both"/>
        <w:rPr>
          <w:rFonts w:ascii="Arial" w:hAnsi="Arial" w:cs="Arial"/>
        </w:rPr>
      </w:pPr>
      <w:r w:rsidRPr="006E0EBE">
        <w:rPr>
          <w:rFonts w:ascii="Arial" w:hAnsi="Arial" w:cs="Arial"/>
        </w:rPr>
        <w:lastRenderedPageBreak/>
        <w:t>Közreműködik Magyarország nemzeti ünnepei, úgy mint az 1848/49-es Forradalom és Szabadságharc Évfordulója, március 15-e; az államalapítás és az Államalapító Szent István ünnepe, augusztus 20-a; az 1956-os Forradalom és Szabadság</w:t>
      </w:r>
      <w:bookmarkStart w:id="1" w:name="_GoBack"/>
      <w:bookmarkEnd w:id="1"/>
      <w:r w:rsidRPr="006E0EBE">
        <w:rPr>
          <w:rFonts w:ascii="Arial" w:hAnsi="Arial" w:cs="Arial"/>
        </w:rPr>
        <w:t>harc Emléknapja, október 23-a; valamint a kiemelt fontosságú rendezvények, úgy mint a Magyar Hősök Emlékünnepe, május utolsó vasárnapja; a Nemzeti Összetartozás Napja, június 4-e; Nagy Imre és mártírtársai újratemetésének Emléknapja, június 16-a; az Aradi Vértanúk Emléknapja, október 6-a; a Nemzeti Gyász Emléknapja, november 4-e, városi rendezvények előkészítésében és lebonyolításában.</w:t>
      </w:r>
    </w:p>
    <w:p w:rsidR="00625CBC" w:rsidRPr="006E0EBE" w:rsidRDefault="00625CBC" w:rsidP="009A60FA">
      <w:pPr>
        <w:jc w:val="both"/>
        <w:rPr>
          <w:rFonts w:ascii="Arial" w:hAnsi="Arial" w:cs="Arial"/>
        </w:rPr>
      </w:pPr>
      <w:r w:rsidRPr="006E0EBE">
        <w:rPr>
          <w:rFonts w:ascii="Arial" w:hAnsi="Arial" w:cs="Arial"/>
        </w:rPr>
        <w:t>Az osztály a város kiemelkedő rendezvényeinek, mint a Savaria Történelmi Karnevál és a Szent Márton Napi rendezvények aktív közreműködője.</w:t>
      </w:r>
    </w:p>
    <w:p w:rsidR="00625CBC" w:rsidRDefault="00625CBC" w:rsidP="009A60FA">
      <w:pPr>
        <w:jc w:val="both"/>
        <w:rPr>
          <w:rFonts w:ascii="Arial" w:hAnsi="Arial" w:cs="Arial"/>
          <w:color w:val="FF0000"/>
        </w:rPr>
      </w:pPr>
    </w:p>
    <w:p w:rsidR="00A54F22" w:rsidRDefault="00A54F22" w:rsidP="009A60FA">
      <w:pPr>
        <w:jc w:val="both"/>
        <w:rPr>
          <w:rFonts w:ascii="Arial" w:hAnsi="Arial" w:cs="Arial"/>
          <w:color w:val="FF0000"/>
        </w:rPr>
      </w:pPr>
    </w:p>
    <w:p w:rsidR="00245F3F" w:rsidRDefault="00245F3F" w:rsidP="00A54F22">
      <w:pPr>
        <w:shd w:val="clear" w:color="auto" w:fill="FFFFFF"/>
        <w:jc w:val="both"/>
        <w:rPr>
          <w:rFonts w:ascii="Arial" w:hAnsi="Arial" w:cs="Arial"/>
          <w:bCs/>
        </w:rPr>
      </w:pPr>
      <w:r w:rsidRPr="00245F3F">
        <w:rPr>
          <w:rFonts w:ascii="Arial" w:hAnsi="Arial" w:cs="Arial"/>
          <w:bCs/>
        </w:rPr>
        <w:t xml:space="preserve">Az </w:t>
      </w:r>
      <w:r w:rsidR="00A54F22" w:rsidRPr="00245F3F">
        <w:rPr>
          <w:rFonts w:ascii="Arial" w:hAnsi="Arial" w:cs="Arial"/>
          <w:b/>
          <w:bCs/>
          <w:u w:val="single"/>
        </w:rPr>
        <w:t>Informatikai, Minőségügyi és Gondnoksági Kabinet</w:t>
      </w:r>
      <w:r>
        <w:rPr>
          <w:rFonts w:ascii="Arial" w:hAnsi="Arial" w:cs="Arial"/>
          <w:bCs/>
        </w:rPr>
        <w:t xml:space="preserve"> vezetője az alábbi tájékoztatást adta az osztály munkájáról:</w:t>
      </w:r>
    </w:p>
    <w:p w:rsidR="00A54F22" w:rsidRPr="00A54F22" w:rsidRDefault="00245F3F" w:rsidP="00A54F22">
      <w:pPr>
        <w:shd w:val="clear" w:color="auto" w:fill="FFFFFF"/>
        <w:jc w:val="both"/>
        <w:rPr>
          <w:rFonts w:ascii="Arial" w:hAnsi="Arial" w:cs="Arial"/>
          <w:lang w:eastAsia="en-US"/>
        </w:rPr>
      </w:pPr>
      <w:r>
        <w:rPr>
          <w:rFonts w:ascii="Arial" w:hAnsi="Arial" w:cs="Arial"/>
          <w:bCs/>
        </w:rPr>
        <w:t xml:space="preserve">A </w:t>
      </w:r>
      <w:r w:rsidR="00A54F22" w:rsidRPr="00A54F22">
        <w:rPr>
          <w:rFonts w:ascii="Arial" w:hAnsi="Arial" w:cs="Arial"/>
        </w:rPr>
        <w:t xml:space="preserve"> 257/2016</w:t>
      </w:r>
      <w:r>
        <w:rPr>
          <w:rFonts w:ascii="Arial" w:hAnsi="Arial" w:cs="Arial"/>
        </w:rPr>
        <w:t>.</w:t>
      </w:r>
      <w:r w:rsidR="00A54F22" w:rsidRPr="00A54F22">
        <w:rPr>
          <w:rFonts w:ascii="Arial" w:hAnsi="Arial" w:cs="Arial"/>
        </w:rPr>
        <w:t xml:space="preserve"> (VIII. 31.) Korm. rendelet határozott az ASP rendszer országos kiterjesztéséről és annak ütemezett bevezetéséről. Szombathely Megyei Jogú Város Önkormányzata az ASP országos rendszerhez a Belügymin</w:t>
      </w:r>
      <w:r w:rsidR="008E5D6D">
        <w:rPr>
          <w:rFonts w:ascii="Arial" w:hAnsi="Arial" w:cs="Arial"/>
        </w:rPr>
        <w:t>iszter egyedi engedélye alapján,</w:t>
      </w:r>
      <w:r w:rsidR="00A54F22" w:rsidRPr="00A54F22">
        <w:rPr>
          <w:rFonts w:ascii="Arial" w:hAnsi="Arial" w:cs="Arial"/>
        </w:rPr>
        <w:t xml:space="preserve"> melyről a 2017. május 17-én kelt levelében hivatalosan is tájékoztatta önkormányzatunkat hozzájárul</w:t>
      </w:r>
      <w:r w:rsidR="00047EED">
        <w:rPr>
          <w:rFonts w:ascii="Arial" w:hAnsi="Arial" w:cs="Arial"/>
        </w:rPr>
        <w:t>t</w:t>
      </w:r>
      <w:r w:rsidR="00A54F22" w:rsidRPr="00A54F22">
        <w:rPr>
          <w:rFonts w:ascii="Arial" w:hAnsi="Arial" w:cs="Arial"/>
        </w:rPr>
        <w:t xml:space="preserve"> az interfész csatlakozás megvalósításához. A csatlakozási feltételeket önkormányzatunknak 2018. első félévében kell biztosítani, ugyanis a jogszabály alapján 2019. január 1-jével az ASP rendszer a megyei jogú városokban is elindul. Az ASP rendszer kapcsán a KÖFOP-1.2.1-VEKOP-16-2017-01045 azonosító számú projekt keretében biztosítjuk a belső szabályozások elkészítését és az informatikai eszközök beszerzését. Az interfészes csatlakozáshoz szükséges rendszerfejlesztéseket pedig saját forrásból kell biztosítanunk.</w:t>
      </w:r>
    </w:p>
    <w:p w:rsidR="00A54F22" w:rsidRPr="00A54F22" w:rsidRDefault="00A54F22" w:rsidP="00A54F22">
      <w:pPr>
        <w:shd w:val="clear" w:color="auto" w:fill="FFFFFF"/>
        <w:jc w:val="both"/>
        <w:rPr>
          <w:rFonts w:ascii="Arial" w:hAnsi="Arial" w:cs="Arial"/>
        </w:rPr>
      </w:pPr>
    </w:p>
    <w:p w:rsidR="00A54F22" w:rsidRPr="00A54F22" w:rsidRDefault="00A54F22" w:rsidP="00A54F22">
      <w:pPr>
        <w:shd w:val="clear" w:color="auto" w:fill="FFFFFF"/>
        <w:jc w:val="both"/>
        <w:rPr>
          <w:rFonts w:ascii="Arial" w:hAnsi="Arial" w:cs="Arial"/>
        </w:rPr>
      </w:pPr>
      <w:r w:rsidRPr="00A54F22">
        <w:rPr>
          <w:rFonts w:ascii="Arial" w:hAnsi="Arial" w:cs="Arial"/>
        </w:rPr>
        <w:t xml:space="preserve">Az elektronikus ügyintézés és a bizalmi szolgáltatások általános szabályairól szóló 2015. évi CCXXII. törvény (E-ügyintézési tv.) rendelkezik az ügyek elektronikus intézésének módjairól és szabályairól. </w:t>
      </w:r>
    </w:p>
    <w:p w:rsidR="008E5D6D" w:rsidRDefault="00A54F22" w:rsidP="00A54F22">
      <w:pPr>
        <w:shd w:val="clear" w:color="auto" w:fill="FFFFFF"/>
        <w:jc w:val="both"/>
        <w:rPr>
          <w:rFonts w:ascii="Arial" w:hAnsi="Arial" w:cs="Arial"/>
        </w:rPr>
      </w:pPr>
      <w:r w:rsidRPr="00A54F22">
        <w:rPr>
          <w:rFonts w:ascii="Arial" w:hAnsi="Arial" w:cs="Arial"/>
        </w:rPr>
        <w:t xml:space="preserve">Az E-ügyintézési tv. kifejezetten nevesíti az ügyfelek elektronikus tájékoztatáshoz való jogát, melyet részletesen is meghatároz. </w:t>
      </w:r>
    </w:p>
    <w:p w:rsidR="00A54F22" w:rsidRPr="00A54F22" w:rsidRDefault="00A54F22" w:rsidP="00A54F22">
      <w:pPr>
        <w:shd w:val="clear" w:color="auto" w:fill="FFFFFF"/>
        <w:jc w:val="both"/>
        <w:rPr>
          <w:rFonts w:ascii="Arial" w:hAnsi="Arial" w:cs="Arial"/>
        </w:rPr>
      </w:pPr>
      <w:r w:rsidRPr="00A54F22">
        <w:rPr>
          <w:rFonts w:ascii="Arial" w:hAnsi="Arial" w:cs="Arial"/>
        </w:rPr>
        <w:t>Ez alapján az ügyfél jogosult 2018. január 1-jétől az elektronikus ügyintézést biztosító szervtől</w:t>
      </w:r>
    </w:p>
    <w:p w:rsidR="00A54F22" w:rsidRPr="00A54F22" w:rsidRDefault="00A54F22" w:rsidP="00A54F22">
      <w:pPr>
        <w:numPr>
          <w:ilvl w:val="0"/>
          <w:numId w:val="24"/>
        </w:numPr>
        <w:shd w:val="clear" w:color="auto" w:fill="FFFFFF"/>
        <w:jc w:val="both"/>
        <w:rPr>
          <w:rFonts w:ascii="Arial" w:hAnsi="Arial" w:cs="Arial"/>
        </w:rPr>
      </w:pPr>
      <w:r w:rsidRPr="00A54F22">
        <w:rPr>
          <w:rFonts w:ascii="Arial" w:hAnsi="Arial" w:cs="Arial"/>
        </w:rPr>
        <w:t>az ügyfélszolgálaton vagy elektronikus úton az ügye viteléhez,</w:t>
      </w:r>
    </w:p>
    <w:p w:rsidR="00A54F22" w:rsidRPr="00A54F22" w:rsidRDefault="00A54F22" w:rsidP="00A54F22">
      <w:pPr>
        <w:numPr>
          <w:ilvl w:val="0"/>
          <w:numId w:val="24"/>
        </w:numPr>
        <w:shd w:val="clear" w:color="auto" w:fill="FFFFFF"/>
        <w:jc w:val="both"/>
        <w:rPr>
          <w:rFonts w:ascii="Arial" w:hAnsi="Arial" w:cs="Arial"/>
        </w:rPr>
      </w:pPr>
      <w:r w:rsidRPr="00A54F22">
        <w:rPr>
          <w:rFonts w:ascii="Arial" w:hAnsi="Arial" w:cs="Arial"/>
        </w:rPr>
        <w:t>nem elektronikus úton is az elektronikus ügyintézéshez</w:t>
      </w:r>
    </w:p>
    <w:p w:rsidR="00A54F22" w:rsidRPr="00A54F22" w:rsidRDefault="00A54F22" w:rsidP="00A54F22">
      <w:pPr>
        <w:shd w:val="clear" w:color="auto" w:fill="FFFFFF"/>
        <w:jc w:val="both"/>
        <w:rPr>
          <w:rFonts w:ascii="Arial" w:eastAsiaTheme="minorHAnsi" w:hAnsi="Arial" w:cs="Arial"/>
        </w:rPr>
      </w:pPr>
      <w:r w:rsidRPr="00A54F22">
        <w:rPr>
          <w:rFonts w:ascii="Arial" w:hAnsi="Arial" w:cs="Arial"/>
        </w:rPr>
        <w:t>szükséges tájékoztatást kérni és kapni.</w:t>
      </w:r>
    </w:p>
    <w:p w:rsidR="00A54F22" w:rsidRPr="00A54F22" w:rsidRDefault="00A54F22" w:rsidP="00A54F22">
      <w:pPr>
        <w:shd w:val="clear" w:color="auto" w:fill="FFFFFF"/>
        <w:jc w:val="both"/>
        <w:rPr>
          <w:rFonts w:ascii="Arial" w:hAnsi="Arial" w:cs="Arial"/>
        </w:rPr>
      </w:pPr>
    </w:p>
    <w:p w:rsidR="00A54F22" w:rsidRPr="00A54F22" w:rsidRDefault="00A54F22" w:rsidP="00A54F22">
      <w:pPr>
        <w:shd w:val="clear" w:color="auto" w:fill="FFFFFF"/>
        <w:jc w:val="both"/>
        <w:rPr>
          <w:rFonts w:ascii="Arial" w:hAnsi="Arial" w:cs="Arial"/>
        </w:rPr>
      </w:pPr>
      <w:r w:rsidRPr="00A54F22">
        <w:rPr>
          <w:rFonts w:ascii="Arial" w:hAnsi="Arial" w:cs="Arial"/>
          <w:shd w:val="clear" w:color="auto" w:fill="FFFFFF"/>
        </w:rPr>
        <w:t>Az elektronikus ügyintézést biztosító szerv felel azért, hogy az elektronikus kapcsolattartás lehetőségét biztosító informatikai rendszer a jogszabályokban meghatározott követelményeknek megfeleljen. Az elektronikus ügyintézés 2018. január 1-i bevezetésével önkormányzatunknak integrált módon kell biztosítani az ügyfelek részére az ügyfélkapu, hivatalkapu, cégkapu alkalmazásával. Ennek értelmében komplex módon át kell dolgozni és bővíteni a jelenlegi elektronikus ügyintézési felületet, valamint a hozzá kapcsolódó belső szabályozásokat is.</w:t>
      </w:r>
    </w:p>
    <w:p w:rsidR="00A54F22" w:rsidRPr="00A54F22" w:rsidRDefault="00A54F22" w:rsidP="00A54F22">
      <w:pPr>
        <w:shd w:val="clear" w:color="auto" w:fill="FFFFFF"/>
        <w:jc w:val="both"/>
        <w:rPr>
          <w:rFonts w:ascii="Arial" w:hAnsi="Arial" w:cs="Arial"/>
          <w:lang w:eastAsia="en-US"/>
        </w:rPr>
      </w:pPr>
    </w:p>
    <w:p w:rsidR="00A54F22" w:rsidRPr="00A54F22" w:rsidRDefault="00A54F22" w:rsidP="00A54F22">
      <w:pPr>
        <w:shd w:val="clear" w:color="auto" w:fill="FFFFFF"/>
        <w:jc w:val="both"/>
        <w:rPr>
          <w:rFonts w:ascii="Arial" w:hAnsi="Arial" w:cs="Arial"/>
        </w:rPr>
      </w:pPr>
      <w:r w:rsidRPr="00A54F22">
        <w:rPr>
          <w:rFonts w:ascii="Arial" w:hAnsi="Arial" w:cs="Arial"/>
        </w:rPr>
        <w:t>A 2017. december 28</w:t>
      </w:r>
      <w:r w:rsidRPr="00A54F22">
        <w:rPr>
          <w:rFonts w:ascii="Arial" w:hAnsi="Arial" w:cs="Arial"/>
        </w:rPr>
        <w:noBreakHyphen/>
        <w:t>án kihirdetésre került az elektronikus ügyintézéssel összefüggő adatok biztonságát szolgáló Kormányzati Adattrezorról szóló 466/2017. (XII. 28.) Korm. rendelet</w:t>
      </w:r>
      <w:r w:rsidR="008E5D6D">
        <w:rPr>
          <w:rFonts w:ascii="Arial" w:hAnsi="Arial" w:cs="Arial"/>
        </w:rPr>
        <w:t>,</w:t>
      </w:r>
      <w:r w:rsidRPr="00A54F22">
        <w:rPr>
          <w:rFonts w:ascii="Arial" w:hAnsi="Arial" w:cs="Arial"/>
        </w:rPr>
        <w:t xml:space="preserve"> mely 2018. január 1-jén lépett hatályba. Ezen Korm. rendelet további feladatokat jelent önkormányzatunknak. Az archiválásra kötelezett adatkezelőnek – például a helyi önkormányzatnak – archiválási szabályzatot kell készítenie, mely az informatikai rendszerek kockázatelemzését és kockázatkezelését is magában foglalja. Az archiválási szabályzat elkészítésének határideje 2018. január 25. napja volt. Az elkészített szabályzatot az Elektronikus Ügyintézési Felügyelet (EÜF) részére kellett megküldeni. A szabályozások tükrében az adattrezor műszaki, technikai feltételeit is önkormányzatunknak kell biztosítani.</w:t>
      </w:r>
    </w:p>
    <w:p w:rsidR="00A54F22" w:rsidRPr="00A54F22" w:rsidRDefault="00A54F22" w:rsidP="00A54F22">
      <w:pPr>
        <w:jc w:val="both"/>
        <w:rPr>
          <w:rStyle w:val="Kiemels2"/>
          <w:rFonts w:ascii="Arial" w:hAnsi="Arial" w:cs="Arial"/>
          <w:b w:val="0"/>
          <w:bCs w:val="0"/>
          <w:shd w:val="clear" w:color="auto" w:fill="FFFFFF"/>
          <w:lang w:eastAsia="en-US"/>
        </w:rPr>
      </w:pPr>
    </w:p>
    <w:p w:rsidR="00A54F22" w:rsidRPr="00A54F22" w:rsidRDefault="00A54F22" w:rsidP="00A54F22">
      <w:pPr>
        <w:jc w:val="both"/>
        <w:rPr>
          <w:rFonts w:ascii="Arial" w:hAnsi="Arial" w:cs="Arial"/>
          <w:color w:val="000000"/>
          <w:shd w:val="clear" w:color="auto" w:fill="F5F5F5"/>
        </w:rPr>
      </w:pPr>
      <w:r w:rsidRPr="00A54F22">
        <w:rPr>
          <w:rStyle w:val="Kiemels2"/>
          <w:rFonts w:ascii="Arial" w:hAnsi="Arial" w:cs="Arial"/>
          <w:b w:val="0"/>
          <w:bCs w:val="0"/>
          <w:shd w:val="clear" w:color="auto" w:fill="FFFFFF"/>
        </w:rPr>
        <w:t>2018. május 25-én lép életbe az új egységes Európai Uniós adatvédelmi szabályozás (GDPR).</w:t>
      </w:r>
      <w:r w:rsidRPr="00A54F22">
        <w:rPr>
          <w:rStyle w:val="Kiemels2"/>
          <w:rFonts w:ascii="Arial" w:hAnsi="Arial" w:cs="Arial"/>
          <w:shd w:val="clear" w:color="auto" w:fill="FFFFFF"/>
        </w:rPr>
        <w:t xml:space="preserve"> </w:t>
      </w:r>
      <w:r w:rsidRPr="00A54F22">
        <w:rPr>
          <w:rFonts w:ascii="Arial" w:hAnsi="Arial" w:cs="Arial"/>
          <w:shd w:val="clear" w:color="auto" w:fill="FFFFFF"/>
        </w:rPr>
        <w:t>Az adatvédelem terén már eddig is számos rendelkezés biztosította a személyes adatok védelmét, melyre vonatkozó legfontosabb szabályokat az információs önrendelkezési jogról és az információszabadságról szóló 2011. évi CXII. törvény (</w:t>
      </w:r>
      <w:proofErr w:type="spellStart"/>
      <w:r w:rsidRPr="00A54F22">
        <w:rPr>
          <w:rFonts w:ascii="Arial" w:hAnsi="Arial" w:cs="Arial"/>
          <w:shd w:val="clear" w:color="auto" w:fill="FFFFFF"/>
        </w:rPr>
        <w:t>Info</w:t>
      </w:r>
      <w:proofErr w:type="spellEnd"/>
      <w:r w:rsidRPr="00A54F22">
        <w:rPr>
          <w:rFonts w:ascii="Arial" w:hAnsi="Arial" w:cs="Arial"/>
          <w:shd w:val="clear" w:color="auto" w:fill="FFFFFF"/>
        </w:rPr>
        <w:t xml:space="preserve"> tv.), vagyis a jelenlegi adatvédelmi törvényünk tartalmazza. </w:t>
      </w:r>
      <w:r w:rsidRPr="00A54F22">
        <w:rPr>
          <w:rFonts w:ascii="Arial" w:hAnsi="Arial" w:cs="Arial"/>
          <w:color w:val="000000"/>
          <w:shd w:val="clear" w:color="auto" w:fill="F5F5F5"/>
        </w:rPr>
        <w:t>Az új szabályozás értelmében a belső adatvédelmi felelős új megnevezése adatvédelmi tisztségviselő lesz, mely személynek szélesebb körű feladatokat kell ellátnia. A GDPR megfelelés érdekében a hivatalnak további belső feladatai lesznek, egyebek mellett adatvagyon felmérés.</w:t>
      </w:r>
    </w:p>
    <w:p w:rsidR="00A54F22" w:rsidRPr="00A54F22" w:rsidRDefault="00A54F22" w:rsidP="00A54F22">
      <w:pPr>
        <w:jc w:val="both"/>
        <w:rPr>
          <w:rFonts w:ascii="Arial" w:hAnsi="Arial" w:cs="Arial"/>
          <w:color w:val="000000"/>
          <w:shd w:val="clear" w:color="auto" w:fill="F5F5F5"/>
        </w:rPr>
      </w:pPr>
    </w:p>
    <w:p w:rsidR="00A54F22" w:rsidRPr="00A54F22" w:rsidRDefault="00A54F22" w:rsidP="00A54F22">
      <w:pPr>
        <w:jc w:val="both"/>
        <w:rPr>
          <w:rFonts w:ascii="Arial" w:hAnsi="Arial" w:cs="Arial"/>
        </w:rPr>
      </w:pPr>
      <w:r w:rsidRPr="00A54F22">
        <w:rPr>
          <w:rFonts w:ascii="Arial" w:hAnsi="Arial" w:cs="Arial"/>
        </w:rPr>
        <w:t>A 2018. április 8-i parlamenti választásra való felkészülés az Informatikai, Minőségügy és Gondoksági Kabinet valamennyi területét érinti.</w:t>
      </w:r>
    </w:p>
    <w:p w:rsidR="00A54F22" w:rsidRPr="00A54F22" w:rsidRDefault="00A54F22" w:rsidP="00A54F22">
      <w:pPr>
        <w:rPr>
          <w:rFonts w:ascii="Arial" w:hAnsi="Arial" w:cs="Arial"/>
        </w:rPr>
      </w:pPr>
    </w:p>
    <w:p w:rsidR="00625CBC" w:rsidRPr="00FC10CC" w:rsidRDefault="00625CBC" w:rsidP="00625CBC">
      <w:pPr>
        <w:jc w:val="both"/>
        <w:rPr>
          <w:rFonts w:ascii="Arial" w:hAnsi="Arial" w:cs="Arial"/>
          <w:color w:val="FF0000"/>
        </w:rPr>
      </w:pPr>
    </w:p>
    <w:p w:rsidR="007944B7" w:rsidRPr="00FC10CC" w:rsidRDefault="000E0409" w:rsidP="007944B7">
      <w:pPr>
        <w:jc w:val="both"/>
        <w:rPr>
          <w:rFonts w:ascii="Arial" w:hAnsi="Arial" w:cs="Arial"/>
        </w:rPr>
      </w:pPr>
      <w:r w:rsidRPr="00FC10CC">
        <w:rPr>
          <w:rFonts w:ascii="Arial" w:hAnsi="Arial" w:cs="Arial"/>
        </w:rPr>
        <w:t xml:space="preserve">A </w:t>
      </w:r>
      <w:r w:rsidRPr="00FC10CC">
        <w:rPr>
          <w:rFonts w:ascii="Arial" w:hAnsi="Arial" w:cs="Arial"/>
          <w:b/>
          <w:u w:val="single"/>
        </w:rPr>
        <w:t>Belső Ellenőrzési Iroda</w:t>
      </w:r>
      <w:r w:rsidRPr="00FC10CC">
        <w:rPr>
          <w:rFonts w:ascii="Arial" w:hAnsi="Arial" w:cs="Arial"/>
          <w:u w:val="single"/>
        </w:rPr>
        <w:t xml:space="preserve"> </w:t>
      </w:r>
      <w:r w:rsidR="00DD0AEA" w:rsidRPr="00FC10CC">
        <w:rPr>
          <w:rFonts w:ascii="Arial" w:hAnsi="Arial" w:cs="Arial"/>
        </w:rPr>
        <w:t xml:space="preserve">tevékenységének keretét adó </w:t>
      </w:r>
      <w:r w:rsidR="007944B7" w:rsidRPr="00FC10CC">
        <w:rPr>
          <w:rFonts w:ascii="Arial" w:hAnsi="Arial" w:cs="Arial"/>
        </w:rPr>
        <w:t xml:space="preserve">2018. évi belső ellenőrzési, illetve a Szombathely Megyei Jogú Város Önkormányzata által alapított és fenntartott intézményekre vonatkozó felügyeleti ellenőrzési tervet Szombathely Megyei Jogú Város </w:t>
      </w:r>
      <w:r w:rsidR="007944B7" w:rsidRPr="00FC10CC">
        <w:rPr>
          <w:rFonts w:ascii="Arial" w:hAnsi="Arial" w:cs="Arial"/>
        </w:rPr>
        <w:lastRenderedPageBreak/>
        <w:t>Közgyűlése 2017. decemberi ülésén fogadta el. A beszámolási időszakban a jóváhagyott tervnek megfelelően bonyolította le az iroda az ellenőrzéseket.</w:t>
      </w:r>
    </w:p>
    <w:p w:rsidR="007944B7" w:rsidRPr="00FC10CC" w:rsidRDefault="007944B7" w:rsidP="007944B7">
      <w:pPr>
        <w:jc w:val="both"/>
        <w:rPr>
          <w:rFonts w:ascii="Arial" w:hAnsi="Arial" w:cs="Arial"/>
        </w:rPr>
      </w:pPr>
    </w:p>
    <w:p w:rsidR="007944B7" w:rsidRPr="00FC10CC" w:rsidRDefault="007944B7" w:rsidP="007944B7">
      <w:pPr>
        <w:jc w:val="both"/>
        <w:rPr>
          <w:rFonts w:ascii="Arial" w:hAnsi="Arial" w:cs="Arial"/>
        </w:rPr>
      </w:pPr>
      <w:r w:rsidRPr="00FC10CC">
        <w:rPr>
          <w:rFonts w:ascii="Arial" w:hAnsi="Arial" w:cs="Arial"/>
        </w:rPr>
        <w:t>2018. január elején befejeződött az alábbi témakörökben lefolytatott 2 vizsgálat</w:t>
      </w:r>
      <w:r w:rsidR="009A60FA">
        <w:rPr>
          <w:rFonts w:ascii="Arial" w:hAnsi="Arial" w:cs="Arial"/>
        </w:rPr>
        <w:t>:</w:t>
      </w:r>
      <w:r w:rsidRPr="00FC10CC">
        <w:rPr>
          <w:rFonts w:ascii="Arial" w:hAnsi="Arial" w:cs="Arial"/>
        </w:rPr>
        <w:t xml:space="preserve"> </w:t>
      </w:r>
    </w:p>
    <w:p w:rsidR="007944B7" w:rsidRPr="00FC10CC" w:rsidRDefault="007944B7" w:rsidP="007944B7">
      <w:pPr>
        <w:jc w:val="both"/>
        <w:rPr>
          <w:rFonts w:ascii="Arial" w:hAnsi="Arial" w:cs="Arial"/>
        </w:rPr>
      </w:pPr>
    </w:p>
    <w:p w:rsidR="007944B7" w:rsidRPr="00FC10CC" w:rsidRDefault="007944B7" w:rsidP="007944B7">
      <w:pPr>
        <w:pStyle w:val="lfej"/>
        <w:numPr>
          <w:ilvl w:val="0"/>
          <w:numId w:val="12"/>
        </w:numPr>
        <w:tabs>
          <w:tab w:val="clear" w:pos="4536"/>
          <w:tab w:val="clear" w:pos="9072"/>
        </w:tabs>
        <w:jc w:val="both"/>
        <w:rPr>
          <w:rFonts w:ascii="Arial" w:hAnsi="Arial" w:cs="Arial"/>
        </w:rPr>
      </w:pPr>
      <w:r w:rsidRPr="00FC10CC">
        <w:rPr>
          <w:rFonts w:ascii="Arial" w:hAnsi="Arial" w:cs="Arial"/>
        </w:rPr>
        <w:t>Az önkormányzat többségi tulajdonában lévő gazdasági társaság közfeladat ellátása szabályszerűségének ellenőrzése a Szombathelyi Sportközpont és Sportiskola Nonprofit Kft-nél. A lefolytatott pénzügyi-szabályszerűségi vizsgálat megállapításai, ajánlásai alapján összeállított Intézkedési terv teljesülésének utóellenőrzését végezte el az iroda.</w:t>
      </w:r>
    </w:p>
    <w:p w:rsidR="007944B7" w:rsidRPr="00FC10CC" w:rsidRDefault="007944B7" w:rsidP="009A60FA">
      <w:pPr>
        <w:pStyle w:val="lfej"/>
        <w:tabs>
          <w:tab w:val="clear" w:pos="4536"/>
          <w:tab w:val="clear" w:pos="9072"/>
        </w:tabs>
        <w:ind w:left="360"/>
        <w:jc w:val="both"/>
        <w:rPr>
          <w:rFonts w:ascii="Arial" w:hAnsi="Arial" w:cs="Arial"/>
        </w:rPr>
      </w:pPr>
    </w:p>
    <w:p w:rsidR="007944B7" w:rsidRPr="00511757" w:rsidRDefault="007944B7" w:rsidP="00D53BD8">
      <w:pPr>
        <w:pStyle w:val="lfej"/>
        <w:numPr>
          <w:ilvl w:val="0"/>
          <w:numId w:val="16"/>
        </w:numPr>
        <w:tabs>
          <w:tab w:val="clear" w:pos="4536"/>
          <w:tab w:val="clear" w:pos="9072"/>
        </w:tabs>
        <w:ind w:left="709"/>
        <w:jc w:val="both"/>
        <w:rPr>
          <w:rFonts w:ascii="Arial" w:hAnsi="Arial" w:cs="Arial"/>
        </w:rPr>
      </w:pPr>
      <w:r w:rsidRPr="00511757">
        <w:rPr>
          <w:rFonts w:ascii="Arial" w:hAnsi="Arial" w:cs="Arial"/>
        </w:rPr>
        <w:t xml:space="preserve">Belső kontrollrendszer – kontrollkörnyezet, kockázatkezelés, kontrolltevékenységek, információ és kommunikáció, monitoring tevékenység - elemei kiépítése és működése szabályszerűségének vizsgálata az alábbi, helyi önkormányzatok </w:t>
      </w:r>
      <w:proofErr w:type="spellStart"/>
      <w:r w:rsidRPr="00511757">
        <w:rPr>
          <w:rFonts w:ascii="Arial" w:hAnsi="Arial" w:cs="Arial"/>
        </w:rPr>
        <w:t>alszektorba</w:t>
      </w:r>
      <w:proofErr w:type="spellEnd"/>
      <w:r w:rsidRPr="00511757">
        <w:rPr>
          <w:rFonts w:ascii="Arial" w:hAnsi="Arial" w:cs="Arial"/>
        </w:rPr>
        <w:t xml:space="preserve"> tartozó szervezeteknél:</w:t>
      </w:r>
    </w:p>
    <w:p w:rsidR="007944B7" w:rsidRPr="00FC10CC" w:rsidRDefault="007944B7" w:rsidP="007944B7">
      <w:pPr>
        <w:pStyle w:val="lfej"/>
        <w:numPr>
          <w:ilvl w:val="0"/>
          <w:numId w:val="17"/>
        </w:numPr>
        <w:tabs>
          <w:tab w:val="clear" w:pos="4536"/>
          <w:tab w:val="clear" w:pos="9072"/>
        </w:tabs>
        <w:ind w:left="709" w:firstLine="284"/>
        <w:jc w:val="both"/>
        <w:rPr>
          <w:rFonts w:ascii="Arial" w:hAnsi="Arial" w:cs="Arial"/>
        </w:rPr>
      </w:pPr>
      <w:r w:rsidRPr="00FC10CC">
        <w:rPr>
          <w:rFonts w:ascii="Arial" w:hAnsi="Arial" w:cs="Arial"/>
        </w:rPr>
        <w:t>FALCO KC. Szombathely</w:t>
      </w:r>
    </w:p>
    <w:p w:rsidR="007944B7" w:rsidRPr="00FC10CC" w:rsidRDefault="007944B7" w:rsidP="007944B7">
      <w:pPr>
        <w:pStyle w:val="lfej"/>
        <w:numPr>
          <w:ilvl w:val="0"/>
          <w:numId w:val="17"/>
        </w:numPr>
        <w:tabs>
          <w:tab w:val="clear" w:pos="4536"/>
          <w:tab w:val="clear" w:pos="9072"/>
        </w:tabs>
        <w:ind w:left="709" w:firstLine="284"/>
        <w:jc w:val="both"/>
        <w:rPr>
          <w:rFonts w:ascii="Arial" w:hAnsi="Arial" w:cs="Arial"/>
        </w:rPr>
      </w:pPr>
      <w:r w:rsidRPr="00FC10CC">
        <w:rPr>
          <w:rFonts w:ascii="Arial" w:hAnsi="Arial" w:cs="Arial"/>
        </w:rPr>
        <w:t>Fogyatékkal Élőket és Hajléktalanokat Ellátó Közhasznú Nonprofit Kft.</w:t>
      </w:r>
    </w:p>
    <w:p w:rsidR="007944B7" w:rsidRPr="00FC10CC" w:rsidRDefault="007944B7" w:rsidP="007944B7">
      <w:pPr>
        <w:pStyle w:val="lfej"/>
        <w:numPr>
          <w:ilvl w:val="0"/>
          <w:numId w:val="17"/>
        </w:numPr>
        <w:tabs>
          <w:tab w:val="clear" w:pos="4536"/>
          <w:tab w:val="clear" w:pos="9072"/>
        </w:tabs>
        <w:ind w:left="709" w:firstLine="284"/>
        <w:jc w:val="both"/>
        <w:rPr>
          <w:rFonts w:ascii="Arial" w:hAnsi="Arial" w:cs="Arial"/>
        </w:rPr>
      </w:pPr>
      <w:r w:rsidRPr="00FC10CC">
        <w:rPr>
          <w:rFonts w:ascii="Arial" w:hAnsi="Arial" w:cs="Arial"/>
        </w:rPr>
        <w:t>Szombathelyi Médiaközpont Nonprofit Kft.</w:t>
      </w:r>
    </w:p>
    <w:p w:rsidR="007944B7" w:rsidRPr="00FC10CC" w:rsidRDefault="007944B7" w:rsidP="007944B7">
      <w:pPr>
        <w:pStyle w:val="lfej"/>
        <w:numPr>
          <w:ilvl w:val="0"/>
          <w:numId w:val="17"/>
        </w:numPr>
        <w:tabs>
          <w:tab w:val="clear" w:pos="4536"/>
          <w:tab w:val="clear" w:pos="9072"/>
        </w:tabs>
        <w:ind w:left="709" w:firstLine="284"/>
        <w:jc w:val="both"/>
        <w:rPr>
          <w:rFonts w:ascii="Arial" w:hAnsi="Arial" w:cs="Arial"/>
        </w:rPr>
      </w:pPr>
      <w:r w:rsidRPr="00FC10CC">
        <w:rPr>
          <w:rFonts w:ascii="Arial" w:hAnsi="Arial" w:cs="Arial"/>
        </w:rPr>
        <w:t>Szombathelyi Sportközpont és Sportiskola Nonprofit Kft.</w:t>
      </w:r>
    </w:p>
    <w:p w:rsidR="007944B7" w:rsidRPr="00FC10CC" w:rsidRDefault="007944B7" w:rsidP="007944B7">
      <w:pPr>
        <w:pStyle w:val="lfej"/>
        <w:numPr>
          <w:ilvl w:val="0"/>
          <w:numId w:val="17"/>
        </w:numPr>
        <w:tabs>
          <w:tab w:val="clear" w:pos="4536"/>
          <w:tab w:val="clear" w:pos="9072"/>
        </w:tabs>
        <w:ind w:left="709" w:firstLine="284"/>
        <w:jc w:val="both"/>
        <w:rPr>
          <w:rFonts w:ascii="Arial" w:hAnsi="Arial" w:cs="Arial"/>
        </w:rPr>
      </w:pPr>
      <w:r w:rsidRPr="00FC10CC">
        <w:rPr>
          <w:rFonts w:ascii="Arial" w:hAnsi="Arial" w:cs="Arial"/>
        </w:rPr>
        <w:t>Weöres Sándor Színház Nonprofit Kft.</w:t>
      </w:r>
    </w:p>
    <w:p w:rsidR="007944B7" w:rsidRPr="00FC10CC" w:rsidRDefault="007944B7" w:rsidP="00511757">
      <w:pPr>
        <w:jc w:val="both"/>
        <w:rPr>
          <w:rFonts w:ascii="Arial" w:hAnsi="Arial" w:cs="Arial"/>
        </w:rPr>
      </w:pPr>
      <w:r w:rsidRPr="00FC10CC">
        <w:rPr>
          <w:rFonts w:ascii="Arial" w:hAnsi="Arial" w:cs="Arial"/>
        </w:rPr>
        <w:t>A fenti vizsgálatok megállapításai, javaslatai alapján az érintett szervezetek többsége elkészítette intézkedési tervét, amelyet az iroda vezetője elfogadott. A Közgyűlés által jóváhagyott 2018. évi belső ellenőrzési terv alapján a vizsgált szervezetek közül kockázatelemzés alapján kiválasztott 2 társaságnál még 2018. év folyamán a témában utóellenőrzésre kerül sor.</w:t>
      </w:r>
    </w:p>
    <w:p w:rsidR="007944B7" w:rsidRPr="00FC10CC" w:rsidRDefault="007944B7" w:rsidP="00511757">
      <w:pPr>
        <w:jc w:val="both"/>
        <w:rPr>
          <w:rFonts w:ascii="Arial" w:hAnsi="Arial" w:cs="Arial"/>
        </w:rPr>
      </w:pPr>
    </w:p>
    <w:p w:rsidR="007944B7" w:rsidRPr="00FC10CC" w:rsidRDefault="007944B7" w:rsidP="00511757">
      <w:pPr>
        <w:shd w:val="clear" w:color="auto" w:fill="FFFFFF"/>
        <w:jc w:val="both"/>
        <w:outlineLvl w:val="0"/>
        <w:rPr>
          <w:rFonts w:ascii="Arial" w:hAnsi="Arial" w:cs="Arial"/>
        </w:rPr>
      </w:pPr>
      <w:r w:rsidRPr="00FC10CC">
        <w:rPr>
          <w:rFonts w:ascii="Arial" w:hAnsi="Arial" w:cs="Arial"/>
        </w:rPr>
        <w:t>A vizsgálatok tapasztalatairól az iroda a vonatkozó jogszabályban foglaltaknak megfelelően a 2018. áprilisi közgyűlésen számol be.</w:t>
      </w:r>
    </w:p>
    <w:p w:rsidR="007944B7" w:rsidRPr="00FC10CC" w:rsidRDefault="007944B7" w:rsidP="00511757">
      <w:pPr>
        <w:shd w:val="clear" w:color="auto" w:fill="FFFFFF"/>
        <w:jc w:val="both"/>
        <w:outlineLvl w:val="0"/>
        <w:rPr>
          <w:rFonts w:ascii="Arial" w:hAnsi="Arial" w:cs="Arial"/>
        </w:rPr>
      </w:pPr>
    </w:p>
    <w:p w:rsidR="007944B7" w:rsidRPr="00FC10CC" w:rsidRDefault="007944B7" w:rsidP="00511757">
      <w:pPr>
        <w:jc w:val="both"/>
        <w:rPr>
          <w:rFonts w:ascii="Arial" w:hAnsi="Arial" w:cs="Arial"/>
        </w:rPr>
      </w:pPr>
      <w:r w:rsidRPr="00FC10CC">
        <w:rPr>
          <w:rFonts w:ascii="Arial" w:hAnsi="Arial" w:cs="Arial"/>
        </w:rPr>
        <w:t xml:space="preserve">A 2018. évre vonatkozó belső ellenőrzési terv első vizsgálatát az iroda 3 fővel bonyolítja le, amelynek témája a Savaria Megyei Hatókörű Városi Múzeum Állami Számvevőszéki vizsgálata megállapításainak, javaslatainak hasznosulása, a végrehajtás megfelelőségének értékelése. Emellett az ellenőrzés kitér az intézménynél 2017. évben lefolytatott fenntartói vizsgálat megállapításainak realizálására is. </w:t>
      </w:r>
    </w:p>
    <w:p w:rsidR="007944B7" w:rsidRPr="00FC10CC" w:rsidRDefault="007944B7" w:rsidP="007944B7">
      <w:pPr>
        <w:shd w:val="clear" w:color="auto" w:fill="FFFFFF"/>
        <w:jc w:val="both"/>
        <w:outlineLvl w:val="0"/>
        <w:rPr>
          <w:rFonts w:ascii="Arial" w:hAnsi="Arial" w:cs="Arial"/>
        </w:rPr>
      </w:pPr>
    </w:p>
    <w:p w:rsidR="008D1D4C" w:rsidRPr="00FC10CC" w:rsidRDefault="008D1D4C" w:rsidP="008D1D4C">
      <w:pPr>
        <w:pStyle w:val="Szvegtrzs"/>
        <w:rPr>
          <w:rFonts w:ascii="Arial" w:hAnsi="Arial" w:cs="Arial"/>
        </w:rPr>
      </w:pPr>
    </w:p>
    <w:p w:rsidR="008D1D4C" w:rsidRPr="00FC10CC" w:rsidRDefault="008D1D4C" w:rsidP="008D1D4C">
      <w:pPr>
        <w:pStyle w:val="Szvegtrzs"/>
        <w:rPr>
          <w:rFonts w:ascii="Arial" w:hAnsi="Arial" w:cs="Arial"/>
        </w:rPr>
      </w:pPr>
      <w:r w:rsidRPr="00FC10CC">
        <w:rPr>
          <w:rFonts w:ascii="Arial" w:hAnsi="Arial" w:cs="Arial"/>
        </w:rPr>
        <w:lastRenderedPageBreak/>
        <w:t>Kérem a Tisztelt Közgyűlést tájékoztatóm elfogadására.</w:t>
      </w:r>
    </w:p>
    <w:p w:rsidR="008D1D4C" w:rsidRPr="00FC10CC" w:rsidRDefault="008D1D4C" w:rsidP="008D1D4C">
      <w:pPr>
        <w:jc w:val="both"/>
        <w:rPr>
          <w:rFonts w:ascii="Arial" w:hAnsi="Arial" w:cs="Arial"/>
        </w:rPr>
      </w:pPr>
    </w:p>
    <w:p w:rsidR="00137CBE" w:rsidRPr="00FC10CC" w:rsidRDefault="00137CBE" w:rsidP="008D1D4C">
      <w:pPr>
        <w:jc w:val="both"/>
        <w:rPr>
          <w:rFonts w:ascii="Arial" w:hAnsi="Arial" w:cs="Arial"/>
          <w:b/>
        </w:rPr>
      </w:pPr>
    </w:p>
    <w:p w:rsidR="008D1D4C" w:rsidRPr="00FC10CC" w:rsidRDefault="008D1D4C" w:rsidP="008D1D4C">
      <w:pPr>
        <w:jc w:val="both"/>
        <w:rPr>
          <w:rFonts w:ascii="Arial" w:hAnsi="Arial" w:cs="Arial"/>
          <w:b/>
        </w:rPr>
      </w:pPr>
      <w:r w:rsidRPr="00FC10CC">
        <w:rPr>
          <w:rFonts w:ascii="Arial" w:hAnsi="Arial" w:cs="Arial"/>
          <w:b/>
        </w:rPr>
        <w:t>Szombathely, 201</w:t>
      </w:r>
      <w:r w:rsidR="0085183D" w:rsidRPr="00FC10CC">
        <w:rPr>
          <w:rFonts w:ascii="Arial" w:hAnsi="Arial" w:cs="Arial"/>
          <w:b/>
        </w:rPr>
        <w:t>8</w:t>
      </w:r>
      <w:r w:rsidRPr="00FC10CC">
        <w:rPr>
          <w:rFonts w:ascii="Arial" w:hAnsi="Arial" w:cs="Arial"/>
          <w:b/>
        </w:rPr>
        <w:t xml:space="preserve">. </w:t>
      </w:r>
      <w:r w:rsidR="0085183D" w:rsidRPr="00FC10CC">
        <w:rPr>
          <w:rFonts w:ascii="Arial" w:hAnsi="Arial" w:cs="Arial"/>
          <w:b/>
        </w:rPr>
        <w:t>február</w:t>
      </w:r>
      <w:r w:rsidR="00060B25" w:rsidRPr="00FC10CC">
        <w:rPr>
          <w:rFonts w:ascii="Arial" w:hAnsi="Arial" w:cs="Arial"/>
          <w:b/>
        </w:rPr>
        <w:t xml:space="preserve"> </w:t>
      </w:r>
      <w:r w:rsidRPr="00FC10CC">
        <w:rPr>
          <w:rFonts w:ascii="Arial" w:hAnsi="Arial" w:cs="Arial"/>
          <w:b/>
        </w:rPr>
        <w:t>„     ”</w:t>
      </w:r>
    </w:p>
    <w:p w:rsidR="008D1D4C" w:rsidRPr="00FC10CC" w:rsidRDefault="008D1D4C" w:rsidP="008D1D4C">
      <w:pPr>
        <w:jc w:val="both"/>
        <w:rPr>
          <w:rFonts w:ascii="Arial" w:hAnsi="Arial" w:cs="Arial"/>
        </w:rPr>
      </w:pPr>
    </w:p>
    <w:p w:rsidR="008D1D4C" w:rsidRPr="00FC10CC" w:rsidRDefault="008D1D4C" w:rsidP="008D1D4C">
      <w:pPr>
        <w:jc w:val="both"/>
        <w:rPr>
          <w:rFonts w:ascii="Arial" w:hAnsi="Arial" w:cs="Arial"/>
        </w:rPr>
      </w:pPr>
    </w:p>
    <w:p w:rsidR="008D1D4C" w:rsidRPr="00FC10CC" w:rsidRDefault="008D1D4C" w:rsidP="008D1D4C">
      <w:pPr>
        <w:jc w:val="both"/>
        <w:rPr>
          <w:rFonts w:ascii="Arial" w:hAnsi="Arial" w:cs="Arial"/>
        </w:rPr>
      </w:pPr>
    </w:p>
    <w:p w:rsidR="008D1D4C" w:rsidRPr="00FC10CC" w:rsidRDefault="008D1D4C" w:rsidP="008D1D4C">
      <w:pPr>
        <w:ind w:left="4248"/>
        <w:jc w:val="both"/>
        <w:rPr>
          <w:rFonts w:ascii="Arial" w:hAnsi="Arial" w:cs="Arial"/>
          <w:b/>
        </w:rPr>
      </w:pPr>
      <w:r w:rsidRPr="00FC10CC">
        <w:rPr>
          <w:rFonts w:ascii="Arial" w:hAnsi="Arial" w:cs="Arial"/>
          <w:b/>
        </w:rPr>
        <w:t xml:space="preserve">       </w:t>
      </w:r>
      <w:r w:rsidRPr="00FC10CC">
        <w:rPr>
          <w:rFonts w:ascii="Arial" w:hAnsi="Arial" w:cs="Arial"/>
          <w:b/>
        </w:rPr>
        <w:tab/>
      </w:r>
      <w:r w:rsidRPr="00FC10CC">
        <w:rPr>
          <w:rFonts w:ascii="Arial" w:hAnsi="Arial" w:cs="Arial"/>
          <w:b/>
        </w:rPr>
        <w:tab/>
        <w:t xml:space="preserve">   /: Dr. Károlyi Ákos :/</w:t>
      </w:r>
    </w:p>
    <w:p w:rsidR="008D1D4C" w:rsidRPr="00FC10CC" w:rsidRDefault="008D1D4C" w:rsidP="008D1D4C">
      <w:pPr>
        <w:jc w:val="center"/>
        <w:rPr>
          <w:rFonts w:ascii="Arial" w:hAnsi="Arial" w:cs="Arial"/>
          <w:b/>
        </w:rPr>
      </w:pPr>
    </w:p>
    <w:p w:rsidR="008D1D4C" w:rsidRPr="00FC10CC" w:rsidRDefault="008D1D4C" w:rsidP="008D1D4C">
      <w:pPr>
        <w:jc w:val="center"/>
        <w:rPr>
          <w:rFonts w:ascii="Arial" w:hAnsi="Arial" w:cs="Arial"/>
          <w:b/>
        </w:rPr>
      </w:pPr>
    </w:p>
    <w:p w:rsidR="008D1D4C" w:rsidRPr="00FC10CC" w:rsidRDefault="008D1D4C" w:rsidP="008D1D4C">
      <w:pPr>
        <w:jc w:val="center"/>
        <w:rPr>
          <w:rFonts w:ascii="Arial" w:hAnsi="Arial" w:cs="Arial"/>
          <w:b/>
        </w:rPr>
      </w:pPr>
    </w:p>
    <w:p w:rsidR="008D1D4C" w:rsidRPr="00FC10CC" w:rsidRDefault="008D1D4C" w:rsidP="008D1D4C">
      <w:pPr>
        <w:jc w:val="center"/>
        <w:rPr>
          <w:rFonts w:ascii="Arial" w:hAnsi="Arial" w:cs="Arial"/>
          <w:b/>
          <w:u w:val="single"/>
        </w:rPr>
      </w:pPr>
    </w:p>
    <w:p w:rsidR="008D1D4C" w:rsidRPr="00FC10CC" w:rsidRDefault="008D1D4C" w:rsidP="008D1D4C">
      <w:pPr>
        <w:jc w:val="center"/>
        <w:rPr>
          <w:rFonts w:ascii="Arial" w:hAnsi="Arial" w:cs="Arial"/>
          <w:b/>
          <w:u w:val="single"/>
        </w:rPr>
      </w:pPr>
    </w:p>
    <w:p w:rsidR="008D1D4C" w:rsidRPr="00FC10CC" w:rsidRDefault="00775309" w:rsidP="008D1D4C">
      <w:pPr>
        <w:jc w:val="center"/>
        <w:rPr>
          <w:rFonts w:ascii="Arial" w:hAnsi="Arial" w:cs="Arial"/>
          <w:b/>
          <w:u w:val="single"/>
        </w:rPr>
      </w:pPr>
      <w:r w:rsidRPr="00FC10CC">
        <w:rPr>
          <w:rFonts w:ascii="Arial" w:hAnsi="Arial" w:cs="Arial"/>
          <w:b/>
          <w:u w:val="single"/>
        </w:rPr>
        <w:t>HATÁROZATI JAVASLAT</w:t>
      </w:r>
    </w:p>
    <w:p w:rsidR="008D1D4C" w:rsidRPr="00FC10CC" w:rsidRDefault="008D1D4C" w:rsidP="008D1D4C">
      <w:pPr>
        <w:jc w:val="both"/>
        <w:rPr>
          <w:rFonts w:ascii="Arial" w:hAnsi="Arial" w:cs="Arial"/>
          <w:b/>
          <w:bCs/>
          <w:u w:val="single"/>
        </w:rPr>
      </w:pPr>
    </w:p>
    <w:p w:rsidR="008D1D4C" w:rsidRPr="00FC10CC" w:rsidRDefault="00E37FBC" w:rsidP="008D1D4C">
      <w:pPr>
        <w:jc w:val="center"/>
        <w:rPr>
          <w:rFonts w:ascii="Arial" w:hAnsi="Arial" w:cs="Arial"/>
          <w:b/>
          <w:bCs/>
          <w:u w:val="single"/>
        </w:rPr>
      </w:pPr>
      <w:r w:rsidRPr="00FC10CC">
        <w:rPr>
          <w:rFonts w:ascii="Arial" w:hAnsi="Arial" w:cs="Arial"/>
          <w:b/>
          <w:bCs/>
          <w:u w:val="single"/>
        </w:rPr>
        <w:t>.…/ 201</w:t>
      </w:r>
      <w:r w:rsidR="0085183D" w:rsidRPr="00FC10CC">
        <w:rPr>
          <w:rFonts w:ascii="Arial" w:hAnsi="Arial" w:cs="Arial"/>
          <w:b/>
          <w:bCs/>
          <w:u w:val="single"/>
        </w:rPr>
        <w:t>8</w:t>
      </w:r>
      <w:r w:rsidRPr="00FC10CC">
        <w:rPr>
          <w:rFonts w:ascii="Arial" w:hAnsi="Arial" w:cs="Arial"/>
          <w:b/>
          <w:bCs/>
          <w:u w:val="single"/>
        </w:rPr>
        <w:t>. (</w:t>
      </w:r>
      <w:r w:rsidR="00060B25" w:rsidRPr="00FC10CC">
        <w:rPr>
          <w:rFonts w:ascii="Arial" w:hAnsi="Arial" w:cs="Arial"/>
          <w:b/>
          <w:bCs/>
          <w:u w:val="single"/>
        </w:rPr>
        <w:t>II</w:t>
      </w:r>
      <w:r w:rsidR="008D1D4C" w:rsidRPr="00FC10CC">
        <w:rPr>
          <w:rFonts w:ascii="Arial" w:hAnsi="Arial" w:cs="Arial"/>
          <w:b/>
          <w:bCs/>
          <w:u w:val="single"/>
        </w:rPr>
        <w:t xml:space="preserve">. </w:t>
      </w:r>
      <w:r w:rsidR="0085183D" w:rsidRPr="00FC10CC">
        <w:rPr>
          <w:rFonts w:ascii="Arial" w:hAnsi="Arial" w:cs="Arial"/>
          <w:b/>
          <w:bCs/>
          <w:u w:val="single"/>
        </w:rPr>
        <w:t>15</w:t>
      </w:r>
      <w:r w:rsidR="008D1D4C" w:rsidRPr="00FC10CC">
        <w:rPr>
          <w:rFonts w:ascii="Arial" w:hAnsi="Arial" w:cs="Arial"/>
          <w:b/>
          <w:bCs/>
          <w:u w:val="single"/>
        </w:rPr>
        <w:t>.) Kgy. számú határozat</w:t>
      </w:r>
    </w:p>
    <w:p w:rsidR="008D1D4C" w:rsidRPr="00FC10CC" w:rsidRDefault="008D1D4C" w:rsidP="008D1D4C">
      <w:pPr>
        <w:jc w:val="both"/>
        <w:rPr>
          <w:rFonts w:ascii="Arial" w:hAnsi="Arial" w:cs="Arial"/>
          <w:b/>
          <w:bCs/>
          <w:u w:val="single"/>
        </w:rPr>
      </w:pPr>
    </w:p>
    <w:p w:rsidR="008D1D4C" w:rsidRPr="00FC10CC" w:rsidRDefault="008D1D4C" w:rsidP="008D1D4C">
      <w:pPr>
        <w:jc w:val="both"/>
        <w:rPr>
          <w:rFonts w:ascii="Arial" w:hAnsi="Arial" w:cs="Arial"/>
          <w:b/>
          <w:bCs/>
          <w:u w:val="single"/>
        </w:rPr>
      </w:pPr>
    </w:p>
    <w:p w:rsidR="008D1D4C" w:rsidRPr="00FC10CC" w:rsidRDefault="008D1D4C" w:rsidP="008D1D4C">
      <w:pPr>
        <w:jc w:val="both"/>
        <w:rPr>
          <w:rFonts w:ascii="Arial" w:hAnsi="Arial" w:cs="Arial"/>
        </w:rPr>
      </w:pPr>
      <w:r w:rsidRPr="00FC10CC">
        <w:rPr>
          <w:rFonts w:ascii="Arial" w:hAnsi="Arial" w:cs="Arial"/>
        </w:rPr>
        <w:t>A Közgyűlés a törvényesség helyzetéről és a hatósági munkáról, valamint a Hivatal tevékenységéről szóló tájékoztatót elfogadja.</w:t>
      </w:r>
    </w:p>
    <w:p w:rsidR="008D1D4C" w:rsidRPr="00FC10CC" w:rsidRDefault="008D1D4C" w:rsidP="008D1D4C">
      <w:pPr>
        <w:jc w:val="both"/>
        <w:rPr>
          <w:rFonts w:ascii="Arial" w:hAnsi="Arial" w:cs="Arial"/>
        </w:rPr>
      </w:pPr>
    </w:p>
    <w:p w:rsidR="008D1D4C" w:rsidRPr="00FC10CC" w:rsidRDefault="008D1D4C" w:rsidP="008D1D4C">
      <w:pPr>
        <w:jc w:val="both"/>
        <w:rPr>
          <w:rFonts w:ascii="Arial" w:hAnsi="Arial" w:cs="Arial"/>
        </w:rPr>
      </w:pPr>
      <w:r w:rsidRPr="00FC10CC">
        <w:rPr>
          <w:rFonts w:ascii="Arial" w:hAnsi="Arial" w:cs="Arial"/>
          <w:b/>
          <w:bCs/>
          <w:u w:val="single"/>
        </w:rPr>
        <w:t>Felelős:</w:t>
      </w:r>
      <w:r w:rsidRPr="00FC10CC">
        <w:rPr>
          <w:rFonts w:ascii="Arial" w:hAnsi="Arial" w:cs="Arial"/>
        </w:rPr>
        <w:tab/>
        <w:t>Dr. Károlyi Ákos, jegyző</w:t>
      </w:r>
    </w:p>
    <w:p w:rsidR="008D1D4C" w:rsidRPr="00FC10CC" w:rsidRDefault="008D1D4C" w:rsidP="008D1D4C">
      <w:pPr>
        <w:tabs>
          <w:tab w:val="left" w:pos="284"/>
        </w:tabs>
        <w:jc w:val="both"/>
        <w:rPr>
          <w:rFonts w:ascii="Arial" w:hAnsi="Arial" w:cs="Arial"/>
          <w:bCs/>
        </w:rPr>
      </w:pPr>
      <w:r w:rsidRPr="00FC10CC">
        <w:rPr>
          <w:rFonts w:ascii="Arial" w:hAnsi="Arial" w:cs="Arial"/>
          <w:b/>
          <w:u w:val="single"/>
        </w:rPr>
        <w:t>Határidő:</w:t>
      </w:r>
      <w:r w:rsidRPr="00FC10CC">
        <w:rPr>
          <w:rFonts w:ascii="Arial" w:hAnsi="Arial" w:cs="Arial"/>
        </w:rPr>
        <w:tab/>
      </w:r>
      <w:r w:rsidRPr="00FC10CC">
        <w:rPr>
          <w:rFonts w:ascii="Arial" w:hAnsi="Arial" w:cs="Arial"/>
          <w:bCs/>
        </w:rPr>
        <w:t>azonnal</w:t>
      </w:r>
    </w:p>
    <w:sectPr w:rsidR="008D1D4C" w:rsidRPr="00FC10CC" w:rsidSect="00E82F69">
      <w:footerReference w:type="default" r:id="rId13"/>
      <w:headerReference w:type="first" r:id="rId14"/>
      <w:footerReference w:type="first" r:id="rId15"/>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E96" w:rsidRDefault="007B7E96">
      <w:r>
        <w:separator/>
      </w:r>
    </w:p>
  </w:endnote>
  <w:endnote w:type="continuationSeparator" w:id="0">
    <w:p w:rsidR="007B7E96" w:rsidRDefault="007B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Fixed">
    <w:altName w:val="Courier New"/>
    <w:charset w:val="00"/>
    <w:family w:val="modern"/>
    <w:pitch w:val="fixed"/>
    <w:sig w:usb0="00000000" w:usb1="00000000" w:usb2="00000000" w:usb3="00000000" w:csb0="0000004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96" w:rsidRPr="0034130E" w:rsidRDefault="007B7E96"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E06F13C" wp14:editId="1B616BAF">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8C23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6E0EBE">
      <w:rPr>
        <w:rFonts w:ascii="Arial" w:hAnsi="Arial" w:cs="Arial"/>
        <w:noProof/>
        <w:sz w:val="20"/>
        <w:szCs w:val="20"/>
      </w:rPr>
      <w:t>19</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6E0EBE">
      <w:rPr>
        <w:rFonts w:ascii="Arial" w:hAnsi="Arial" w:cs="Arial"/>
        <w:noProof/>
        <w:sz w:val="20"/>
        <w:szCs w:val="20"/>
      </w:rPr>
      <w:t>19</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96" w:rsidRPr="00356256" w:rsidRDefault="007B7E96" w:rsidP="00356256">
    <w:pPr>
      <w:pStyle w:val="llb"/>
      <w:tabs>
        <w:tab w:val="clear" w:pos="4536"/>
        <w:tab w:val="left" w:pos="0"/>
      </w:tabs>
      <w:rPr>
        <w:rFonts w:ascii="Arial" w:hAnsi="Arial" w:cs="Arial"/>
      </w:rPr>
    </w:pPr>
  </w:p>
  <w:p w:rsidR="007B7E96" w:rsidRPr="00356256" w:rsidRDefault="007B7E9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rsidR="007B7E96" w:rsidRPr="00356256" w:rsidRDefault="007B7E96" w:rsidP="00356256">
    <w:pPr>
      <w:pStyle w:val="llb"/>
      <w:jc w:val="right"/>
      <w:rPr>
        <w:rFonts w:ascii="Arial" w:hAnsi="Arial" w:cs="Arial"/>
        <w:sz w:val="20"/>
        <w:szCs w:val="20"/>
      </w:rPr>
    </w:pPr>
    <w:r>
      <w:rPr>
        <w:rFonts w:ascii="Arial" w:hAnsi="Arial" w:cs="Arial"/>
        <w:sz w:val="20"/>
        <w:szCs w:val="20"/>
      </w:rPr>
      <w:t>Fax:+36 94/520-121</w:t>
    </w:r>
  </w:p>
  <w:p w:rsidR="007B7E96" w:rsidRPr="00356256" w:rsidRDefault="007B7E9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E96" w:rsidRDefault="007B7E96">
      <w:r>
        <w:separator/>
      </w:r>
    </w:p>
  </w:footnote>
  <w:footnote w:type="continuationSeparator" w:id="0">
    <w:p w:rsidR="007B7E96" w:rsidRDefault="007B7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96" w:rsidRDefault="007B7E96">
    <w:pPr>
      <w:pStyle w:val="lfej"/>
      <w:tabs>
        <w:tab w:val="clear" w:pos="4536"/>
        <w:tab w:val="center" w:pos="1800"/>
      </w:tabs>
      <w:ind w:firstLine="1080"/>
      <w:rPr>
        <w:sz w:val="20"/>
      </w:rPr>
    </w:pPr>
    <w:r>
      <w:rPr>
        <w:rFonts w:ascii="Arial" w:hAnsi="Arial" w:cs="Arial"/>
      </w:rPr>
      <w:tab/>
    </w:r>
    <w:r>
      <w:rPr>
        <w:noProof/>
        <w:sz w:val="20"/>
      </w:rPr>
      <w:drawing>
        <wp:inline distT="0" distB="0" distL="0" distR="0">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rsidR="007B7E96" w:rsidRPr="007F2F31" w:rsidRDefault="007B7E96">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7B7E96" w:rsidRPr="00132161" w:rsidRDefault="007B7E96">
    <w:pPr>
      <w:tabs>
        <w:tab w:val="center" w:pos="1800"/>
      </w:tabs>
      <w:rPr>
        <w:rFonts w:ascii="Arial" w:hAnsi="Arial" w:cs="Arial"/>
      </w:rPr>
    </w:pPr>
    <w:r w:rsidRPr="007F2F31">
      <w:rPr>
        <w:rFonts w:ascii="Arial" w:hAnsi="Arial" w:cs="Arial"/>
        <w:smallCaps/>
      </w:rPr>
      <w:tab/>
    </w:r>
    <w:r>
      <w:rPr>
        <w:rFonts w:ascii="Arial" w:hAnsi="Arial" w:cs="Arial"/>
        <w:bCs/>
        <w:smallCaps/>
      </w:rPr>
      <w:t>J</w:t>
    </w:r>
    <w:r w:rsidRPr="007F2F31">
      <w:rPr>
        <w:rFonts w:ascii="Arial" w:hAnsi="Arial" w:cs="Arial"/>
        <w:bCs/>
        <w:smallCaps/>
      </w:rPr>
      <w:t>egyzője</w:t>
    </w:r>
  </w:p>
  <w:p w:rsidR="007B7E96" w:rsidRPr="00132161" w:rsidRDefault="007B7E96">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A585F"/>
    <w:multiLevelType w:val="hybridMultilevel"/>
    <w:tmpl w:val="EA36D6B6"/>
    <w:lvl w:ilvl="0" w:tplc="8A124848">
      <w:start w:val="1"/>
      <w:numFmt w:val="bullet"/>
      <w:lvlText w:val="-"/>
      <w:lvlJc w:val="left"/>
      <w:pPr>
        <w:ind w:left="720" w:hanging="360"/>
      </w:pPr>
      <w:rPr>
        <w:rFonts w:ascii="Simplified Arabic Fixed" w:hAnsi="Simplified Arabic Fixe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BE57DC9"/>
    <w:multiLevelType w:val="hybridMultilevel"/>
    <w:tmpl w:val="87900B44"/>
    <w:lvl w:ilvl="0" w:tplc="63623F9A">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BE504F"/>
    <w:multiLevelType w:val="hybridMultilevel"/>
    <w:tmpl w:val="C99270F0"/>
    <w:lvl w:ilvl="0" w:tplc="B3568D3C">
      <w:start w:val="2017"/>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0F740E9D"/>
    <w:multiLevelType w:val="hybridMultilevel"/>
    <w:tmpl w:val="9B42E334"/>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E4428D"/>
    <w:multiLevelType w:val="hybridMultilevel"/>
    <w:tmpl w:val="B4FCDDA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EF543CD"/>
    <w:multiLevelType w:val="hybridMultilevel"/>
    <w:tmpl w:val="71E4B31E"/>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 w15:restartNumberingAfterBreak="0">
    <w:nsid w:val="22F267D8"/>
    <w:multiLevelType w:val="multilevel"/>
    <w:tmpl w:val="22AED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57C50AC"/>
    <w:multiLevelType w:val="hybridMultilevel"/>
    <w:tmpl w:val="27509262"/>
    <w:lvl w:ilvl="0" w:tplc="6B70196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26B35270"/>
    <w:multiLevelType w:val="multilevel"/>
    <w:tmpl w:val="A23C71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022555"/>
    <w:multiLevelType w:val="hybridMultilevel"/>
    <w:tmpl w:val="D452FA14"/>
    <w:lvl w:ilvl="0" w:tplc="D116B1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ECA7FB6"/>
    <w:multiLevelType w:val="hybridMultilevel"/>
    <w:tmpl w:val="59EC3660"/>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1" w15:restartNumberingAfterBreak="0">
    <w:nsid w:val="40E3769D"/>
    <w:multiLevelType w:val="hybridMultilevel"/>
    <w:tmpl w:val="5956BEA4"/>
    <w:lvl w:ilvl="0" w:tplc="6B70196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2E8019E"/>
    <w:multiLevelType w:val="hybridMultilevel"/>
    <w:tmpl w:val="6F92AB34"/>
    <w:lvl w:ilvl="0" w:tplc="0C06B7F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937039B"/>
    <w:multiLevelType w:val="hybridMultilevel"/>
    <w:tmpl w:val="F0EAE7D8"/>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AD33787"/>
    <w:multiLevelType w:val="hybridMultilevel"/>
    <w:tmpl w:val="E3DAAE4A"/>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039700C"/>
    <w:multiLevelType w:val="hybridMultilevel"/>
    <w:tmpl w:val="2BDCFE08"/>
    <w:lvl w:ilvl="0" w:tplc="7A94EFB2">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2B52B49"/>
    <w:multiLevelType w:val="hybridMultilevel"/>
    <w:tmpl w:val="5B74D5E4"/>
    <w:lvl w:ilvl="0" w:tplc="8A124848">
      <w:start w:val="1"/>
      <w:numFmt w:val="bullet"/>
      <w:lvlText w:val="-"/>
      <w:lvlJc w:val="left"/>
      <w:pPr>
        <w:ind w:left="720" w:hanging="360"/>
      </w:pPr>
      <w:rPr>
        <w:rFonts w:ascii="Simplified Arabic Fixed" w:hAnsi="Simplified Arabic Fixe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E618D5"/>
    <w:multiLevelType w:val="hybridMultilevel"/>
    <w:tmpl w:val="FE166054"/>
    <w:lvl w:ilvl="0" w:tplc="0C2C5CE4">
      <w:numFmt w:val="bullet"/>
      <w:lvlText w:val="-"/>
      <w:lvlJc w:val="left"/>
      <w:pPr>
        <w:ind w:left="720" w:hanging="360"/>
      </w:pPr>
      <w:rPr>
        <w:rFonts w:ascii="Arial" w:eastAsia="Calibri" w:hAnsi="Arial" w:cs="Arial"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6CF94B16"/>
    <w:multiLevelType w:val="hybridMultilevel"/>
    <w:tmpl w:val="675A65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E713A04"/>
    <w:multiLevelType w:val="hybridMultilevel"/>
    <w:tmpl w:val="4A84FE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EC12969"/>
    <w:multiLevelType w:val="hybridMultilevel"/>
    <w:tmpl w:val="9E64F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EE049A6"/>
    <w:multiLevelType w:val="hybridMultilevel"/>
    <w:tmpl w:val="4564849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D4B6DCE"/>
    <w:multiLevelType w:val="hybridMultilevel"/>
    <w:tmpl w:val="6BBC772C"/>
    <w:lvl w:ilvl="0" w:tplc="6B701962">
      <w:start w:val="1"/>
      <w:numFmt w:val="bullet"/>
      <w:lvlText w:val=""/>
      <w:lvlJc w:val="left"/>
      <w:pPr>
        <w:ind w:left="1353" w:hanging="360"/>
      </w:pPr>
      <w:rPr>
        <w:rFonts w:ascii="Symbol" w:hAnsi="Symbol" w:hint="default"/>
      </w:rPr>
    </w:lvl>
    <w:lvl w:ilvl="1" w:tplc="77CE7DB0">
      <w:numFmt w:val="bullet"/>
      <w:lvlText w:val="-"/>
      <w:lvlJc w:val="left"/>
      <w:pPr>
        <w:ind w:left="1785" w:hanging="705"/>
      </w:pPr>
      <w:rPr>
        <w:rFonts w:ascii="Arial" w:eastAsia="Calibri" w:hAnsi="Arial" w:cs="Arial" w:hint="default"/>
        <w:b/>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4"/>
  </w:num>
  <w:num w:numId="4">
    <w:abstractNumId w:val="18"/>
  </w:num>
  <w:num w:numId="5">
    <w:abstractNumId w:val="9"/>
  </w:num>
  <w:num w:numId="6">
    <w:abstractNumId w:val="13"/>
  </w:num>
  <w:num w:numId="7">
    <w:abstractNumId w:val="22"/>
  </w:num>
  <w:num w:numId="8">
    <w:abstractNumId w:val="19"/>
  </w:num>
  <w:num w:numId="9">
    <w:abstractNumId w:val="19"/>
  </w:num>
  <w:num w:numId="10">
    <w:abstractNumId w:val="3"/>
  </w:num>
  <w:num w:numId="11">
    <w:abstractNumId w:val="23"/>
  </w:num>
  <w:num w:numId="12">
    <w:abstractNumId w:val="20"/>
  </w:num>
  <w:num w:numId="13">
    <w:abstractNumId w:val="2"/>
  </w:num>
  <w:num w:numId="14">
    <w:abstractNumId w:val="10"/>
  </w:num>
  <w:num w:numId="15">
    <w:abstractNumId w:val="5"/>
  </w:num>
  <w:num w:numId="16">
    <w:abstractNumId w:val="21"/>
  </w:num>
  <w:num w:numId="17">
    <w:abstractNumId w:val="1"/>
  </w:num>
  <w:num w:numId="18">
    <w:abstractNumId w:val="24"/>
  </w:num>
  <w:num w:numId="19">
    <w:abstractNumId w:val="15"/>
  </w:num>
  <w:num w:numId="20">
    <w:abstractNumId w:val="14"/>
  </w:num>
  <w:num w:numId="21">
    <w:abstractNumId w:val="11"/>
  </w:num>
  <w:num w:numId="22">
    <w:abstractNumId w:val="12"/>
  </w:num>
  <w:num w:numId="23">
    <w:abstractNumId w:val="7"/>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BA"/>
    <w:rsid w:val="000008C8"/>
    <w:rsid w:val="0000458B"/>
    <w:rsid w:val="00005F78"/>
    <w:rsid w:val="00024B0E"/>
    <w:rsid w:val="00035378"/>
    <w:rsid w:val="00042723"/>
    <w:rsid w:val="00044F24"/>
    <w:rsid w:val="00047ABB"/>
    <w:rsid w:val="00047EED"/>
    <w:rsid w:val="000554A0"/>
    <w:rsid w:val="00057EBC"/>
    <w:rsid w:val="00060B25"/>
    <w:rsid w:val="00072932"/>
    <w:rsid w:val="000735AF"/>
    <w:rsid w:val="00074236"/>
    <w:rsid w:val="00086B21"/>
    <w:rsid w:val="00086FB9"/>
    <w:rsid w:val="00087762"/>
    <w:rsid w:val="00091020"/>
    <w:rsid w:val="00097244"/>
    <w:rsid w:val="000A2FDF"/>
    <w:rsid w:val="000B1765"/>
    <w:rsid w:val="000B4E48"/>
    <w:rsid w:val="000B5705"/>
    <w:rsid w:val="000B66BF"/>
    <w:rsid w:val="000B6763"/>
    <w:rsid w:val="000D4B1D"/>
    <w:rsid w:val="000D5554"/>
    <w:rsid w:val="000E0409"/>
    <w:rsid w:val="000E4C5C"/>
    <w:rsid w:val="000E4C8B"/>
    <w:rsid w:val="000E50CF"/>
    <w:rsid w:val="000F52AE"/>
    <w:rsid w:val="000F6F56"/>
    <w:rsid w:val="00100CE6"/>
    <w:rsid w:val="00104400"/>
    <w:rsid w:val="001131D0"/>
    <w:rsid w:val="00115637"/>
    <w:rsid w:val="00124763"/>
    <w:rsid w:val="00127B08"/>
    <w:rsid w:val="001311C0"/>
    <w:rsid w:val="00132161"/>
    <w:rsid w:val="001332C8"/>
    <w:rsid w:val="00135069"/>
    <w:rsid w:val="00137CBE"/>
    <w:rsid w:val="00142E21"/>
    <w:rsid w:val="0015546B"/>
    <w:rsid w:val="001562CB"/>
    <w:rsid w:val="001572EC"/>
    <w:rsid w:val="00177FB7"/>
    <w:rsid w:val="00181836"/>
    <w:rsid w:val="00196AD9"/>
    <w:rsid w:val="00196AEE"/>
    <w:rsid w:val="001A169E"/>
    <w:rsid w:val="001A4648"/>
    <w:rsid w:val="001B7BCB"/>
    <w:rsid w:val="001C1A43"/>
    <w:rsid w:val="001C3AD4"/>
    <w:rsid w:val="001C4A87"/>
    <w:rsid w:val="001C572A"/>
    <w:rsid w:val="001D09E3"/>
    <w:rsid w:val="001D12D1"/>
    <w:rsid w:val="001D2478"/>
    <w:rsid w:val="001D363F"/>
    <w:rsid w:val="001D7CAE"/>
    <w:rsid w:val="001E2DD8"/>
    <w:rsid w:val="001E39E6"/>
    <w:rsid w:val="001E4BEE"/>
    <w:rsid w:val="001F1C28"/>
    <w:rsid w:val="001F6479"/>
    <w:rsid w:val="001F6689"/>
    <w:rsid w:val="00205500"/>
    <w:rsid w:val="00213CD6"/>
    <w:rsid w:val="00222EBE"/>
    <w:rsid w:val="002238E9"/>
    <w:rsid w:val="00224714"/>
    <w:rsid w:val="00231D5C"/>
    <w:rsid w:val="0023338D"/>
    <w:rsid w:val="00235955"/>
    <w:rsid w:val="00237F5F"/>
    <w:rsid w:val="00240A5A"/>
    <w:rsid w:val="00243A39"/>
    <w:rsid w:val="00243B44"/>
    <w:rsid w:val="00244EA3"/>
    <w:rsid w:val="00245F3F"/>
    <w:rsid w:val="002535BA"/>
    <w:rsid w:val="00264E55"/>
    <w:rsid w:val="00272AED"/>
    <w:rsid w:val="00282C3E"/>
    <w:rsid w:val="00283B15"/>
    <w:rsid w:val="00291482"/>
    <w:rsid w:val="00291483"/>
    <w:rsid w:val="00291BC1"/>
    <w:rsid w:val="00296442"/>
    <w:rsid w:val="002B25AE"/>
    <w:rsid w:val="002B2ED7"/>
    <w:rsid w:val="002B72B0"/>
    <w:rsid w:val="002C1124"/>
    <w:rsid w:val="002C384C"/>
    <w:rsid w:val="002D4724"/>
    <w:rsid w:val="002D508E"/>
    <w:rsid w:val="002F682B"/>
    <w:rsid w:val="00310A39"/>
    <w:rsid w:val="00321ED0"/>
    <w:rsid w:val="00322207"/>
    <w:rsid w:val="00325973"/>
    <w:rsid w:val="0032649B"/>
    <w:rsid w:val="00326D96"/>
    <w:rsid w:val="00333840"/>
    <w:rsid w:val="00335621"/>
    <w:rsid w:val="00335AB4"/>
    <w:rsid w:val="00336F16"/>
    <w:rsid w:val="0034130E"/>
    <w:rsid w:val="00351245"/>
    <w:rsid w:val="003527BA"/>
    <w:rsid w:val="003554DD"/>
    <w:rsid w:val="00356256"/>
    <w:rsid w:val="00356B52"/>
    <w:rsid w:val="0036145C"/>
    <w:rsid w:val="0036160A"/>
    <w:rsid w:val="00366A8A"/>
    <w:rsid w:val="00375806"/>
    <w:rsid w:val="00387E79"/>
    <w:rsid w:val="00391508"/>
    <w:rsid w:val="00393E00"/>
    <w:rsid w:val="003952D3"/>
    <w:rsid w:val="003960C4"/>
    <w:rsid w:val="003A5C72"/>
    <w:rsid w:val="003B1D3F"/>
    <w:rsid w:val="003B429C"/>
    <w:rsid w:val="003C0AF7"/>
    <w:rsid w:val="003C27B8"/>
    <w:rsid w:val="003C3093"/>
    <w:rsid w:val="003D40A0"/>
    <w:rsid w:val="003D7229"/>
    <w:rsid w:val="003E10CB"/>
    <w:rsid w:val="003E22CC"/>
    <w:rsid w:val="003E3E68"/>
    <w:rsid w:val="003E44C1"/>
    <w:rsid w:val="003E5BE7"/>
    <w:rsid w:val="003F01EF"/>
    <w:rsid w:val="003F1E75"/>
    <w:rsid w:val="003F2252"/>
    <w:rsid w:val="003F4F1D"/>
    <w:rsid w:val="00403013"/>
    <w:rsid w:val="00413BBF"/>
    <w:rsid w:val="004145EE"/>
    <w:rsid w:val="00420661"/>
    <w:rsid w:val="004210DA"/>
    <w:rsid w:val="004305B5"/>
    <w:rsid w:val="00432447"/>
    <w:rsid w:val="00432750"/>
    <w:rsid w:val="00433872"/>
    <w:rsid w:val="00440444"/>
    <w:rsid w:val="00441DE0"/>
    <w:rsid w:val="00446A93"/>
    <w:rsid w:val="004508F0"/>
    <w:rsid w:val="00460624"/>
    <w:rsid w:val="004632D3"/>
    <w:rsid w:val="00465896"/>
    <w:rsid w:val="004671F4"/>
    <w:rsid w:val="0047160F"/>
    <w:rsid w:val="00474294"/>
    <w:rsid w:val="00475AF5"/>
    <w:rsid w:val="00476BD1"/>
    <w:rsid w:val="004824C5"/>
    <w:rsid w:val="004921DA"/>
    <w:rsid w:val="00493B07"/>
    <w:rsid w:val="004A0AC4"/>
    <w:rsid w:val="004A7195"/>
    <w:rsid w:val="004B11E9"/>
    <w:rsid w:val="004C0F59"/>
    <w:rsid w:val="004C2F3E"/>
    <w:rsid w:val="004C3B3D"/>
    <w:rsid w:val="004C6B75"/>
    <w:rsid w:val="004D0D07"/>
    <w:rsid w:val="004D321B"/>
    <w:rsid w:val="004D707F"/>
    <w:rsid w:val="004F23BD"/>
    <w:rsid w:val="004F2902"/>
    <w:rsid w:val="004F319E"/>
    <w:rsid w:val="004F4A3C"/>
    <w:rsid w:val="004F7ABC"/>
    <w:rsid w:val="004F7EF7"/>
    <w:rsid w:val="0050025C"/>
    <w:rsid w:val="00500A6F"/>
    <w:rsid w:val="00506987"/>
    <w:rsid w:val="00507ADB"/>
    <w:rsid w:val="00510825"/>
    <w:rsid w:val="00511757"/>
    <w:rsid w:val="0051532B"/>
    <w:rsid w:val="00515ABE"/>
    <w:rsid w:val="00520CB4"/>
    <w:rsid w:val="00522479"/>
    <w:rsid w:val="00531D1D"/>
    <w:rsid w:val="00535E47"/>
    <w:rsid w:val="00540AC3"/>
    <w:rsid w:val="00544DF7"/>
    <w:rsid w:val="00547D1C"/>
    <w:rsid w:val="00552345"/>
    <w:rsid w:val="00552468"/>
    <w:rsid w:val="00564434"/>
    <w:rsid w:val="00565F85"/>
    <w:rsid w:val="005806DA"/>
    <w:rsid w:val="005939DB"/>
    <w:rsid w:val="00594B40"/>
    <w:rsid w:val="005970C5"/>
    <w:rsid w:val="005A28B4"/>
    <w:rsid w:val="005C497A"/>
    <w:rsid w:val="005C4D54"/>
    <w:rsid w:val="005C7D1D"/>
    <w:rsid w:val="005D48D0"/>
    <w:rsid w:val="005E004E"/>
    <w:rsid w:val="005E0F83"/>
    <w:rsid w:val="005E16F5"/>
    <w:rsid w:val="005F19FE"/>
    <w:rsid w:val="00600D00"/>
    <w:rsid w:val="0060177C"/>
    <w:rsid w:val="006160C9"/>
    <w:rsid w:val="00617736"/>
    <w:rsid w:val="0062174D"/>
    <w:rsid w:val="00625CBC"/>
    <w:rsid w:val="00630DDD"/>
    <w:rsid w:val="006334E9"/>
    <w:rsid w:val="00655DFF"/>
    <w:rsid w:val="0066631C"/>
    <w:rsid w:val="00682A5D"/>
    <w:rsid w:val="00682F18"/>
    <w:rsid w:val="0068599A"/>
    <w:rsid w:val="0068787E"/>
    <w:rsid w:val="0069012B"/>
    <w:rsid w:val="0069050A"/>
    <w:rsid w:val="00694B79"/>
    <w:rsid w:val="0069509E"/>
    <w:rsid w:val="006A4D11"/>
    <w:rsid w:val="006B0205"/>
    <w:rsid w:val="006B32EC"/>
    <w:rsid w:val="006B5218"/>
    <w:rsid w:val="006C236B"/>
    <w:rsid w:val="006C6012"/>
    <w:rsid w:val="006C6453"/>
    <w:rsid w:val="006D1489"/>
    <w:rsid w:val="006D1890"/>
    <w:rsid w:val="006D1EE6"/>
    <w:rsid w:val="006D3E56"/>
    <w:rsid w:val="006E0EBE"/>
    <w:rsid w:val="006E5C75"/>
    <w:rsid w:val="006E7177"/>
    <w:rsid w:val="006F1741"/>
    <w:rsid w:val="006F1E0E"/>
    <w:rsid w:val="006F5185"/>
    <w:rsid w:val="00710DA6"/>
    <w:rsid w:val="00710F95"/>
    <w:rsid w:val="007112E7"/>
    <w:rsid w:val="0071175A"/>
    <w:rsid w:val="0072082C"/>
    <w:rsid w:val="0072625F"/>
    <w:rsid w:val="00727BDD"/>
    <w:rsid w:val="007401DB"/>
    <w:rsid w:val="00752DDD"/>
    <w:rsid w:val="00754FAE"/>
    <w:rsid w:val="00757E8F"/>
    <w:rsid w:val="00761D78"/>
    <w:rsid w:val="00767406"/>
    <w:rsid w:val="007702FD"/>
    <w:rsid w:val="0077106F"/>
    <w:rsid w:val="007719E9"/>
    <w:rsid w:val="0077321E"/>
    <w:rsid w:val="00775309"/>
    <w:rsid w:val="007777CD"/>
    <w:rsid w:val="007809CC"/>
    <w:rsid w:val="007810D1"/>
    <w:rsid w:val="00783ACE"/>
    <w:rsid w:val="007877FC"/>
    <w:rsid w:val="00791B75"/>
    <w:rsid w:val="007944B7"/>
    <w:rsid w:val="00795F17"/>
    <w:rsid w:val="007A26F3"/>
    <w:rsid w:val="007A7846"/>
    <w:rsid w:val="007B2765"/>
    <w:rsid w:val="007B2FF9"/>
    <w:rsid w:val="007B31BF"/>
    <w:rsid w:val="007B565C"/>
    <w:rsid w:val="007B7E96"/>
    <w:rsid w:val="007C0A43"/>
    <w:rsid w:val="007C164F"/>
    <w:rsid w:val="007C4E8A"/>
    <w:rsid w:val="007C6D2D"/>
    <w:rsid w:val="007C7754"/>
    <w:rsid w:val="007D1D83"/>
    <w:rsid w:val="007D2D7D"/>
    <w:rsid w:val="007D734B"/>
    <w:rsid w:val="007D795B"/>
    <w:rsid w:val="007E0855"/>
    <w:rsid w:val="007E09F2"/>
    <w:rsid w:val="007F1414"/>
    <w:rsid w:val="007F2F31"/>
    <w:rsid w:val="008012F1"/>
    <w:rsid w:val="00807213"/>
    <w:rsid w:val="00834EC7"/>
    <w:rsid w:val="00835567"/>
    <w:rsid w:val="00845B1B"/>
    <w:rsid w:val="00847A81"/>
    <w:rsid w:val="0085183D"/>
    <w:rsid w:val="00855950"/>
    <w:rsid w:val="00867FCF"/>
    <w:rsid w:val="0087136B"/>
    <w:rsid w:val="008728D0"/>
    <w:rsid w:val="00875B91"/>
    <w:rsid w:val="00882462"/>
    <w:rsid w:val="00882C6D"/>
    <w:rsid w:val="00883FFA"/>
    <w:rsid w:val="0088483E"/>
    <w:rsid w:val="008851E8"/>
    <w:rsid w:val="00893B4B"/>
    <w:rsid w:val="008950DA"/>
    <w:rsid w:val="00896412"/>
    <w:rsid w:val="008A008A"/>
    <w:rsid w:val="008A1E0F"/>
    <w:rsid w:val="008A6462"/>
    <w:rsid w:val="008B703B"/>
    <w:rsid w:val="008C201F"/>
    <w:rsid w:val="008C6A2B"/>
    <w:rsid w:val="008D1D4C"/>
    <w:rsid w:val="008D3162"/>
    <w:rsid w:val="008E5D6D"/>
    <w:rsid w:val="00900616"/>
    <w:rsid w:val="009027AC"/>
    <w:rsid w:val="00906089"/>
    <w:rsid w:val="009077AA"/>
    <w:rsid w:val="00910465"/>
    <w:rsid w:val="00913C46"/>
    <w:rsid w:val="0091558C"/>
    <w:rsid w:val="00924874"/>
    <w:rsid w:val="00924E23"/>
    <w:rsid w:val="00931F0E"/>
    <w:rsid w:val="009348EA"/>
    <w:rsid w:val="009348F4"/>
    <w:rsid w:val="00935DEB"/>
    <w:rsid w:val="009474DA"/>
    <w:rsid w:val="009544EB"/>
    <w:rsid w:val="009547CF"/>
    <w:rsid w:val="009551F3"/>
    <w:rsid w:val="00956251"/>
    <w:rsid w:val="009601F3"/>
    <w:rsid w:val="00961237"/>
    <w:rsid w:val="0096279B"/>
    <w:rsid w:val="009661B7"/>
    <w:rsid w:val="0097162B"/>
    <w:rsid w:val="009726E6"/>
    <w:rsid w:val="009728BA"/>
    <w:rsid w:val="0097353D"/>
    <w:rsid w:val="0098250A"/>
    <w:rsid w:val="00983F92"/>
    <w:rsid w:val="00993B2D"/>
    <w:rsid w:val="009A3005"/>
    <w:rsid w:val="009A3B2F"/>
    <w:rsid w:val="009A60FA"/>
    <w:rsid w:val="009C3E4F"/>
    <w:rsid w:val="009E2AA6"/>
    <w:rsid w:val="009E6A9B"/>
    <w:rsid w:val="00A04B0C"/>
    <w:rsid w:val="00A06816"/>
    <w:rsid w:val="00A11363"/>
    <w:rsid w:val="00A11639"/>
    <w:rsid w:val="00A11D3B"/>
    <w:rsid w:val="00A14CA6"/>
    <w:rsid w:val="00A22438"/>
    <w:rsid w:val="00A2332E"/>
    <w:rsid w:val="00A30CBF"/>
    <w:rsid w:val="00A33655"/>
    <w:rsid w:val="00A401EB"/>
    <w:rsid w:val="00A42F54"/>
    <w:rsid w:val="00A4488D"/>
    <w:rsid w:val="00A46A60"/>
    <w:rsid w:val="00A54F22"/>
    <w:rsid w:val="00A56E6D"/>
    <w:rsid w:val="00A63872"/>
    <w:rsid w:val="00A67BA3"/>
    <w:rsid w:val="00A7633E"/>
    <w:rsid w:val="00AA2DBB"/>
    <w:rsid w:val="00AA4300"/>
    <w:rsid w:val="00AB6FF1"/>
    <w:rsid w:val="00AB7B31"/>
    <w:rsid w:val="00AD08CD"/>
    <w:rsid w:val="00AD08F1"/>
    <w:rsid w:val="00AD25F7"/>
    <w:rsid w:val="00AD308A"/>
    <w:rsid w:val="00AE1F01"/>
    <w:rsid w:val="00AE22F6"/>
    <w:rsid w:val="00AF2702"/>
    <w:rsid w:val="00AF3EF0"/>
    <w:rsid w:val="00B03240"/>
    <w:rsid w:val="00B03FAF"/>
    <w:rsid w:val="00B04C67"/>
    <w:rsid w:val="00B07B6A"/>
    <w:rsid w:val="00B108CA"/>
    <w:rsid w:val="00B11A0F"/>
    <w:rsid w:val="00B12BCB"/>
    <w:rsid w:val="00B16A29"/>
    <w:rsid w:val="00B17221"/>
    <w:rsid w:val="00B21DF1"/>
    <w:rsid w:val="00B30D0E"/>
    <w:rsid w:val="00B31099"/>
    <w:rsid w:val="00B351FB"/>
    <w:rsid w:val="00B42F75"/>
    <w:rsid w:val="00B5528A"/>
    <w:rsid w:val="00B56AE3"/>
    <w:rsid w:val="00B60C76"/>
    <w:rsid w:val="00B610E8"/>
    <w:rsid w:val="00B62640"/>
    <w:rsid w:val="00B70850"/>
    <w:rsid w:val="00B72DE3"/>
    <w:rsid w:val="00B74793"/>
    <w:rsid w:val="00B76EB9"/>
    <w:rsid w:val="00B848FD"/>
    <w:rsid w:val="00B9196D"/>
    <w:rsid w:val="00B93FC9"/>
    <w:rsid w:val="00B94F61"/>
    <w:rsid w:val="00B970C8"/>
    <w:rsid w:val="00BA5F75"/>
    <w:rsid w:val="00BA668D"/>
    <w:rsid w:val="00BB6EED"/>
    <w:rsid w:val="00BC46F6"/>
    <w:rsid w:val="00BD0C8E"/>
    <w:rsid w:val="00BE370B"/>
    <w:rsid w:val="00BE5B53"/>
    <w:rsid w:val="00C01036"/>
    <w:rsid w:val="00C0456F"/>
    <w:rsid w:val="00C05FA7"/>
    <w:rsid w:val="00C07764"/>
    <w:rsid w:val="00C153DB"/>
    <w:rsid w:val="00C16204"/>
    <w:rsid w:val="00C16519"/>
    <w:rsid w:val="00C27B3A"/>
    <w:rsid w:val="00C32414"/>
    <w:rsid w:val="00C41201"/>
    <w:rsid w:val="00C45359"/>
    <w:rsid w:val="00C4694C"/>
    <w:rsid w:val="00C47A24"/>
    <w:rsid w:val="00C47A2A"/>
    <w:rsid w:val="00C50E53"/>
    <w:rsid w:val="00C53039"/>
    <w:rsid w:val="00C57519"/>
    <w:rsid w:val="00C64B1D"/>
    <w:rsid w:val="00C67AEF"/>
    <w:rsid w:val="00C7220D"/>
    <w:rsid w:val="00C92294"/>
    <w:rsid w:val="00C95AA7"/>
    <w:rsid w:val="00CA3BB3"/>
    <w:rsid w:val="00CA7481"/>
    <w:rsid w:val="00CB0B45"/>
    <w:rsid w:val="00CB3F34"/>
    <w:rsid w:val="00CB55B3"/>
    <w:rsid w:val="00CC5C51"/>
    <w:rsid w:val="00CD1666"/>
    <w:rsid w:val="00CD67FD"/>
    <w:rsid w:val="00CE63B7"/>
    <w:rsid w:val="00CF2BF6"/>
    <w:rsid w:val="00CF2FB0"/>
    <w:rsid w:val="00D10884"/>
    <w:rsid w:val="00D116DD"/>
    <w:rsid w:val="00D21317"/>
    <w:rsid w:val="00D215B6"/>
    <w:rsid w:val="00D22769"/>
    <w:rsid w:val="00D239EC"/>
    <w:rsid w:val="00D27531"/>
    <w:rsid w:val="00D30B22"/>
    <w:rsid w:val="00D338D0"/>
    <w:rsid w:val="00D37B3D"/>
    <w:rsid w:val="00D40700"/>
    <w:rsid w:val="00D412E2"/>
    <w:rsid w:val="00D54DF8"/>
    <w:rsid w:val="00D55AFF"/>
    <w:rsid w:val="00D572BE"/>
    <w:rsid w:val="00D604B0"/>
    <w:rsid w:val="00D678B3"/>
    <w:rsid w:val="00D67D9C"/>
    <w:rsid w:val="00D7208B"/>
    <w:rsid w:val="00D7431B"/>
    <w:rsid w:val="00D74A0C"/>
    <w:rsid w:val="00D7661E"/>
    <w:rsid w:val="00D95CBC"/>
    <w:rsid w:val="00D97536"/>
    <w:rsid w:val="00DA090E"/>
    <w:rsid w:val="00DA0BA2"/>
    <w:rsid w:val="00DA14B3"/>
    <w:rsid w:val="00DA190C"/>
    <w:rsid w:val="00DB1086"/>
    <w:rsid w:val="00DB7424"/>
    <w:rsid w:val="00DC1B96"/>
    <w:rsid w:val="00DC4FE7"/>
    <w:rsid w:val="00DC6993"/>
    <w:rsid w:val="00DD086A"/>
    <w:rsid w:val="00DD0AEA"/>
    <w:rsid w:val="00DD4CEE"/>
    <w:rsid w:val="00DD629F"/>
    <w:rsid w:val="00DE0C48"/>
    <w:rsid w:val="00DF19F4"/>
    <w:rsid w:val="00DF49AE"/>
    <w:rsid w:val="00DF5D4E"/>
    <w:rsid w:val="00E02E24"/>
    <w:rsid w:val="00E03617"/>
    <w:rsid w:val="00E04FE5"/>
    <w:rsid w:val="00E05795"/>
    <w:rsid w:val="00E1064A"/>
    <w:rsid w:val="00E16B93"/>
    <w:rsid w:val="00E2304F"/>
    <w:rsid w:val="00E24C3C"/>
    <w:rsid w:val="00E26AEC"/>
    <w:rsid w:val="00E3055C"/>
    <w:rsid w:val="00E30FE8"/>
    <w:rsid w:val="00E33097"/>
    <w:rsid w:val="00E37A19"/>
    <w:rsid w:val="00E37CA6"/>
    <w:rsid w:val="00E37FBC"/>
    <w:rsid w:val="00E40D1B"/>
    <w:rsid w:val="00E44308"/>
    <w:rsid w:val="00E514FB"/>
    <w:rsid w:val="00E65E00"/>
    <w:rsid w:val="00E672FE"/>
    <w:rsid w:val="00E738A4"/>
    <w:rsid w:val="00E74BEA"/>
    <w:rsid w:val="00E81915"/>
    <w:rsid w:val="00E82F69"/>
    <w:rsid w:val="00E9223A"/>
    <w:rsid w:val="00E950D2"/>
    <w:rsid w:val="00EA6FBA"/>
    <w:rsid w:val="00EC7C11"/>
    <w:rsid w:val="00EE768D"/>
    <w:rsid w:val="00EF3960"/>
    <w:rsid w:val="00EF43FF"/>
    <w:rsid w:val="00F01250"/>
    <w:rsid w:val="00F014A7"/>
    <w:rsid w:val="00F05A68"/>
    <w:rsid w:val="00F0657D"/>
    <w:rsid w:val="00F1012B"/>
    <w:rsid w:val="00F14424"/>
    <w:rsid w:val="00F15F01"/>
    <w:rsid w:val="00F30506"/>
    <w:rsid w:val="00F31344"/>
    <w:rsid w:val="00F356EB"/>
    <w:rsid w:val="00F376E4"/>
    <w:rsid w:val="00F5064B"/>
    <w:rsid w:val="00F531F2"/>
    <w:rsid w:val="00F5440C"/>
    <w:rsid w:val="00F56942"/>
    <w:rsid w:val="00F621E5"/>
    <w:rsid w:val="00F62585"/>
    <w:rsid w:val="00F63ACF"/>
    <w:rsid w:val="00F65B2B"/>
    <w:rsid w:val="00F703E0"/>
    <w:rsid w:val="00F775DE"/>
    <w:rsid w:val="00F77844"/>
    <w:rsid w:val="00F91D28"/>
    <w:rsid w:val="00F92701"/>
    <w:rsid w:val="00F95D6F"/>
    <w:rsid w:val="00F979A9"/>
    <w:rsid w:val="00FB2B60"/>
    <w:rsid w:val="00FB42BD"/>
    <w:rsid w:val="00FB4ACC"/>
    <w:rsid w:val="00FC10CC"/>
    <w:rsid w:val="00FE52D4"/>
    <w:rsid w:val="00FF051C"/>
    <w:rsid w:val="00FF1BD4"/>
    <w:rsid w:val="00FF5D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basedOn w:val="Norml"/>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itesijog.hu/1219-4-2-3-az-epitteto-es-az-etdr-engedely-iranti-kerele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itesijog.hu/2131-hatalyba-lepett-az-ak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tesijog.hu/2136-a-szakhatosagokat-kijell-jogszabaly-531-2017-xii-29-korm-rendel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pitesijog.hu/2131-hatalyba-lepett-az-akr" TargetMode="External"/><Relationship Id="rId4" Type="http://schemas.openxmlformats.org/officeDocument/2006/relationships/settings" Target="settings.xml"/><Relationship Id="rId9" Type="http://schemas.openxmlformats.org/officeDocument/2006/relationships/hyperlink" Target="https://epitesijog.hu/166-az-epitesi-napl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8ABFD-7C96-433F-8A00-3B20E21BE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6849</Words>
  <Characters>50102</Characters>
  <Application>Microsoft Office Word</Application>
  <DocSecurity>0</DocSecurity>
  <Lines>417</Lines>
  <Paragraphs>113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Szalay Andrea</dc:creator>
  <cp:lastModifiedBy>Nagyné Dr. Gats Andrea</cp:lastModifiedBy>
  <cp:revision>3</cp:revision>
  <cp:lastPrinted>2017-12-07T13:42:00Z</cp:lastPrinted>
  <dcterms:created xsi:type="dcterms:W3CDTF">2018-02-08T09:00:00Z</dcterms:created>
  <dcterms:modified xsi:type="dcterms:W3CDTF">2018-02-08T09:01:00Z</dcterms:modified>
</cp:coreProperties>
</file>