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Pr="000D00AC" w:rsidRDefault="00B22579" w:rsidP="000C3225">
      <w:pPr>
        <w:jc w:val="center"/>
        <w:rPr>
          <w:rFonts w:cs="Arial"/>
          <w:i/>
          <w:sz w:val="20"/>
        </w:rPr>
      </w:pPr>
    </w:p>
    <w:p w:rsidR="004E73B0" w:rsidRPr="00A826C3" w:rsidRDefault="004E73B0" w:rsidP="004E73B0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37.</w:t>
      </w:r>
      <w:r w:rsidRPr="00A826C3">
        <w:rPr>
          <w:rFonts w:cs="Arial"/>
          <w:b/>
          <w:szCs w:val="22"/>
        </w:rPr>
        <w:tab/>
        <w:t>Javaslat Szombathely város területén forgalmi rend változtatással kapcsolatos döntés meghozatalára</w:t>
      </w:r>
    </w:p>
    <w:p w:rsidR="004E73B0" w:rsidRPr="00A826C3" w:rsidRDefault="004E73B0" w:rsidP="004E73B0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4E73B0" w:rsidRPr="00A826C3" w:rsidRDefault="004E73B0" w:rsidP="004E73B0">
      <w:pPr>
        <w:jc w:val="both"/>
        <w:rPr>
          <w:rFonts w:cs="Arial"/>
          <w:szCs w:val="22"/>
        </w:rPr>
      </w:pPr>
    </w:p>
    <w:p w:rsidR="004E73B0" w:rsidRPr="00A826C3" w:rsidRDefault="004E73B0" w:rsidP="004E73B0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4E73B0" w:rsidRPr="00A826C3" w:rsidRDefault="004E73B0" w:rsidP="004E73B0">
      <w:pPr>
        <w:jc w:val="both"/>
        <w:rPr>
          <w:rFonts w:cs="Arial"/>
          <w:szCs w:val="22"/>
        </w:rPr>
      </w:pPr>
    </w:p>
    <w:p w:rsidR="004E73B0" w:rsidRPr="00A826C3" w:rsidRDefault="004E73B0" w:rsidP="004E73B0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:rsidR="004E73B0" w:rsidRPr="00A826C3" w:rsidRDefault="004E73B0" w:rsidP="004E73B0">
      <w:pPr>
        <w:numPr>
          <w:ilvl w:val="0"/>
          <w:numId w:val="36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Zrínyi Ilona utcában a Batthyány tér és a Hunyadi János utca közötti szakaszon 30 km-es sebességkorlátozás kerüljön bevezetésre.</w:t>
      </w:r>
    </w:p>
    <w:p w:rsidR="004E73B0" w:rsidRPr="00A826C3" w:rsidRDefault="004E73B0" w:rsidP="004E73B0">
      <w:pPr>
        <w:numPr>
          <w:ilvl w:val="0"/>
          <w:numId w:val="36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nem támogatja, hogy a Vadász utcában 7,5 tonna súlykorlátozás kerüljön bevezetésre.</w:t>
      </w:r>
    </w:p>
    <w:p w:rsidR="004E73B0" w:rsidRPr="00A826C3" w:rsidRDefault="004E73B0" w:rsidP="004E73B0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támogatja az Erdei iskola út beépített lakóterületi szakaszán a 30 km-es sebességkorlátozás (KRESZ 30. ábra) közúti jelzőtábla kihelyezését.</w:t>
      </w:r>
    </w:p>
    <w:p w:rsidR="004E73B0" w:rsidRPr="00A826C3" w:rsidRDefault="004E73B0" w:rsidP="004E73B0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polgármester, hogy a képviselők írásos javaslata alapján készítsen előterjesztést a </w:t>
      </w:r>
      <w:r w:rsidRPr="00A826C3">
        <w:rPr>
          <w:rFonts w:cs="Arial"/>
          <w:bCs/>
          <w:szCs w:val="22"/>
        </w:rPr>
        <w:t xml:space="preserve">Gazdasági és Városstratégiai Bizottság következő ülésére az elbontásra kerülő 30 db </w:t>
      </w:r>
      <w:proofErr w:type="spellStart"/>
      <w:r w:rsidRPr="00A826C3">
        <w:rPr>
          <w:rFonts w:cs="Arial"/>
          <w:bCs/>
          <w:szCs w:val="22"/>
        </w:rPr>
        <w:t>utasváró</w:t>
      </w:r>
      <w:proofErr w:type="spellEnd"/>
      <w:r w:rsidRPr="00A826C3">
        <w:rPr>
          <w:rFonts w:cs="Arial"/>
          <w:bCs/>
          <w:szCs w:val="22"/>
        </w:rPr>
        <w:t xml:space="preserve"> új helyszínének kijelölésére.</w:t>
      </w:r>
    </w:p>
    <w:p w:rsidR="004E73B0" w:rsidRPr="00A826C3" w:rsidRDefault="004E73B0" w:rsidP="004E73B0">
      <w:pPr>
        <w:numPr>
          <w:ilvl w:val="0"/>
          <w:numId w:val="36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Szent Gellért utcára való biztonságosabb kihajtás érdekében az északi és a déli csomópontban a meglévő „Elsőbbségadás kötelező” közúti jelzőtáblák helyett „ÁLLJ! Elsőbbségadás kötelező” közúti jelzőtáblák kerüljenek kihelyezésre, illetve „kötelező megállás helyét jelző vonal” (STOP) burkolati jelek kerüljenek felfestésre.</w:t>
      </w:r>
    </w:p>
    <w:p w:rsidR="004E73B0" w:rsidRPr="00A826C3" w:rsidRDefault="004E73B0" w:rsidP="004E73B0">
      <w:pPr>
        <w:ind w:left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Szent Gellért utca Felsőbüki Nagy Pál és a Vasvári Pál utca közötti szakaszon mindkét oldalon a parkoló sáv forgalmi rendje az alábbiak szerint kerüljön módosításra. A parkolósávban kizárólag személygépkocsi parkolási lehetőség legyen biztosított közúti jelzőtábla kihelyezésével, a csomópontok előtt és után a burkolatszélek virtuális metszéspontjától 15,00 – 15,00 m hosszban megállási korlátozás kerüljön bevezetésre burkolati jellel.</w:t>
      </w:r>
    </w:p>
    <w:p w:rsidR="004E73B0" w:rsidRPr="00A826C3" w:rsidRDefault="004E73B0" w:rsidP="004E73B0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a Pázmány Péter körútra való biztonságosabb kihajtás érdekében a Pázmány Péter krt. 21. és 23. szám alatti ingatlanok közötti csomópontban a nyugati irányba a burkolatszélek virtuális metszéspontjától 15,00 m hosszban megállási korlátozás bevezetését burkolati jel felfestésével támogatja.</w:t>
      </w:r>
    </w:p>
    <w:p w:rsidR="004E73B0" w:rsidRPr="00A826C3" w:rsidRDefault="004E73B0" w:rsidP="004E73B0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a benyújtott kérelmet támogatva egyetért azzal, hogy Szűrcsapó u. 14-16. szám közötti parkolóban a meglévő „Várakozóhely” közúti jelzőtábla alá kizárólag személygépkocsik várakozását engedélyező kiegészítő közúti jelzőtábla kerüljön kihelyezésre, valamint a </w:t>
      </w:r>
      <w:proofErr w:type="spellStart"/>
      <w:r w:rsidRPr="00A826C3">
        <w:rPr>
          <w:rFonts w:cs="Arial"/>
          <w:szCs w:val="22"/>
        </w:rPr>
        <w:t>Rohonci</w:t>
      </w:r>
      <w:proofErr w:type="spellEnd"/>
      <w:r w:rsidRPr="00A826C3">
        <w:rPr>
          <w:rFonts w:cs="Arial"/>
          <w:szCs w:val="22"/>
        </w:rPr>
        <w:t xml:space="preserve"> út 21-27. és a </w:t>
      </w:r>
      <w:proofErr w:type="spellStart"/>
      <w:r w:rsidRPr="00A826C3">
        <w:rPr>
          <w:rFonts w:cs="Arial"/>
          <w:szCs w:val="22"/>
        </w:rPr>
        <w:t>Rohonci</w:t>
      </w:r>
      <w:proofErr w:type="spellEnd"/>
      <w:r w:rsidRPr="00A826C3">
        <w:rPr>
          <w:rFonts w:cs="Arial"/>
          <w:szCs w:val="22"/>
        </w:rPr>
        <w:t xml:space="preserve"> út 29-39. szám alatti társasházak déli oldalán lévő parkolókban „Várakozóhely” közúti jelzőtáblák alá kizárólag személygépkocsik várakozását engedélyező kiegészítő közúti jelzőtáblák kerüljenek kihelyezésre.</w:t>
      </w:r>
    </w:p>
    <w:p w:rsidR="004E73B0" w:rsidRPr="00A826C3" w:rsidRDefault="004E73B0" w:rsidP="004E73B0">
      <w:pPr>
        <w:numPr>
          <w:ilvl w:val="0"/>
          <w:numId w:val="36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 polgármestert, hogy a szükséges intézkedések megtételéről gondoskodjon.</w:t>
      </w:r>
    </w:p>
    <w:p w:rsidR="004E73B0" w:rsidRPr="00A826C3" w:rsidRDefault="004E73B0" w:rsidP="004E73B0">
      <w:pPr>
        <w:jc w:val="both"/>
        <w:rPr>
          <w:rFonts w:cs="Arial"/>
          <w:szCs w:val="22"/>
        </w:rPr>
      </w:pPr>
    </w:p>
    <w:p w:rsidR="004E73B0" w:rsidRPr="00A826C3" w:rsidRDefault="004E73B0" w:rsidP="004E73B0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:rsidR="004E73B0" w:rsidRPr="00A826C3" w:rsidRDefault="004E73B0" w:rsidP="004E73B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lastRenderedPageBreak/>
        <w:tab/>
      </w:r>
      <w:r w:rsidRPr="00A826C3">
        <w:rPr>
          <w:rFonts w:cs="Arial"/>
          <w:szCs w:val="22"/>
        </w:rPr>
        <w:t>Lendvai Ferenc, a bizottság elnöke</w:t>
      </w:r>
    </w:p>
    <w:p w:rsidR="004E73B0" w:rsidRPr="00A826C3" w:rsidRDefault="004E73B0" w:rsidP="004E73B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:rsidR="004E73B0" w:rsidRPr="00A826C3" w:rsidRDefault="004E73B0" w:rsidP="004E73B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:rsidR="004E73B0" w:rsidRPr="00A826C3" w:rsidRDefault="004E73B0" w:rsidP="004E73B0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4E73B0" w:rsidRPr="00A826C3" w:rsidRDefault="004E73B0" w:rsidP="004E73B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1</w:t>
      </w:r>
      <w:proofErr w:type="gramStart"/>
      <w:r w:rsidRPr="00A826C3">
        <w:rPr>
          <w:rFonts w:cs="Arial"/>
          <w:bCs/>
          <w:szCs w:val="22"/>
        </w:rPr>
        <w:t>.,</w:t>
      </w:r>
      <w:proofErr w:type="gramEnd"/>
      <w:r w:rsidRPr="00A826C3">
        <w:rPr>
          <w:rFonts w:cs="Arial"/>
          <w:bCs/>
          <w:szCs w:val="22"/>
        </w:rPr>
        <w:t xml:space="preserve"> 3. pont esetén: 2018. február 28.</w:t>
      </w:r>
    </w:p>
    <w:p w:rsidR="004E73B0" w:rsidRPr="00A826C3" w:rsidRDefault="004E73B0" w:rsidP="004E73B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  <w:t>2</w:t>
      </w:r>
      <w:proofErr w:type="gramStart"/>
      <w:r w:rsidRPr="00A826C3">
        <w:rPr>
          <w:rFonts w:cs="Arial"/>
          <w:bCs/>
          <w:szCs w:val="22"/>
        </w:rPr>
        <w:t>.,</w:t>
      </w:r>
      <w:proofErr w:type="gramEnd"/>
      <w:r w:rsidRPr="00A826C3">
        <w:rPr>
          <w:rFonts w:cs="Arial"/>
          <w:bCs/>
          <w:szCs w:val="22"/>
        </w:rPr>
        <w:t xml:space="preserve"> 5., 7. pont esetén: azonnal</w:t>
      </w:r>
    </w:p>
    <w:p w:rsidR="004E73B0" w:rsidRPr="00A826C3" w:rsidRDefault="004E73B0" w:rsidP="004E73B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  <w:t>6. pont esetén: 2018. január 31.</w:t>
      </w:r>
    </w:p>
    <w:p w:rsidR="004E73B0" w:rsidRPr="00A826C3" w:rsidRDefault="004E73B0" w:rsidP="004E73B0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4. pont esetén: következő bizottsági ülés</w:t>
      </w: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  <w:bookmarkStart w:id="0" w:name="_GoBack"/>
      <w:bookmarkEnd w:id="0"/>
    </w:p>
    <w:p w:rsidR="00D22DCB" w:rsidRPr="000F5780" w:rsidRDefault="00D22DCB" w:rsidP="00D22DCB">
      <w:pPr>
        <w:ind w:left="4956" w:firstLine="708"/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 xml:space="preserve">Lendvai Ferenc </w:t>
      </w:r>
      <w:proofErr w:type="spellStart"/>
      <w:r w:rsidRPr="000F5780">
        <w:rPr>
          <w:rFonts w:cs="Arial"/>
          <w:sz w:val="20"/>
          <w:szCs w:val="22"/>
        </w:rPr>
        <w:t>sk</w:t>
      </w:r>
      <w:proofErr w:type="spellEnd"/>
      <w:r w:rsidRPr="000F5780">
        <w:rPr>
          <w:rFonts w:cs="Arial"/>
          <w:sz w:val="20"/>
          <w:szCs w:val="22"/>
        </w:rPr>
        <w:t>.</w:t>
      </w:r>
    </w:p>
    <w:p w:rsidR="00D22DCB" w:rsidRPr="000F5780" w:rsidRDefault="00D22DCB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ab/>
      </w:r>
      <w:r w:rsidR="006368B7" w:rsidRPr="000F5780">
        <w:rPr>
          <w:rFonts w:cs="Arial"/>
          <w:sz w:val="20"/>
          <w:szCs w:val="22"/>
        </w:rPr>
        <w:tab/>
      </w:r>
      <w:r w:rsidRPr="000F5780">
        <w:rPr>
          <w:rFonts w:cs="Arial"/>
          <w:sz w:val="20"/>
          <w:szCs w:val="22"/>
        </w:rPr>
        <w:t xml:space="preserve">  </w:t>
      </w:r>
      <w:proofErr w:type="gramStart"/>
      <w:r w:rsidRPr="000F5780">
        <w:rPr>
          <w:rFonts w:cs="Arial"/>
          <w:sz w:val="20"/>
          <w:szCs w:val="22"/>
        </w:rPr>
        <w:t>a</w:t>
      </w:r>
      <w:proofErr w:type="gramEnd"/>
      <w:r w:rsidRPr="000F5780">
        <w:rPr>
          <w:rFonts w:cs="Arial"/>
          <w:sz w:val="20"/>
          <w:szCs w:val="22"/>
        </w:rPr>
        <w:t xml:space="preserve"> bizottság elnöke</w:t>
      </w:r>
      <w:r w:rsidRPr="000F5780">
        <w:rPr>
          <w:rFonts w:cs="Arial"/>
          <w:sz w:val="20"/>
          <w:szCs w:val="22"/>
        </w:rPr>
        <w:tab/>
      </w:r>
    </w:p>
    <w:p w:rsidR="00D22DCB" w:rsidRPr="000F5780" w:rsidRDefault="00D22DCB" w:rsidP="00D22DCB">
      <w:pPr>
        <w:rPr>
          <w:rFonts w:cs="Arial"/>
          <w:sz w:val="20"/>
          <w:szCs w:val="22"/>
        </w:rPr>
      </w:pPr>
    </w:p>
    <w:p w:rsidR="00D22DCB" w:rsidRPr="000F5780" w:rsidRDefault="00D22DCB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Kivonat hiteléül:</w:t>
      </w:r>
    </w:p>
    <w:p w:rsidR="003D0AFB" w:rsidRPr="000F5780" w:rsidRDefault="003D0AFB" w:rsidP="00D22DCB">
      <w:pPr>
        <w:rPr>
          <w:rFonts w:cs="Arial"/>
          <w:sz w:val="20"/>
          <w:szCs w:val="22"/>
        </w:rPr>
      </w:pPr>
    </w:p>
    <w:p w:rsidR="00D22DCB" w:rsidRPr="000F5780" w:rsidRDefault="00D21B9E" w:rsidP="00D22DCB">
      <w:pPr>
        <w:rPr>
          <w:rFonts w:cs="Arial"/>
          <w:sz w:val="20"/>
          <w:szCs w:val="22"/>
        </w:rPr>
      </w:pPr>
      <w:r w:rsidRPr="000F5780">
        <w:rPr>
          <w:rFonts w:cs="Arial"/>
          <w:sz w:val="20"/>
          <w:szCs w:val="22"/>
        </w:rPr>
        <w:t>K</w:t>
      </w:r>
      <w:r w:rsidR="00D22DCB" w:rsidRPr="000F5780">
        <w:rPr>
          <w:rFonts w:cs="Arial"/>
          <w:sz w:val="20"/>
          <w:szCs w:val="22"/>
        </w:rPr>
        <w:t>eringer Klaudia</w:t>
      </w:r>
    </w:p>
    <w:p w:rsidR="00584D0B" w:rsidRPr="000F5780" w:rsidRDefault="00D22DCB" w:rsidP="00D22DCB">
      <w:pPr>
        <w:rPr>
          <w:rFonts w:cs="Arial"/>
          <w:sz w:val="20"/>
          <w:szCs w:val="22"/>
        </w:rPr>
      </w:pPr>
      <w:proofErr w:type="gramStart"/>
      <w:r w:rsidRPr="000F5780">
        <w:rPr>
          <w:rFonts w:cs="Arial"/>
          <w:sz w:val="20"/>
          <w:szCs w:val="22"/>
        </w:rPr>
        <w:t>jegyzőkönyvvezető</w:t>
      </w:r>
      <w:proofErr w:type="gramEnd"/>
    </w:p>
    <w:sectPr w:rsidR="00584D0B" w:rsidRPr="000F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0"/>
  </w:num>
  <w:num w:numId="5">
    <w:abstractNumId w:val="21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8"/>
  </w:num>
  <w:num w:numId="14">
    <w:abstractNumId w:val="16"/>
  </w:num>
  <w:num w:numId="15">
    <w:abstractNumId w:val="31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2"/>
  </w:num>
  <w:num w:numId="29">
    <w:abstractNumId w:val="24"/>
  </w:num>
  <w:num w:numId="30">
    <w:abstractNumId w:val="27"/>
  </w:num>
  <w:num w:numId="31">
    <w:abstractNumId w:val="3"/>
  </w:num>
  <w:num w:numId="32">
    <w:abstractNumId w:val="29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2017-12-13T09:21:00Z</dcterms:created>
  <dcterms:modified xsi:type="dcterms:W3CDTF">2017-12-13T09:21:00Z</dcterms:modified>
</cp:coreProperties>
</file>