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B22579" w:rsidRPr="000D00AC" w:rsidRDefault="00B22579" w:rsidP="000C3225">
      <w:pPr>
        <w:jc w:val="center"/>
        <w:rPr>
          <w:rFonts w:cs="Arial"/>
          <w:i/>
          <w:sz w:val="20"/>
        </w:rPr>
      </w:pPr>
    </w:p>
    <w:p w:rsidR="000F5780" w:rsidRPr="000F5780" w:rsidRDefault="000F5780" w:rsidP="000F5780">
      <w:pPr>
        <w:jc w:val="both"/>
        <w:rPr>
          <w:rFonts w:cs="Arial"/>
          <w:b/>
          <w:sz w:val="20"/>
          <w:szCs w:val="22"/>
        </w:rPr>
      </w:pPr>
      <w:bookmarkStart w:id="0" w:name="_GoBack"/>
      <w:r w:rsidRPr="000F5780">
        <w:rPr>
          <w:rFonts w:cs="Arial"/>
          <w:b/>
          <w:sz w:val="20"/>
          <w:szCs w:val="22"/>
        </w:rPr>
        <w:t>36.</w:t>
      </w:r>
      <w:r w:rsidRPr="000F5780">
        <w:rPr>
          <w:rFonts w:cs="Arial"/>
          <w:b/>
          <w:sz w:val="20"/>
          <w:szCs w:val="22"/>
        </w:rPr>
        <w:tab/>
        <w:t>Javaslat az átjárási szolgalmi jog gyakorlásával összefüggő döntések meghozatalára vonatkozóan</w:t>
      </w:r>
    </w:p>
    <w:p w:rsidR="000F5780" w:rsidRPr="000F5780" w:rsidRDefault="000F5780" w:rsidP="000F5780">
      <w:pPr>
        <w:jc w:val="both"/>
        <w:rPr>
          <w:rFonts w:cs="Arial"/>
          <w:sz w:val="20"/>
          <w:szCs w:val="22"/>
        </w:rPr>
      </w:pPr>
      <w:r w:rsidRPr="000F5780">
        <w:rPr>
          <w:rFonts w:cs="Arial"/>
          <w:b/>
          <w:sz w:val="20"/>
          <w:szCs w:val="22"/>
          <w:u w:val="single"/>
        </w:rPr>
        <w:t>Előadó:</w:t>
      </w:r>
      <w:r w:rsidRPr="000F5780">
        <w:rPr>
          <w:rFonts w:cs="Arial"/>
          <w:sz w:val="20"/>
          <w:szCs w:val="22"/>
        </w:rPr>
        <w:tab/>
        <w:t>Lakézi Gábor, a Városüzemeltetési Osztály vezetője</w:t>
      </w:r>
    </w:p>
    <w:p w:rsidR="000F5780" w:rsidRPr="000F5780" w:rsidRDefault="000F5780" w:rsidP="000F5780">
      <w:pPr>
        <w:jc w:val="center"/>
        <w:rPr>
          <w:rFonts w:cs="Arial"/>
          <w:b/>
          <w:sz w:val="20"/>
          <w:szCs w:val="22"/>
          <w:u w:val="single"/>
        </w:rPr>
      </w:pPr>
    </w:p>
    <w:p w:rsidR="000F5780" w:rsidRPr="000F5780" w:rsidRDefault="000F5780" w:rsidP="000F5780">
      <w:pPr>
        <w:jc w:val="center"/>
        <w:rPr>
          <w:rFonts w:cs="Arial"/>
          <w:b/>
          <w:sz w:val="20"/>
          <w:szCs w:val="22"/>
          <w:u w:val="single"/>
        </w:rPr>
      </w:pPr>
      <w:r w:rsidRPr="000F5780">
        <w:rPr>
          <w:rFonts w:cs="Arial"/>
          <w:b/>
          <w:sz w:val="20"/>
          <w:szCs w:val="22"/>
          <w:u w:val="single"/>
        </w:rPr>
        <w:t>394/2017.(XII.11.) GVB. sz. határozat</w:t>
      </w:r>
    </w:p>
    <w:p w:rsidR="000F5780" w:rsidRPr="000F5780" w:rsidRDefault="000F5780" w:rsidP="000F5780">
      <w:pPr>
        <w:jc w:val="center"/>
        <w:rPr>
          <w:rFonts w:cs="Arial"/>
          <w:b/>
          <w:sz w:val="20"/>
          <w:szCs w:val="22"/>
          <w:u w:val="single"/>
        </w:rPr>
      </w:pPr>
    </w:p>
    <w:p w:rsidR="000F5780" w:rsidRPr="000F5780" w:rsidRDefault="000F5780" w:rsidP="000F5780">
      <w:pPr>
        <w:jc w:val="both"/>
        <w:rPr>
          <w:rFonts w:cs="Arial"/>
          <w:bCs/>
          <w:sz w:val="20"/>
          <w:szCs w:val="22"/>
        </w:rPr>
      </w:pPr>
      <w:r w:rsidRPr="000F5780">
        <w:rPr>
          <w:rFonts w:cs="Arial"/>
          <w:bCs/>
          <w:sz w:val="20"/>
          <w:szCs w:val="22"/>
        </w:rPr>
        <w:t xml:space="preserve">A Gazdasági és Városstratégiai Bizottság az </w:t>
      </w:r>
      <w:r w:rsidRPr="000F5780">
        <w:rPr>
          <w:rFonts w:cs="Arial"/>
          <w:sz w:val="20"/>
          <w:szCs w:val="22"/>
        </w:rPr>
        <w:t xml:space="preserve">átjárási szolgalmi jog gyakorlásával összefüggő </w:t>
      </w:r>
      <w:r w:rsidRPr="000F5780">
        <w:rPr>
          <w:rFonts w:cs="Arial"/>
          <w:bCs/>
          <w:sz w:val="20"/>
          <w:szCs w:val="22"/>
        </w:rPr>
        <w:t>előterjesztést megtárgyalta, és az alábbi döntést hozta.</w:t>
      </w:r>
    </w:p>
    <w:p w:rsidR="000F5780" w:rsidRPr="000F5780" w:rsidRDefault="000F5780" w:rsidP="000F5780">
      <w:pPr>
        <w:autoSpaceDE w:val="0"/>
        <w:autoSpaceDN w:val="0"/>
        <w:adjustRightInd w:val="0"/>
        <w:jc w:val="both"/>
        <w:rPr>
          <w:rFonts w:eastAsia="Calibri" w:cs="Arial"/>
          <w:sz w:val="20"/>
          <w:szCs w:val="22"/>
          <w:lang w:eastAsia="en-US"/>
        </w:rPr>
      </w:pPr>
    </w:p>
    <w:p w:rsidR="000F5780" w:rsidRPr="000F5780" w:rsidRDefault="000F5780" w:rsidP="000F5780">
      <w:pPr>
        <w:pStyle w:val="Szvegtrzsbehzssal"/>
        <w:numPr>
          <w:ilvl w:val="0"/>
          <w:numId w:val="35"/>
        </w:numPr>
        <w:spacing w:after="0"/>
        <w:jc w:val="both"/>
        <w:rPr>
          <w:rFonts w:eastAsia="Calibri" w:cs="Arial"/>
          <w:sz w:val="20"/>
          <w:szCs w:val="22"/>
          <w:lang w:eastAsia="en-US"/>
        </w:rPr>
      </w:pPr>
      <w:r w:rsidRPr="000F5780">
        <w:rPr>
          <w:rFonts w:eastAsia="Calibri" w:cs="Arial"/>
          <w:sz w:val="20"/>
          <w:szCs w:val="22"/>
          <w:lang w:eastAsia="en-US"/>
        </w:rPr>
        <w:t>A Bizottság támogatja a Szombathely, Király u. 13. sz. Társasház (6233 hrsz.) szolgalmi joggal terhelt részén lévő kapu mázolási és a kapuszín falfestési munkálatait utólagos elszámolással, a „Szolgalmi joggal terhelt épületrész karbantartása” előirányzat terhére maximum bruttó 80.925 Ft összeggel, azzal a kitétellel, hogy a 2018. évi költségvetés a fedezetet biztosítja.</w:t>
      </w:r>
    </w:p>
    <w:p w:rsidR="000F5780" w:rsidRPr="000F5780" w:rsidRDefault="000F5780" w:rsidP="000F5780">
      <w:pPr>
        <w:autoSpaceDE w:val="0"/>
        <w:autoSpaceDN w:val="0"/>
        <w:adjustRightInd w:val="0"/>
        <w:jc w:val="both"/>
        <w:rPr>
          <w:rFonts w:eastAsia="Calibri" w:cs="Arial"/>
          <w:sz w:val="20"/>
          <w:szCs w:val="22"/>
          <w:lang w:eastAsia="en-US"/>
        </w:rPr>
      </w:pPr>
    </w:p>
    <w:p w:rsidR="000F5780" w:rsidRPr="000F5780" w:rsidRDefault="000F5780" w:rsidP="000F5780">
      <w:pPr>
        <w:pStyle w:val="Szvegtrzsbehzssal"/>
        <w:numPr>
          <w:ilvl w:val="0"/>
          <w:numId w:val="35"/>
        </w:numPr>
        <w:spacing w:after="0"/>
        <w:ind w:left="709"/>
        <w:jc w:val="both"/>
        <w:rPr>
          <w:rFonts w:eastAsia="Calibri" w:cs="Arial"/>
          <w:sz w:val="20"/>
          <w:szCs w:val="22"/>
          <w:lang w:eastAsia="en-US"/>
        </w:rPr>
      </w:pPr>
      <w:r w:rsidRPr="000F5780">
        <w:rPr>
          <w:rFonts w:eastAsia="Calibri" w:cs="Arial"/>
          <w:sz w:val="20"/>
          <w:szCs w:val="22"/>
          <w:lang w:eastAsia="en-US"/>
        </w:rPr>
        <w:t>A Bizottság támogatja az önkormányzat és a Szombathely, Petőfi Sándor u. 4. sz. Társasház (6023/3 hrsz.) közötti megállapodás megkötését. A megállapodás alapján az önkormányzat a szolgalmi jog gyakorlásával összefüggésben hozzájárul az érintett épületrész éves fenntartási költségeihez (37,06m</w:t>
      </w:r>
      <w:r w:rsidRPr="000F5780">
        <w:rPr>
          <w:rFonts w:eastAsia="Calibri" w:cs="Arial"/>
          <w:sz w:val="20"/>
          <w:szCs w:val="22"/>
          <w:vertAlign w:val="superscript"/>
          <w:lang w:eastAsia="en-US"/>
        </w:rPr>
        <w:t>2</w:t>
      </w:r>
      <w:r w:rsidRPr="000F5780">
        <w:rPr>
          <w:rFonts w:eastAsia="Calibri" w:cs="Arial"/>
          <w:sz w:val="20"/>
          <w:szCs w:val="22"/>
          <w:lang w:eastAsia="en-US"/>
        </w:rPr>
        <w:t>x170Ft/m</w:t>
      </w:r>
      <w:r w:rsidRPr="000F5780">
        <w:rPr>
          <w:rFonts w:eastAsia="Calibri" w:cs="Arial"/>
          <w:sz w:val="20"/>
          <w:szCs w:val="22"/>
          <w:vertAlign w:val="superscript"/>
          <w:lang w:eastAsia="en-US"/>
        </w:rPr>
        <w:t>2</w:t>
      </w:r>
      <w:r w:rsidRPr="000F5780">
        <w:rPr>
          <w:rFonts w:eastAsia="Calibri" w:cs="Arial"/>
          <w:sz w:val="20"/>
          <w:szCs w:val="22"/>
          <w:lang w:eastAsia="en-US"/>
        </w:rPr>
        <w:t>/hó=75.602 Ft/év összeggel). Az épületrész tető-szigetelésének egyszeri támogatásához, utólagos elszámolással, a „Szolgalmi joggal terhelt épületrész karbantartása” előirányzat terhére maximum 385.250 Ft (Áfa mentes) összeggel járul hozzá, azzal a kitétellel, hogy a 2018. évi költségvetés a fedezetet biztosítja.</w:t>
      </w:r>
    </w:p>
    <w:p w:rsidR="000F5780" w:rsidRPr="000F5780" w:rsidRDefault="000F5780" w:rsidP="000F5780">
      <w:pPr>
        <w:autoSpaceDE w:val="0"/>
        <w:autoSpaceDN w:val="0"/>
        <w:adjustRightInd w:val="0"/>
        <w:jc w:val="both"/>
        <w:rPr>
          <w:rFonts w:eastAsia="Calibri" w:cs="Arial"/>
          <w:sz w:val="20"/>
          <w:szCs w:val="22"/>
          <w:lang w:eastAsia="en-US"/>
        </w:rPr>
      </w:pPr>
    </w:p>
    <w:p w:rsidR="000F5780" w:rsidRPr="000F5780" w:rsidRDefault="000F5780" w:rsidP="000F5780">
      <w:pPr>
        <w:pStyle w:val="Szvegtrzsbehzssal"/>
        <w:numPr>
          <w:ilvl w:val="0"/>
          <w:numId w:val="35"/>
        </w:numPr>
        <w:spacing w:after="0"/>
        <w:ind w:left="709"/>
        <w:jc w:val="both"/>
        <w:rPr>
          <w:rFonts w:eastAsia="Calibri" w:cs="Arial"/>
          <w:sz w:val="20"/>
          <w:szCs w:val="22"/>
          <w:lang w:eastAsia="en-US"/>
        </w:rPr>
      </w:pPr>
      <w:r w:rsidRPr="000F5780">
        <w:rPr>
          <w:rFonts w:eastAsia="Calibri" w:cs="Arial"/>
          <w:sz w:val="20"/>
          <w:szCs w:val="22"/>
          <w:lang w:eastAsia="en-US"/>
        </w:rPr>
        <w:t>A Bizottság támogatja az önkormányzat és a Szombathely, Szily János u. 19. sz. Társasház (6018/2 hrsz.) közötti megállapodás megkötését. A megállapodás alapján az önkormányzat a szolgalmi jog gyakorlásával összefüggésben hozzájárul az érintett épületrész éves fenntartási költségeihez (72m</w:t>
      </w:r>
      <w:r w:rsidRPr="000F5780">
        <w:rPr>
          <w:rFonts w:eastAsia="Calibri" w:cs="Arial"/>
          <w:sz w:val="20"/>
          <w:szCs w:val="22"/>
          <w:vertAlign w:val="superscript"/>
          <w:lang w:eastAsia="en-US"/>
        </w:rPr>
        <w:t>2</w:t>
      </w:r>
      <w:r w:rsidRPr="000F5780">
        <w:rPr>
          <w:rFonts w:eastAsia="Calibri" w:cs="Arial"/>
          <w:sz w:val="20"/>
          <w:szCs w:val="22"/>
          <w:lang w:eastAsia="en-US"/>
        </w:rPr>
        <w:t>x170Ft/m</w:t>
      </w:r>
      <w:r w:rsidRPr="000F5780">
        <w:rPr>
          <w:rFonts w:eastAsia="Calibri" w:cs="Arial"/>
          <w:sz w:val="20"/>
          <w:szCs w:val="22"/>
          <w:vertAlign w:val="superscript"/>
          <w:lang w:eastAsia="en-US"/>
        </w:rPr>
        <w:t>2</w:t>
      </w:r>
      <w:r w:rsidRPr="000F5780">
        <w:rPr>
          <w:rFonts w:eastAsia="Calibri" w:cs="Arial"/>
          <w:sz w:val="20"/>
          <w:szCs w:val="22"/>
          <w:lang w:eastAsia="en-US"/>
        </w:rPr>
        <w:t>/hó=146.880 Ft/év összeggel), azzal a kitétellel, hogy a 2018. évi költségvetés a fedezetet biztosítja.</w:t>
      </w:r>
    </w:p>
    <w:p w:rsidR="000F5780" w:rsidRPr="000F5780" w:rsidRDefault="000F5780" w:rsidP="000F5780">
      <w:pPr>
        <w:autoSpaceDE w:val="0"/>
        <w:autoSpaceDN w:val="0"/>
        <w:adjustRightInd w:val="0"/>
        <w:jc w:val="both"/>
        <w:rPr>
          <w:rFonts w:eastAsia="Calibri" w:cs="Arial"/>
          <w:sz w:val="20"/>
          <w:szCs w:val="22"/>
          <w:lang w:eastAsia="en-US"/>
        </w:rPr>
      </w:pPr>
    </w:p>
    <w:p w:rsidR="000F5780" w:rsidRPr="000F5780" w:rsidRDefault="000F5780" w:rsidP="000F5780">
      <w:pPr>
        <w:pStyle w:val="Szvegtrzsbehzssal"/>
        <w:numPr>
          <w:ilvl w:val="0"/>
          <w:numId w:val="35"/>
        </w:numPr>
        <w:spacing w:after="0"/>
        <w:jc w:val="both"/>
        <w:rPr>
          <w:rFonts w:eastAsia="Calibri" w:cs="Arial"/>
          <w:sz w:val="20"/>
          <w:szCs w:val="22"/>
          <w:lang w:eastAsia="en-US"/>
        </w:rPr>
      </w:pPr>
      <w:r w:rsidRPr="000F5780">
        <w:rPr>
          <w:rFonts w:eastAsia="Calibri" w:cs="Arial"/>
          <w:sz w:val="20"/>
          <w:szCs w:val="22"/>
          <w:lang w:eastAsia="en-US"/>
        </w:rPr>
        <w:t xml:space="preserve">A Bizottság támogatja a Szombathely, </w:t>
      </w:r>
      <w:proofErr w:type="spellStart"/>
      <w:r w:rsidRPr="000F5780">
        <w:rPr>
          <w:rFonts w:eastAsia="Calibri" w:cs="Arial"/>
          <w:sz w:val="20"/>
          <w:szCs w:val="22"/>
          <w:lang w:eastAsia="en-US"/>
        </w:rPr>
        <w:t>Gyöngyösparti</w:t>
      </w:r>
      <w:proofErr w:type="spellEnd"/>
      <w:r w:rsidRPr="000F5780">
        <w:rPr>
          <w:rFonts w:eastAsia="Calibri" w:cs="Arial"/>
          <w:sz w:val="20"/>
          <w:szCs w:val="22"/>
          <w:lang w:eastAsia="en-US"/>
        </w:rPr>
        <w:t xml:space="preserve"> sétány 2. sz. szövetkezeti ház (6538/2 </w:t>
      </w:r>
      <w:proofErr w:type="spellStart"/>
      <w:r w:rsidRPr="000F5780">
        <w:rPr>
          <w:rFonts w:eastAsia="Calibri" w:cs="Arial"/>
          <w:sz w:val="20"/>
          <w:szCs w:val="22"/>
          <w:lang w:eastAsia="en-US"/>
        </w:rPr>
        <w:t>hrsz</w:t>
      </w:r>
      <w:proofErr w:type="spellEnd"/>
      <w:r w:rsidRPr="000F5780">
        <w:rPr>
          <w:rFonts w:eastAsia="Calibri" w:cs="Arial"/>
          <w:sz w:val="20"/>
          <w:szCs w:val="22"/>
          <w:lang w:eastAsia="en-US"/>
        </w:rPr>
        <w:t>) szabad átjárást biztosító, szolgalmi joggal nem terhelt területének zárható, rácsos ajtóval történő lezárását.</w:t>
      </w:r>
    </w:p>
    <w:p w:rsidR="000F5780" w:rsidRPr="000F5780" w:rsidRDefault="000F5780" w:rsidP="000F5780">
      <w:pPr>
        <w:rPr>
          <w:rFonts w:cs="Arial"/>
          <w:sz w:val="20"/>
          <w:szCs w:val="22"/>
        </w:rPr>
      </w:pPr>
    </w:p>
    <w:p w:rsidR="000F5780" w:rsidRPr="000F5780" w:rsidRDefault="000F5780" w:rsidP="000F5780">
      <w:pPr>
        <w:jc w:val="both"/>
        <w:rPr>
          <w:rFonts w:cs="Arial"/>
          <w:b/>
          <w:bCs/>
          <w:sz w:val="20"/>
          <w:szCs w:val="22"/>
        </w:rPr>
      </w:pPr>
      <w:r w:rsidRPr="000F5780">
        <w:rPr>
          <w:rFonts w:cs="Arial"/>
          <w:b/>
          <w:bCs/>
          <w:sz w:val="20"/>
          <w:szCs w:val="22"/>
          <w:u w:val="single"/>
        </w:rPr>
        <w:t>Felelős:</w:t>
      </w:r>
      <w:r w:rsidRPr="000F5780">
        <w:rPr>
          <w:rFonts w:cs="Arial"/>
          <w:b/>
          <w:bCs/>
          <w:sz w:val="20"/>
          <w:szCs w:val="22"/>
        </w:rPr>
        <w:tab/>
      </w:r>
      <w:r w:rsidRPr="000F5780">
        <w:rPr>
          <w:rFonts w:cs="Arial"/>
          <w:bCs/>
          <w:sz w:val="20"/>
          <w:szCs w:val="22"/>
        </w:rPr>
        <w:t>Lendvai Ferenc</w:t>
      </w:r>
      <w:r w:rsidRPr="000F5780">
        <w:rPr>
          <w:rFonts w:cs="Arial"/>
          <w:b/>
          <w:bCs/>
          <w:sz w:val="20"/>
          <w:szCs w:val="22"/>
        </w:rPr>
        <w:t xml:space="preserve">, </w:t>
      </w:r>
      <w:r w:rsidRPr="000F5780">
        <w:rPr>
          <w:rFonts w:cs="Arial"/>
          <w:bCs/>
          <w:sz w:val="20"/>
          <w:szCs w:val="22"/>
        </w:rPr>
        <w:t>a Gazdasági és Városstratégiai Bizottság elnöke</w:t>
      </w:r>
    </w:p>
    <w:p w:rsidR="000F5780" w:rsidRPr="000F5780" w:rsidRDefault="000F5780" w:rsidP="000F5780">
      <w:pPr>
        <w:ind w:left="708" w:firstLine="708"/>
        <w:jc w:val="both"/>
        <w:rPr>
          <w:rFonts w:cs="Arial"/>
          <w:bCs/>
          <w:sz w:val="20"/>
          <w:szCs w:val="22"/>
        </w:rPr>
      </w:pPr>
      <w:r w:rsidRPr="000F5780">
        <w:rPr>
          <w:rFonts w:cs="Arial"/>
          <w:bCs/>
          <w:sz w:val="20"/>
          <w:szCs w:val="22"/>
        </w:rPr>
        <w:t>(</w:t>
      </w:r>
      <w:r w:rsidRPr="000F5780">
        <w:rPr>
          <w:rFonts w:cs="Arial"/>
          <w:sz w:val="20"/>
          <w:szCs w:val="22"/>
        </w:rPr>
        <w:t>A végrehajtás előkészítéséért:</w:t>
      </w:r>
    </w:p>
    <w:p w:rsidR="000F5780" w:rsidRPr="000F5780" w:rsidRDefault="000F5780" w:rsidP="000F5780">
      <w:pPr>
        <w:ind w:left="708" w:firstLine="708"/>
        <w:jc w:val="both"/>
        <w:rPr>
          <w:rFonts w:cs="Arial"/>
          <w:sz w:val="20"/>
          <w:szCs w:val="22"/>
        </w:rPr>
      </w:pPr>
      <w:r w:rsidRPr="000F5780">
        <w:rPr>
          <w:rFonts w:cs="Arial"/>
          <w:sz w:val="20"/>
          <w:szCs w:val="22"/>
        </w:rPr>
        <w:t>Lakézi Gábor, a Városüzemeltetési Osztály vezetője</w:t>
      </w:r>
    </w:p>
    <w:p w:rsidR="000F5780" w:rsidRPr="000F5780" w:rsidRDefault="000F5780" w:rsidP="000F5780">
      <w:pPr>
        <w:ind w:left="708" w:firstLine="708"/>
        <w:jc w:val="both"/>
        <w:rPr>
          <w:rFonts w:cs="Arial"/>
          <w:sz w:val="20"/>
          <w:szCs w:val="22"/>
        </w:rPr>
      </w:pPr>
      <w:r w:rsidRPr="000F5780">
        <w:rPr>
          <w:rFonts w:cs="Arial"/>
          <w:sz w:val="20"/>
          <w:szCs w:val="22"/>
        </w:rPr>
        <w:t>Stéger Gábor, a Közgazdasági és Adó Osztály vezetője)</w:t>
      </w:r>
    </w:p>
    <w:p w:rsidR="000F5780" w:rsidRPr="000F5780" w:rsidRDefault="000F5780" w:rsidP="000F5780">
      <w:pPr>
        <w:rPr>
          <w:rFonts w:cs="Arial"/>
          <w:sz w:val="20"/>
          <w:szCs w:val="22"/>
        </w:rPr>
      </w:pPr>
    </w:p>
    <w:p w:rsidR="000F5780" w:rsidRPr="000F5780" w:rsidRDefault="000F5780" w:rsidP="000F5780">
      <w:pPr>
        <w:ind w:left="709" w:hanging="709"/>
        <w:jc w:val="both"/>
        <w:rPr>
          <w:rFonts w:eastAsia="Calibri" w:cs="Arial"/>
          <w:sz w:val="20"/>
          <w:szCs w:val="22"/>
          <w:lang w:eastAsia="en-US"/>
        </w:rPr>
      </w:pPr>
      <w:r w:rsidRPr="000F5780">
        <w:rPr>
          <w:rFonts w:cs="Arial"/>
          <w:b/>
          <w:bCs/>
          <w:sz w:val="20"/>
          <w:szCs w:val="22"/>
          <w:u w:val="single"/>
        </w:rPr>
        <w:t>Határidő:</w:t>
      </w:r>
      <w:r w:rsidRPr="000F5780">
        <w:rPr>
          <w:rFonts w:cs="Arial"/>
          <w:b/>
          <w:bCs/>
          <w:sz w:val="20"/>
          <w:szCs w:val="22"/>
        </w:rPr>
        <w:tab/>
      </w:r>
      <w:r w:rsidRPr="000F5780">
        <w:rPr>
          <w:rFonts w:cs="Arial"/>
          <w:bCs/>
          <w:sz w:val="20"/>
          <w:szCs w:val="22"/>
        </w:rPr>
        <w:t>1.</w:t>
      </w:r>
      <w:r w:rsidRPr="000F5780">
        <w:rPr>
          <w:rFonts w:cs="Arial"/>
          <w:b/>
          <w:bCs/>
          <w:sz w:val="20"/>
          <w:szCs w:val="22"/>
        </w:rPr>
        <w:t xml:space="preserve"> </w:t>
      </w:r>
      <w:r w:rsidRPr="000F5780">
        <w:rPr>
          <w:rFonts w:eastAsia="Calibri" w:cs="Arial"/>
          <w:sz w:val="20"/>
          <w:szCs w:val="22"/>
          <w:lang w:eastAsia="en-US"/>
        </w:rPr>
        <w:t>2018. évi költségvetés elfogadása</w:t>
      </w:r>
    </w:p>
    <w:p w:rsidR="000F5780" w:rsidRPr="000F5780" w:rsidRDefault="000F5780" w:rsidP="000F5780">
      <w:pPr>
        <w:pStyle w:val="Szvegtrzsbehzssal"/>
        <w:spacing w:after="0"/>
        <w:ind w:left="993" w:firstLine="423"/>
        <w:jc w:val="both"/>
        <w:rPr>
          <w:rFonts w:eastAsia="Calibri" w:cs="Arial"/>
          <w:sz w:val="20"/>
          <w:szCs w:val="22"/>
          <w:lang w:eastAsia="en-US"/>
        </w:rPr>
      </w:pPr>
      <w:r w:rsidRPr="000F5780">
        <w:rPr>
          <w:rFonts w:eastAsia="Calibri" w:cs="Arial"/>
          <w:sz w:val="20"/>
          <w:szCs w:val="22"/>
          <w:lang w:eastAsia="en-US"/>
        </w:rPr>
        <w:t>2. 2018. évi költségvetés elfogadása</w:t>
      </w:r>
    </w:p>
    <w:p w:rsidR="000F5780" w:rsidRPr="000F5780" w:rsidRDefault="000F5780" w:rsidP="000F5780">
      <w:pPr>
        <w:pStyle w:val="Szvegtrzsbehzssal"/>
        <w:spacing w:after="0"/>
        <w:ind w:left="993" w:firstLine="423"/>
        <w:jc w:val="both"/>
        <w:rPr>
          <w:rFonts w:eastAsia="Calibri" w:cs="Arial"/>
          <w:sz w:val="20"/>
          <w:szCs w:val="22"/>
          <w:lang w:eastAsia="en-US"/>
        </w:rPr>
      </w:pPr>
      <w:r w:rsidRPr="000F5780">
        <w:rPr>
          <w:rFonts w:eastAsia="Calibri" w:cs="Arial"/>
          <w:sz w:val="20"/>
          <w:szCs w:val="22"/>
          <w:lang w:eastAsia="en-US"/>
        </w:rPr>
        <w:t>3. 2018. évi költségvetés elfogadása</w:t>
      </w:r>
    </w:p>
    <w:p w:rsidR="000F5780" w:rsidRPr="000F5780" w:rsidRDefault="000F5780" w:rsidP="000F5780">
      <w:pPr>
        <w:pStyle w:val="Szvegtrzsbehzssal"/>
        <w:spacing w:after="0"/>
        <w:ind w:left="993" w:firstLine="423"/>
        <w:jc w:val="both"/>
        <w:rPr>
          <w:rFonts w:eastAsia="Calibri" w:cs="Arial"/>
          <w:sz w:val="20"/>
          <w:szCs w:val="22"/>
          <w:lang w:eastAsia="en-US"/>
        </w:rPr>
      </w:pPr>
      <w:r w:rsidRPr="000F5780">
        <w:rPr>
          <w:rFonts w:eastAsia="Calibri" w:cs="Arial"/>
          <w:sz w:val="20"/>
          <w:szCs w:val="22"/>
          <w:lang w:eastAsia="en-US"/>
        </w:rPr>
        <w:t>4. azonnal</w:t>
      </w:r>
    </w:p>
    <w:p w:rsidR="000F5780" w:rsidRPr="000F5780" w:rsidRDefault="000F5780" w:rsidP="000F5780">
      <w:pPr>
        <w:jc w:val="center"/>
        <w:rPr>
          <w:rFonts w:cs="Arial"/>
          <w:b/>
          <w:sz w:val="20"/>
          <w:szCs w:val="22"/>
          <w:u w:val="single"/>
        </w:rPr>
      </w:pPr>
    </w:p>
    <w:p w:rsidR="00D22DCB" w:rsidRPr="000F5780" w:rsidRDefault="00D22DCB" w:rsidP="00D22DCB">
      <w:pPr>
        <w:ind w:left="4956" w:firstLine="708"/>
        <w:rPr>
          <w:rFonts w:cs="Arial"/>
          <w:sz w:val="20"/>
          <w:szCs w:val="22"/>
        </w:rPr>
      </w:pPr>
      <w:r w:rsidRPr="000F5780">
        <w:rPr>
          <w:rFonts w:cs="Arial"/>
          <w:sz w:val="20"/>
          <w:szCs w:val="22"/>
        </w:rPr>
        <w:t xml:space="preserve">Lendvai Ferenc </w:t>
      </w:r>
      <w:proofErr w:type="spellStart"/>
      <w:r w:rsidRPr="000F5780">
        <w:rPr>
          <w:rFonts w:cs="Arial"/>
          <w:sz w:val="20"/>
          <w:szCs w:val="22"/>
        </w:rPr>
        <w:t>sk</w:t>
      </w:r>
      <w:proofErr w:type="spellEnd"/>
      <w:r w:rsidRPr="000F5780">
        <w:rPr>
          <w:rFonts w:cs="Arial"/>
          <w:sz w:val="20"/>
          <w:szCs w:val="22"/>
        </w:rPr>
        <w:t>.</w:t>
      </w:r>
    </w:p>
    <w:p w:rsidR="00D22DCB" w:rsidRPr="000F5780" w:rsidRDefault="00D22DCB" w:rsidP="00D22DCB">
      <w:pPr>
        <w:rPr>
          <w:rFonts w:cs="Arial"/>
          <w:sz w:val="20"/>
          <w:szCs w:val="22"/>
        </w:rPr>
      </w:pPr>
      <w:r w:rsidRPr="000F5780">
        <w:rPr>
          <w:rFonts w:cs="Arial"/>
          <w:sz w:val="20"/>
          <w:szCs w:val="22"/>
        </w:rPr>
        <w:tab/>
      </w:r>
      <w:r w:rsidRPr="000F5780">
        <w:rPr>
          <w:rFonts w:cs="Arial"/>
          <w:sz w:val="20"/>
          <w:szCs w:val="22"/>
        </w:rPr>
        <w:tab/>
      </w:r>
      <w:r w:rsidRPr="000F5780">
        <w:rPr>
          <w:rFonts w:cs="Arial"/>
          <w:sz w:val="20"/>
          <w:szCs w:val="22"/>
        </w:rPr>
        <w:tab/>
      </w:r>
      <w:r w:rsidRPr="000F5780">
        <w:rPr>
          <w:rFonts w:cs="Arial"/>
          <w:sz w:val="20"/>
          <w:szCs w:val="22"/>
        </w:rPr>
        <w:tab/>
      </w:r>
      <w:r w:rsidRPr="000F5780">
        <w:rPr>
          <w:rFonts w:cs="Arial"/>
          <w:sz w:val="20"/>
          <w:szCs w:val="22"/>
        </w:rPr>
        <w:tab/>
      </w:r>
      <w:r w:rsidRPr="000F5780">
        <w:rPr>
          <w:rFonts w:cs="Arial"/>
          <w:sz w:val="20"/>
          <w:szCs w:val="22"/>
        </w:rPr>
        <w:tab/>
      </w:r>
      <w:r w:rsidRPr="000F5780">
        <w:rPr>
          <w:rFonts w:cs="Arial"/>
          <w:sz w:val="20"/>
          <w:szCs w:val="22"/>
        </w:rPr>
        <w:tab/>
      </w:r>
      <w:r w:rsidR="006368B7" w:rsidRPr="000F5780">
        <w:rPr>
          <w:rFonts w:cs="Arial"/>
          <w:sz w:val="20"/>
          <w:szCs w:val="22"/>
        </w:rPr>
        <w:tab/>
      </w:r>
      <w:r w:rsidRPr="000F5780">
        <w:rPr>
          <w:rFonts w:cs="Arial"/>
          <w:sz w:val="20"/>
          <w:szCs w:val="22"/>
        </w:rPr>
        <w:t xml:space="preserve">  </w:t>
      </w:r>
      <w:proofErr w:type="gramStart"/>
      <w:r w:rsidRPr="000F5780">
        <w:rPr>
          <w:rFonts w:cs="Arial"/>
          <w:sz w:val="20"/>
          <w:szCs w:val="22"/>
        </w:rPr>
        <w:t>a</w:t>
      </w:r>
      <w:proofErr w:type="gramEnd"/>
      <w:r w:rsidRPr="000F5780">
        <w:rPr>
          <w:rFonts w:cs="Arial"/>
          <w:sz w:val="20"/>
          <w:szCs w:val="22"/>
        </w:rPr>
        <w:t xml:space="preserve"> bizottság elnöke</w:t>
      </w:r>
      <w:r w:rsidRPr="000F5780">
        <w:rPr>
          <w:rFonts w:cs="Arial"/>
          <w:sz w:val="20"/>
          <w:szCs w:val="22"/>
        </w:rPr>
        <w:tab/>
      </w:r>
    </w:p>
    <w:p w:rsidR="00D22DCB" w:rsidRPr="000F5780" w:rsidRDefault="00D22DCB" w:rsidP="00D22DCB">
      <w:pPr>
        <w:rPr>
          <w:rFonts w:cs="Arial"/>
          <w:sz w:val="20"/>
          <w:szCs w:val="22"/>
        </w:rPr>
      </w:pPr>
    </w:p>
    <w:p w:rsidR="00D22DCB" w:rsidRPr="000F5780" w:rsidRDefault="00D22DCB" w:rsidP="00D22DCB">
      <w:pPr>
        <w:rPr>
          <w:rFonts w:cs="Arial"/>
          <w:sz w:val="20"/>
          <w:szCs w:val="22"/>
        </w:rPr>
      </w:pPr>
      <w:r w:rsidRPr="000F5780">
        <w:rPr>
          <w:rFonts w:cs="Arial"/>
          <w:sz w:val="20"/>
          <w:szCs w:val="22"/>
        </w:rPr>
        <w:t>Kivonat hiteléül:</w:t>
      </w:r>
    </w:p>
    <w:p w:rsidR="003D0AFB" w:rsidRPr="000F5780" w:rsidRDefault="003D0AFB" w:rsidP="00D22DCB">
      <w:pPr>
        <w:rPr>
          <w:rFonts w:cs="Arial"/>
          <w:sz w:val="20"/>
          <w:szCs w:val="22"/>
        </w:rPr>
      </w:pPr>
    </w:p>
    <w:p w:rsidR="00D22DCB" w:rsidRPr="000F5780" w:rsidRDefault="00D21B9E" w:rsidP="00D22DCB">
      <w:pPr>
        <w:rPr>
          <w:rFonts w:cs="Arial"/>
          <w:sz w:val="20"/>
          <w:szCs w:val="22"/>
        </w:rPr>
      </w:pPr>
      <w:r w:rsidRPr="000F5780">
        <w:rPr>
          <w:rFonts w:cs="Arial"/>
          <w:sz w:val="20"/>
          <w:szCs w:val="22"/>
        </w:rPr>
        <w:t>K</w:t>
      </w:r>
      <w:r w:rsidR="00D22DCB" w:rsidRPr="000F5780">
        <w:rPr>
          <w:rFonts w:cs="Arial"/>
          <w:sz w:val="20"/>
          <w:szCs w:val="22"/>
        </w:rPr>
        <w:t>eringer Klaudia</w:t>
      </w:r>
    </w:p>
    <w:p w:rsidR="00584D0B" w:rsidRPr="000F5780" w:rsidRDefault="00D22DCB" w:rsidP="00D22DCB">
      <w:pPr>
        <w:rPr>
          <w:rFonts w:cs="Arial"/>
          <w:sz w:val="20"/>
          <w:szCs w:val="22"/>
        </w:rPr>
      </w:pPr>
      <w:proofErr w:type="gramStart"/>
      <w:r w:rsidRPr="000F5780">
        <w:rPr>
          <w:rFonts w:cs="Arial"/>
          <w:sz w:val="20"/>
          <w:szCs w:val="22"/>
        </w:rPr>
        <w:t>jegyzőkönyvvezető</w:t>
      </w:r>
      <w:bookmarkEnd w:id="0"/>
      <w:proofErr w:type="gramEnd"/>
    </w:p>
    <w:sectPr w:rsidR="00584D0B" w:rsidRPr="000F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12A76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E64F5"/>
    <w:multiLevelType w:val="hybridMultilevel"/>
    <w:tmpl w:val="91CA9AEA"/>
    <w:lvl w:ilvl="0" w:tplc="A9349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D0761"/>
    <w:multiLevelType w:val="hybridMultilevel"/>
    <w:tmpl w:val="A2E22B7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9"/>
  </w:num>
  <w:num w:numId="5">
    <w:abstractNumId w:val="20"/>
  </w:num>
  <w:num w:numId="6">
    <w:abstractNumId w:val="2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"/>
  </w:num>
  <w:num w:numId="13">
    <w:abstractNumId w:val="7"/>
  </w:num>
  <w:num w:numId="14">
    <w:abstractNumId w:val="15"/>
  </w:num>
  <w:num w:numId="15">
    <w:abstractNumId w:val="30"/>
  </w:num>
  <w:num w:numId="16">
    <w:abstractNumId w:val="17"/>
  </w:num>
  <w:num w:numId="17">
    <w:abstractNumId w:val="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9"/>
  </w:num>
  <w:num w:numId="28">
    <w:abstractNumId w:val="11"/>
  </w:num>
  <w:num w:numId="29">
    <w:abstractNumId w:val="23"/>
  </w:num>
  <w:num w:numId="30">
    <w:abstractNumId w:val="26"/>
  </w:num>
  <w:num w:numId="31">
    <w:abstractNumId w:val="3"/>
  </w:num>
  <w:num w:numId="32">
    <w:abstractNumId w:val="28"/>
  </w:num>
  <w:num w:numId="33">
    <w:abstractNumId w:val="14"/>
  </w:num>
  <w:num w:numId="34">
    <w:abstractNumId w:val="1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D00AC"/>
    <w:rsid w:val="000F5780"/>
    <w:rsid w:val="000F62CB"/>
    <w:rsid w:val="000F64E4"/>
    <w:rsid w:val="00111D23"/>
    <w:rsid w:val="001153F4"/>
    <w:rsid w:val="00127D06"/>
    <w:rsid w:val="00156618"/>
    <w:rsid w:val="00171582"/>
    <w:rsid w:val="00197AEC"/>
    <w:rsid w:val="001D173D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23E0"/>
    <w:rsid w:val="00326998"/>
    <w:rsid w:val="00357AC3"/>
    <w:rsid w:val="00365241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975FD"/>
    <w:rsid w:val="008B0E96"/>
    <w:rsid w:val="008D2B7A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154DE"/>
    <w:rsid w:val="00A4719B"/>
    <w:rsid w:val="00A474A3"/>
    <w:rsid w:val="00A50824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B7E38"/>
    <w:rsid w:val="00ED295A"/>
    <w:rsid w:val="00EF56EC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D0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D00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2017-12-13T09:20:00Z</dcterms:created>
  <dcterms:modified xsi:type="dcterms:W3CDTF">2017-12-13T09:20:00Z</dcterms:modified>
</cp:coreProperties>
</file>