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B6" w:rsidRPr="00956060" w:rsidRDefault="00FA0EB6" w:rsidP="00956060">
      <w:pPr>
        <w:jc w:val="center"/>
        <w:rPr>
          <w:b/>
        </w:rPr>
      </w:pPr>
      <w:bookmarkStart w:id="0" w:name="_GoBack"/>
      <w:bookmarkEnd w:id="0"/>
      <w:r>
        <w:rPr>
          <w:b/>
        </w:rPr>
        <w:t>INDOKOLÁS</w:t>
      </w:r>
    </w:p>
    <w:p w:rsidR="006624A6" w:rsidRPr="00FA03DA" w:rsidRDefault="006624A6" w:rsidP="006624A6">
      <w:pPr>
        <w:jc w:val="center"/>
        <w:rPr>
          <w:rFonts w:cs="Arial"/>
          <w:b/>
        </w:rPr>
      </w:pPr>
      <w:r w:rsidRPr="00FA03DA">
        <w:rPr>
          <w:rFonts w:cs="Arial"/>
          <w:b/>
          <w:bCs/>
        </w:rPr>
        <w:t xml:space="preserve">a </w:t>
      </w:r>
      <w:r>
        <w:rPr>
          <w:rFonts w:cs="Arial"/>
          <w:b/>
          <w:bCs/>
        </w:rPr>
        <w:t>településkép védelméről szóló 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FA0EB6" w:rsidRDefault="00FA0EB6" w:rsidP="0089027B">
      <w:pPr>
        <w:pStyle w:val="Listaszerbekezds"/>
        <w:spacing w:after="0" w:line="240" w:lineRule="auto"/>
        <w:ind w:left="0"/>
        <w:jc w:val="both"/>
      </w:pPr>
      <w:r>
        <w:t xml:space="preserve">A településkép védelméről szóló törvénynek, valamint a törvény </w:t>
      </w:r>
      <w:r w:rsidR="006624A6">
        <w:rPr>
          <w:rFonts w:cs="Arial"/>
        </w:rPr>
        <w:t xml:space="preserve">végrehajtására kiadott kormányrendeletnek </w:t>
      </w:r>
      <w:r>
        <w:t xml:space="preserve">való megfelelés érdekében szükséges megalkotni a </w:t>
      </w:r>
      <w:r w:rsidR="006624A6" w:rsidRPr="006624A6">
        <w:rPr>
          <w:rFonts w:cs="Arial"/>
          <w:bCs/>
        </w:rPr>
        <w:t>településkép védelméről</w:t>
      </w:r>
      <w:r w:rsidR="006624A6">
        <w:rPr>
          <w:rFonts w:cs="Arial"/>
          <w:b/>
          <w:bCs/>
        </w:rPr>
        <w:t xml:space="preserve"> </w:t>
      </w:r>
      <w:r>
        <w:t xml:space="preserve">szóló önkormányzati rendeletet. </w:t>
      </w:r>
    </w:p>
    <w:p w:rsidR="00FA0EB6" w:rsidRDefault="00FA0EB6" w:rsidP="0089027B">
      <w:pPr>
        <w:pStyle w:val="Listaszerbekezds"/>
        <w:spacing w:after="0" w:line="240" w:lineRule="auto"/>
        <w:ind w:left="0"/>
        <w:jc w:val="both"/>
      </w:pPr>
    </w:p>
    <w:p w:rsidR="00FA0EB6" w:rsidRDefault="00FA0EB6" w:rsidP="001A71B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1.§</w:t>
      </w:r>
    </w:p>
    <w:p w:rsidR="00FA0EB6" w:rsidRDefault="006624A6" w:rsidP="001A71B2">
      <w:pPr>
        <w:pStyle w:val="Listaszerbekezds"/>
        <w:spacing w:after="0" w:line="240" w:lineRule="auto"/>
        <w:ind w:left="0"/>
        <w:jc w:val="both"/>
      </w:pPr>
      <w:r>
        <w:t xml:space="preserve">Általános rendelkezéseket </w:t>
      </w:r>
      <w:r w:rsidR="00FA0EB6">
        <w:t>tartalmaz.</w:t>
      </w:r>
    </w:p>
    <w:p w:rsidR="00FA0EB6" w:rsidRDefault="00FA0EB6" w:rsidP="0089027B">
      <w:pPr>
        <w:pStyle w:val="Listaszerbekezds"/>
        <w:spacing w:after="0" w:line="240" w:lineRule="auto"/>
        <w:ind w:left="0"/>
        <w:jc w:val="both"/>
      </w:pPr>
    </w:p>
    <w:p w:rsidR="00FA0EB6" w:rsidRDefault="00FA0EB6" w:rsidP="001A71B2">
      <w:pPr>
        <w:pStyle w:val="Listaszerbekezds"/>
        <w:spacing w:after="0" w:line="240" w:lineRule="auto"/>
        <w:ind w:left="0"/>
        <w:jc w:val="center"/>
        <w:rPr>
          <w:b/>
        </w:rPr>
      </w:pPr>
      <w:r w:rsidRPr="001A71B2">
        <w:rPr>
          <w:b/>
        </w:rPr>
        <w:t>2.§</w:t>
      </w:r>
    </w:p>
    <w:p w:rsidR="00FA0EB6" w:rsidRDefault="00FA0EB6" w:rsidP="001A71B2">
      <w:pPr>
        <w:pStyle w:val="Listaszerbekezds"/>
        <w:spacing w:after="0" w:line="240" w:lineRule="auto"/>
        <w:ind w:left="0"/>
      </w:pPr>
      <w:r>
        <w:t xml:space="preserve">Az e rendelet alkalmazásában használatos értelmező rendelkezéseket tartalmazza. </w:t>
      </w:r>
    </w:p>
    <w:p w:rsidR="00FA0EB6" w:rsidRDefault="00FA0EB6" w:rsidP="001A71B2">
      <w:pPr>
        <w:pStyle w:val="Listaszerbekezds"/>
        <w:spacing w:after="0" w:line="240" w:lineRule="auto"/>
        <w:ind w:left="0"/>
      </w:pPr>
    </w:p>
    <w:p w:rsidR="00FA0EB6" w:rsidRDefault="00FA0EB6" w:rsidP="001A71B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3.§</w:t>
      </w:r>
    </w:p>
    <w:p w:rsidR="00FA0EB6" w:rsidRDefault="00FA0EB6" w:rsidP="009032A1">
      <w:pPr>
        <w:pStyle w:val="Listaszerbekezds"/>
        <w:spacing w:after="0" w:line="240" w:lineRule="auto"/>
        <w:ind w:left="0"/>
      </w:pPr>
      <w:r>
        <w:t xml:space="preserve">A </w:t>
      </w:r>
      <w:r w:rsidR="006624A6">
        <w:t>helyi védelem feladatát és általános szabályait tartalmazza.</w:t>
      </w:r>
    </w:p>
    <w:p w:rsidR="007144EF" w:rsidRDefault="007144EF" w:rsidP="009032A1">
      <w:pPr>
        <w:pStyle w:val="Listaszerbekezds"/>
        <w:spacing w:after="0" w:line="240" w:lineRule="auto"/>
        <w:ind w:left="0"/>
      </w:pPr>
    </w:p>
    <w:p w:rsidR="00FA0EB6" w:rsidRPr="00F807BB" w:rsidRDefault="00FA0EB6" w:rsidP="00F807BB">
      <w:pPr>
        <w:pStyle w:val="Listaszerbekezds"/>
        <w:spacing w:after="0" w:line="240" w:lineRule="auto"/>
        <w:ind w:left="0"/>
        <w:jc w:val="center"/>
        <w:rPr>
          <w:b/>
        </w:rPr>
      </w:pPr>
      <w:r w:rsidRPr="00F807BB">
        <w:rPr>
          <w:b/>
        </w:rPr>
        <w:t>4.§</w:t>
      </w:r>
    </w:p>
    <w:p w:rsidR="006624A6" w:rsidRDefault="006624A6" w:rsidP="006F7B42">
      <w:pPr>
        <w:pStyle w:val="Listaszerbekezds"/>
        <w:spacing w:after="0" w:line="240" w:lineRule="auto"/>
        <w:ind w:left="0"/>
        <w:jc w:val="both"/>
      </w:pPr>
      <w:r>
        <w:t xml:space="preserve">A </w:t>
      </w:r>
      <w:r w:rsidR="007144EF">
        <w:t>helyi védelemmel kapcsolatos önkormányzati kötelezettségeket tartalmazza.</w:t>
      </w:r>
    </w:p>
    <w:p w:rsidR="006624A6" w:rsidRDefault="006624A6" w:rsidP="006F7B42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5</w:t>
      </w:r>
      <w:r w:rsidRPr="006F7B42">
        <w:rPr>
          <w:b/>
        </w:rPr>
        <w:t>.§</w:t>
      </w:r>
    </w:p>
    <w:p w:rsidR="00FA0EB6" w:rsidRDefault="00FA0EB6" w:rsidP="006F7B42">
      <w:pPr>
        <w:pStyle w:val="Listaszerbekezds"/>
        <w:spacing w:after="0" w:line="240" w:lineRule="auto"/>
        <w:ind w:left="0"/>
      </w:pPr>
      <w:r>
        <w:t xml:space="preserve">A </w:t>
      </w:r>
      <w:r w:rsidR="003C10B2">
        <w:t>város helyileg védett területeit állapítja meg.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6</w:t>
      </w:r>
      <w:r w:rsidRPr="006F7B42">
        <w:rPr>
          <w:b/>
        </w:rPr>
        <w:t>.§</w:t>
      </w:r>
    </w:p>
    <w:p w:rsidR="00FA0EB6" w:rsidRDefault="00FA0EB6" w:rsidP="003C10B2">
      <w:pPr>
        <w:pStyle w:val="Listaszerbekezds"/>
        <w:spacing w:after="0" w:line="240" w:lineRule="auto"/>
        <w:ind w:left="0"/>
        <w:jc w:val="both"/>
      </w:pPr>
      <w:r>
        <w:t>A</w:t>
      </w:r>
      <w:r w:rsidR="003C10B2">
        <w:t xml:space="preserve"> helyi egyedi védelem meghatározását és a védett építmények jegy</w:t>
      </w:r>
      <w:r>
        <w:t>z</w:t>
      </w:r>
      <w:r w:rsidR="003C10B2">
        <w:t>ékét tartalmazza.</w:t>
      </w:r>
      <w:r>
        <w:t xml:space="preserve"> 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7</w:t>
      </w:r>
      <w:r w:rsidRPr="006F7B42">
        <w:rPr>
          <w:b/>
        </w:rPr>
        <w:t>.§</w:t>
      </w:r>
    </w:p>
    <w:p w:rsidR="00FA0EB6" w:rsidRDefault="003C10B2" w:rsidP="006F7B42">
      <w:pPr>
        <w:pStyle w:val="Listaszerbekezds"/>
        <w:spacing w:after="0" w:line="240" w:lineRule="auto"/>
        <w:ind w:left="0"/>
        <w:jc w:val="both"/>
      </w:pPr>
      <w:r>
        <w:t>A helyi védelemhez kapcsolódó tulajdonosi kötelezettségeket állapítja meg.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8</w:t>
      </w:r>
      <w:r w:rsidRPr="006F7B42">
        <w:rPr>
          <w:b/>
        </w:rPr>
        <w:t>.§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  <w:r>
        <w:t xml:space="preserve">A </w:t>
      </w:r>
      <w:r w:rsidR="003C10B2">
        <w:t>településképi szempontból meghatározó területek lehatárolását tartalmazza.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</w:p>
    <w:p w:rsidR="00FA0EB6" w:rsidRDefault="00FA0EB6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9</w:t>
      </w:r>
      <w:r w:rsidRPr="006F7B42">
        <w:rPr>
          <w:b/>
        </w:rPr>
        <w:t>.§</w:t>
      </w:r>
    </w:p>
    <w:p w:rsidR="0089228F" w:rsidRDefault="0089228F" w:rsidP="0089228F">
      <w:pPr>
        <w:pStyle w:val="Listaszerbekezds"/>
        <w:spacing w:after="0" w:line="240" w:lineRule="auto"/>
        <w:ind w:left="0"/>
        <w:jc w:val="both"/>
      </w:pPr>
      <w:r>
        <w:t>Az é</w:t>
      </w:r>
      <w:r w:rsidRPr="0089228F">
        <w:t>pítmények anyaghasználatára vonatkozó általános építészeti követelmények</w:t>
      </w:r>
      <w:r>
        <w:t>et fogalmazza meg.</w:t>
      </w:r>
    </w:p>
    <w:p w:rsidR="0089228F" w:rsidRPr="0089228F" w:rsidRDefault="0089228F" w:rsidP="0089228F">
      <w:pPr>
        <w:pStyle w:val="Listaszerbekezds"/>
        <w:spacing w:after="0" w:line="240" w:lineRule="auto"/>
        <w:ind w:left="0"/>
      </w:pPr>
    </w:p>
    <w:p w:rsidR="00FA0EB6" w:rsidRPr="006F7B42" w:rsidRDefault="00FA0EB6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10</w:t>
      </w:r>
      <w:r w:rsidRPr="006F7B42">
        <w:rPr>
          <w:b/>
        </w:rPr>
        <w:t>.§</w:t>
      </w:r>
    </w:p>
    <w:p w:rsidR="0089228F" w:rsidRDefault="0089228F" w:rsidP="0089228F">
      <w:pPr>
        <w:pStyle w:val="Listaszerbekezds"/>
        <w:spacing w:after="0" w:line="240" w:lineRule="auto"/>
        <w:ind w:left="0"/>
        <w:jc w:val="both"/>
      </w:pPr>
      <w:r>
        <w:t>A településképi szempontból meghatározó területekre vonatkozó területi és egyedi építészeti követelményeket rögzíti.</w:t>
      </w:r>
    </w:p>
    <w:p w:rsidR="00FA0EB6" w:rsidRDefault="00FA0EB6" w:rsidP="00AC1915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AC1915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11</w:t>
      </w:r>
      <w:r w:rsidRPr="006F7B42">
        <w:rPr>
          <w:b/>
        </w:rPr>
        <w:t>.§</w:t>
      </w:r>
    </w:p>
    <w:p w:rsidR="0089228F" w:rsidRPr="0089228F" w:rsidRDefault="0089228F" w:rsidP="0089228F">
      <w:pPr>
        <w:jc w:val="both"/>
        <w:rPr>
          <w:rFonts w:cs="Arial"/>
          <w:szCs w:val="24"/>
        </w:rPr>
      </w:pPr>
      <w:r w:rsidRPr="0089228F">
        <w:rPr>
          <w:rFonts w:cs="Arial"/>
          <w:szCs w:val="24"/>
        </w:rPr>
        <w:t>A helyi védelemben részesülő területekre és elemekre vonatkozó építészeti követelmények</w:t>
      </w:r>
      <w:r>
        <w:rPr>
          <w:rFonts w:cs="Arial"/>
          <w:szCs w:val="24"/>
        </w:rPr>
        <w:t>et tartalmazza.</w:t>
      </w:r>
    </w:p>
    <w:p w:rsidR="00FA0EB6" w:rsidRPr="0089228F" w:rsidRDefault="00FA0EB6" w:rsidP="0089228F">
      <w:pPr>
        <w:pStyle w:val="Listaszerbekezds"/>
        <w:spacing w:after="0" w:line="240" w:lineRule="auto"/>
        <w:ind w:left="0"/>
        <w:jc w:val="both"/>
      </w:pPr>
    </w:p>
    <w:p w:rsidR="00FA0EB6" w:rsidRDefault="00FA0EB6" w:rsidP="001149F6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12.§</w:t>
      </w:r>
    </w:p>
    <w:p w:rsidR="0089228F" w:rsidRPr="0089228F" w:rsidRDefault="0089228F" w:rsidP="00E971F8">
      <w:pPr>
        <w:pStyle w:val="Listaszerbekezds"/>
        <w:spacing w:after="0" w:line="240" w:lineRule="auto"/>
        <w:ind w:left="0"/>
        <w:jc w:val="both"/>
      </w:pPr>
      <w:r>
        <w:rPr>
          <w:rFonts w:cs="Arial"/>
          <w:szCs w:val="24"/>
        </w:rPr>
        <w:t>Az e</w:t>
      </w:r>
      <w:r w:rsidRPr="0089228F">
        <w:rPr>
          <w:rFonts w:cs="Arial"/>
          <w:szCs w:val="24"/>
        </w:rPr>
        <w:t>gyes sajátos építmények, műtárgyak, hírközlési eszközök elhelyezés</w:t>
      </w:r>
      <w:r>
        <w:rPr>
          <w:rFonts w:cs="Arial"/>
          <w:szCs w:val="24"/>
        </w:rPr>
        <w:t xml:space="preserve">ére vonatkozó </w:t>
      </w:r>
      <w:r w:rsidRPr="0089228F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lőírásokat </w:t>
      </w:r>
      <w:r w:rsidR="00E971F8">
        <w:rPr>
          <w:rFonts w:cs="Arial"/>
          <w:szCs w:val="24"/>
        </w:rPr>
        <w:t>állapít meg.</w:t>
      </w:r>
      <w:r w:rsidRPr="0089228F">
        <w:t xml:space="preserve"> </w:t>
      </w:r>
    </w:p>
    <w:p w:rsidR="0089228F" w:rsidRDefault="0089228F" w:rsidP="000F164B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FA0EB6" w:rsidRPr="006F7B42" w:rsidRDefault="00FA0EB6" w:rsidP="000F164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13</w:t>
      </w:r>
      <w:r w:rsidRPr="006F7B42">
        <w:rPr>
          <w:b/>
        </w:rPr>
        <w:t>.§</w:t>
      </w:r>
    </w:p>
    <w:p w:rsidR="00E971F8" w:rsidRPr="00E971F8" w:rsidRDefault="00E971F8" w:rsidP="00E971F8">
      <w:pPr>
        <w:pStyle w:val="Szvegtrzs"/>
        <w:ind w:left="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r</w:t>
      </w:r>
      <w:r w:rsidRPr="00E971F8">
        <w:rPr>
          <w:rFonts w:ascii="Arial" w:hAnsi="Arial" w:cs="Arial"/>
          <w:color w:val="000000" w:themeColor="text1"/>
        </w:rPr>
        <w:t xml:space="preserve">eklámhordozókra vonatkozó </w:t>
      </w:r>
      <w:r w:rsidRPr="00294F11">
        <w:rPr>
          <w:rFonts w:ascii="Arial" w:hAnsi="Arial" w:cs="Arial"/>
        </w:rPr>
        <w:t xml:space="preserve">közterület-használati díjak </w:t>
      </w:r>
      <w:r w:rsidRPr="00E971F8">
        <w:rPr>
          <w:rFonts w:ascii="Arial" w:hAnsi="Arial" w:cs="Arial"/>
          <w:color w:val="000000" w:themeColor="text1"/>
        </w:rPr>
        <w:t>és településképi követelmények</w:t>
      </w:r>
      <w:r>
        <w:rPr>
          <w:rFonts w:ascii="Arial" w:hAnsi="Arial" w:cs="Arial"/>
          <w:color w:val="000000" w:themeColor="text1"/>
        </w:rPr>
        <w:t>et sorolja fel.</w:t>
      </w:r>
    </w:p>
    <w:p w:rsidR="00FA0EB6" w:rsidRDefault="00FA0EB6" w:rsidP="000F164B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0F164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14</w:t>
      </w:r>
      <w:r w:rsidRPr="006F7B42">
        <w:rPr>
          <w:b/>
        </w:rPr>
        <w:t>.§</w:t>
      </w:r>
    </w:p>
    <w:p w:rsidR="00E971F8" w:rsidRPr="00E971F8" w:rsidRDefault="00FA0EB6" w:rsidP="00E971F8">
      <w:pPr>
        <w:pStyle w:val="Listaszerbekezds"/>
        <w:spacing w:before="120"/>
        <w:ind w:left="0"/>
        <w:contextualSpacing w:val="0"/>
        <w:jc w:val="both"/>
        <w:rPr>
          <w:rFonts w:cs="Arial"/>
          <w:color w:val="000000" w:themeColor="text1"/>
          <w:szCs w:val="24"/>
        </w:rPr>
      </w:pPr>
      <w:r w:rsidRPr="00E971F8">
        <w:t xml:space="preserve">A </w:t>
      </w:r>
      <w:r w:rsidR="00E971F8">
        <w:rPr>
          <w:rFonts w:cs="Arial"/>
          <w:color w:val="000000" w:themeColor="text1"/>
          <w:szCs w:val="24"/>
        </w:rPr>
        <w:t>r</w:t>
      </w:r>
      <w:r w:rsidR="00E971F8" w:rsidRPr="00E971F8">
        <w:rPr>
          <w:rFonts w:cs="Arial"/>
          <w:color w:val="000000" w:themeColor="text1"/>
          <w:szCs w:val="24"/>
        </w:rPr>
        <w:t>eklámozási tilalommal érintett területek</w:t>
      </w:r>
      <w:r w:rsidR="00E971F8">
        <w:rPr>
          <w:rFonts w:cs="Arial"/>
          <w:color w:val="000000" w:themeColor="text1"/>
          <w:szCs w:val="24"/>
        </w:rPr>
        <w:t xml:space="preserve"> </w:t>
      </w:r>
      <w:r w:rsidR="00C87776">
        <w:rPr>
          <w:rFonts w:cs="Arial"/>
          <w:color w:val="000000" w:themeColor="text1"/>
          <w:szCs w:val="24"/>
        </w:rPr>
        <w:t>tartalmazza.</w:t>
      </w:r>
    </w:p>
    <w:p w:rsidR="00FA0EB6" w:rsidRDefault="00FA0EB6" w:rsidP="000F164B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0F164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15</w:t>
      </w:r>
      <w:r w:rsidRPr="006F7B42">
        <w:rPr>
          <w:b/>
        </w:rPr>
        <w:t>.§</w:t>
      </w:r>
    </w:p>
    <w:p w:rsidR="00FA0EB6" w:rsidRPr="00C87776" w:rsidRDefault="00C87776" w:rsidP="001149F6">
      <w:pPr>
        <w:pStyle w:val="Listaszerbekezds"/>
        <w:spacing w:after="0" w:line="240" w:lineRule="auto"/>
        <w:ind w:left="0"/>
        <w:jc w:val="both"/>
      </w:pPr>
      <w:r w:rsidRPr="00C87776">
        <w:t>Az u</w:t>
      </w:r>
      <w:r w:rsidRPr="00C87776">
        <w:rPr>
          <w:rFonts w:cs="Arial"/>
          <w:color w:val="000000" w:themeColor="text1"/>
          <w:szCs w:val="24"/>
        </w:rPr>
        <w:t>tcabútorokra vonatkozó szabályokat írja elő.</w:t>
      </w:r>
    </w:p>
    <w:p w:rsidR="00FA0EB6" w:rsidRDefault="00FA0EB6" w:rsidP="000F164B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0F164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16</w:t>
      </w:r>
      <w:r w:rsidRPr="006F7B42">
        <w:rPr>
          <w:b/>
        </w:rPr>
        <w:t>.§</w:t>
      </w:r>
    </w:p>
    <w:p w:rsidR="00FA0EB6" w:rsidRPr="00C87776" w:rsidRDefault="00FA0EB6" w:rsidP="001149F6">
      <w:pPr>
        <w:pStyle w:val="Listaszerbekezds"/>
        <w:spacing w:after="0" w:line="240" w:lineRule="auto"/>
        <w:ind w:left="0"/>
        <w:jc w:val="both"/>
      </w:pPr>
      <w:r w:rsidRPr="00C87776">
        <w:t>A</w:t>
      </w:r>
      <w:r w:rsidR="00C87776" w:rsidRPr="00C87776">
        <w:t>z e</w:t>
      </w:r>
      <w:r w:rsidR="00C87776" w:rsidRPr="00C87776">
        <w:rPr>
          <w:rFonts w:cs="Arial"/>
          <w:color w:val="000000" w:themeColor="text1"/>
          <w:szCs w:val="24"/>
        </w:rPr>
        <w:t>gyes utcabútorok elhelyezésére vonatkozó különös szabályok</w:t>
      </w:r>
      <w:r w:rsidRPr="00C87776">
        <w:t xml:space="preserve"> </w:t>
      </w:r>
      <w:r w:rsidR="00C87776" w:rsidRPr="00C87776">
        <w:t>ismerteti.</w:t>
      </w:r>
    </w:p>
    <w:p w:rsidR="00FA0EB6" w:rsidRDefault="00FA0EB6" w:rsidP="000F164B">
      <w:pPr>
        <w:pStyle w:val="Listaszerbekezds"/>
        <w:spacing w:after="0" w:line="240" w:lineRule="auto"/>
        <w:ind w:left="0"/>
        <w:jc w:val="both"/>
      </w:pPr>
    </w:p>
    <w:p w:rsidR="00FA0EB6" w:rsidRPr="006F7B42" w:rsidRDefault="00FA0EB6" w:rsidP="000F164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17</w:t>
      </w:r>
      <w:r w:rsidRPr="006F7B42">
        <w:rPr>
          <w:b/>
        </w:rPr>
        <w:t>.§</w:t>
      </w:r>
    </w:p>
    <w:p w:rsidR="00C87776" w:rsidRPr="00C87776" w:rsidRDefault="00C87776" w:rsidP="00C87776">
      <w:pPr>
        <w:pStyle w:val="Listaszerbekezds"/>
        <w:ind w:left="0"/>
        <w:jc w:val="both"/>
        <w:rPr>
          <w:rFonts w:cs="Arial"/>
          <w:color w:val="000000" w:themeColor="text1"/>
          <w:szCs w:val="24"/>
        </w:rPr>
      </w:pPr>
      <w:r w:rsidRPr="00C87776">
        <w:rPr>
          <w:rFonts w:cs="Arial"/>
          <w:color w:val="000000" w:themeColor="text1"/>
          <w:szCs w:val="24"/>
        </w:rPr>
        <w:t>A reklámhordozóra, reklámhordozó berendezésekre vonatkozó követelmények</w:t>
      </w:r>
      <w:r>
        <w:rPr>
          <w:rFonts w:cs="Arial"/>
          <w:color w:val="000000" w:themeColor="text1"/>
          <w:szCs w:val="24"/>
        </w:rPr>
        <w:t>et állapít meg.</w:t>
      </w:r>
    </w:p>
    <w:p w:rsidR="00FA0EB6" w:rsidRPr="006F7B42" w:rsidRDefault="00FA0EB6" w:rsidP="00496877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18</w:t>
      </w:r>
      <w:r w:rsidRPr="006F7B42">
        <w:rPr>
          <w:b/>
        </w:rPr>
        <w:t>.§</w:t>
      </w:r>
    </w:p>
    <w:p w:rsidR="00C87776" w:rsidRDefault="00C87776" w:rsidP="00C87776">
      <w:pPr>
        <w:pStyle w:val="Listaszerbekezds"/>
        <w:ind w:left="0"/>
        <w:jc w:val="both"/>
        <w:rPr>
          <w:rFonts w:cs="Arial"/>
          <w:color w:val="000000" w:themeColor="text1"/>
          <w:szCs w:val="24"/>
        </w:rPr>
      </w:pPr>
      <w:r w:rsidRPr="00C87776">
        <w:rPr>
          <w:rFonts w:cs="Arial"/>
          <w:color w:val="000000" w:themeColor="text1"/>
          <w:szCs w:val="24"/>
        </w:rPr>
        <w:t>A közművelődési célú hirdetőoszlop</w:t>
      </w:r>
      <w:r>
        <w:rPr>
          <w:rFonts w:cs="Arial"/>
          <w:color w:val="000000" w:themeColor="text1"/>
          <w:szCs w:val="24"/>
        </w:rPr>
        <w:t>ra vonatkozó szabályozást tartalmazza.</w:t>
      </w:r>
    </w:p>
    <w:p w:rsidR="00C87776" w:rsidRDefault="00C87776" w:rsidP="00C87776">
      <w:pPr>
        <w:pStyle w:val="Listaszerbekezds"/>
        <w:ind w:left="0"/>
        <w:jc w:val="both"/>
        <w:rPr>
          <w:rFonts w:cs="Arial"/>
          <w:color w:val="000000" w:themeColor="text1"/>
          <w:szCs w:val="24"/>
        </w:rPr>
      </w:pPr>
    </w:p>
    <w:p w:rsidR="00C87776" w:rsidRPr="00C87776" w:rsidRDefault="00C87776" w:rsidP="00C87776">
      <w:pPr>
        <w:pStyle w:val="Listaszerbekezds"/>
        <w:ind w:left="0"/>
        <w:jc w:val="center"/>
        <w:rPr>
          <w:rFonts w:cs="Arial"/>
          <w:b/>
          <w:color w:val="000000" w:themeColor="text1"/>
          <w:szCs w:val="24"/>
        </w:rPr>
      </w:pPr>
      <w:r w:rsidRPr="00C87776">
        <w:rPr>
          <w:rFonts w:cs="Arial"/>
          <w:b/>
          <w:color w:val="000000" w:themeColor="text1"/>
          <w:szCs w:val="24"/>
        </w:rPr>
        <w:t>19. §</w:t>
      </w:r>
    </w:p>
    <w:p w:rsidR="00C87776" w:rsidRDefault="00C87776" w:rsidP="00C87776">
      <w:pPr>
        <w:pStyle w:val="Listaszerbekezds"/>
        <w:spacing w:before="120"/>
        <w:ind w:left="0"/>
        <w:contextualSpacing w:val="0"/>
        <w:jc w:val="both"/>
        <w:rPr>
          <w:rFonts w:cs="Arial"/>
          <w:color w:val="000000" w:themeColor="text1"/>
          <w:szCs w:val="24"/>
        </w:rPr>
      </w:pPr>
      <w:r w:rsidRPr="00C87776">
        <w:rPr>
          <w:rFonts w:cs="Arial"/>
          <w:color w:val="000000" w:themeColor="text1"/>
          <w:szCs w:val="24"/>
        </w:rPr>
        <w:t>A reklámok elhelyezésére vonatkozó szabályoktól való eltérés</w:t>
      </w:r>
      <w:r>
        <w:rPr>
          <w:rFonts w:cs="Arial"/>
          <w:color w:val="000000" w:themeColor="text1"/>
          <w:szCs w:val="24"/>
        </w:rPr>
        <w:t xml:space="preserve"> lehetőségeit</w:t>
      </w:r>
      <w:r w:rsidRPr="00C87776">
        <w:rPr>
          <w:rFonts w:cs="Arial"/>
          <w:color w:val="000000" w:themeColor="text1"/>
          <w:szCs w:val="24"/>
        </w:rPr>
        <w:t xml:space="preserve"> állapítja meg.</w:t>
      </w:r>
    </w:p>
    <w:p w:rsidR="00C87776" w:rsidRDefault="00C87776" w:rsidP="00C87776">
      <w:pPr>
        <w:pStyle w:val="Listaszerbekezds"/>
        <w:spacing w:before="120"/>
        <w:ind w:left="0"/>
        <w:contextualSpacing w:val="0"/>
        <w:jc w:val="center"/>
        <w:rPr>
          <w:rFonts w:cs="Arial"/>
          <w:b/>
          <w:color w:val="000000" w:themeColor="text1"/>
          <w:szCs w:val="24"/>
        </w:rPr>
      </w:pPr>
      <w:r w:rsidRPr="00C87776">
        <w:rPr>
          <w:rFonts w:cs="Arial"/>
          <w:b/>
          <w:color w:val="000000" w:themeColor="text1"/>
          <w:szCs w:val="24"/>
        </w:rPr>
        <w:t>20.§</w:t>
      </w:r>
    </w:p>
    <w:p w:rsidR="00C87776" w:rsidRDefault="00F77674" w:rsidP="00F77674">
      <w:pPr>
        <w:pStyle w:val="Listaszerbekezds"/>
        <w:spacing w:before="120"/>
        <w:ind w:left="0"/>
        <w:contextualSpacing w:val="0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A </w:t>
      </w:r>
      <w:r w:rsidRPr="00E23085">
        <w:rPr>
          <w:rFonts w:cs="Arial"/>
          <w:color w:val="000000" w:themeColor="text1"/>
          <w:szCs w:val="24"/>
        </w:rPr>
        <w:t>nem ingatlanon elhelyezett reklámhordozóhoz kötött reklámok</w:t>
      </w:r>
      <w:r>
        <w:rPr>
          <w:rFonts w:cs="Arial"/>
          <w:color w:val="000000" w:themeColor="text1"/>
          <w:szCs w:val="24"/>
        </w:rPr>
        <w:t>at sorolja fel.</w:t>
      </w:r>
    </w:p>
    <w:p w:rsidR="00F77674" w:rsidRDefault="00F77674" w:rsidP="00F77674">
      <w:pPr>
        <w:pStyle w:val="Listaszerbekezds"/>
        <w:ind w:left="0"/>
        <w:jc w:val="both"/>
        <w:rPr>
          <w:rFonts w:cs="Arial"/>
          <w:color w:val="000000" w:themeColor="text1"/>
          <w:szCs w:val="24"/>
        </w:rPr>
      </w:pPr>
    </w:p>
    <w:p w:rsidR="00C87776" w:rsidRPr="00F77674" w:rsidRDefault="00F77674" w:rsidP="00F77674">
      <w:pPr>
        <w:pStyle w:val="Listaszerbekezds"/>
        <w:ind w:left="0"/>
        <w:jc w:val="center"/>
        <w:rPr>
          <w:rFonts w:cs="Arial"/>
          <w:b/>
          <w:color w:val="000000" w:themeColor="text1"/>
          <w:szCs w:val="24"/>
        </w:rPr>
      </w:pPr>
      <w:r w:rsidRPr="00F77674">
        <w:rPr>
          <w:rFonts w:cs="Arial"/>
          <w:b/>
          <w:color w:val="000000" w:themeColor="text1"/>
          <w:szCs w:val="24"/>
        </w:rPr>
        <w:t>21.§</w:t>
      </w:r>
    </w:p>
    <w:p w:rsidR="00FA0EB6" w:rsidRDefault="00F77674" w:rsidP="001149F6">
      <w:pPr>
        <w:pStyle w:val="Listaszerbekezds"/>
        <w:spacing w:after="0" w:line="240" w:lineRule="auto"/>
        <w:ind w:left="0"/>
        <w:jc w:val="both"/>
      </w:pPr>
      <w:r>
        <w:t>A reklámháló kihelyezésével kapcsolatos előírást tartalmaz.</w:t>
      </w:r>
    </w:p>
    <w:p w:rsidR="00F77674" w:rsidRDefault="00F77674" w:rsidP="001149F6">
      <w:pPr>
        <w:pStyle w:val="Listaszerbekezds"/>
        <w:spacing w:after="0" w:line="240" w:lineRule="auto"/>
        <w:ind w:left="0"/>
        <w:jc w:val="both"/>
      </w:pPr>
    </w:p>
    <w:p w:rsidR="00F77674" w:rsidRPr="00F77674" w:rsidRDefault="00F77674" w:rsidP="00F77674">
      <w:pPr>
        <w:pStyle w:val="Listaszerbekezds"/>
        <w:spacing w:after="0" w:line="240" w:lineRule="auto"/>
        <w:ind w:left="0"/>
        <w:jc w:val="center"/>
        <w:rPr>
          <w:b/>
        </w:rPr>
      </w:pPr>
      <w:r w:rsidRPr="00F77674">
        <w:rPr>
          <w:b/>
        </w:rPr>
        <w:t>22.§</w:t>
      </w:r>
    </w:p>
    <w:p w:rsidR="00F77674" w:rsidRDefault="00F77674" w:rsidP="00F77674">
      <w:pPr>
        <w:pStyle w:val="Listaszerbekezds"/>
        <w:spacing w:after="0" w:line="240" w:lineRule="auto"/>
        <w:ind w:left="0"/>
        <w:jc w:val="both"/>
      </w:pPr>
      <w:r>
        <w:t>Az eljárási szabályokat rögzíti.</w:t>
      </w:r>
    </w:p>
    <w:p w:rsidR="00F77674" w:rsidRDefault="00F77674" w:rsidP="001149F6">
      <w:pPr>
        <w:pStyle w:val="Listaszerbekezds"/>
        <w:spacing w:after="0" w:line="240" w:lineRule="auto"/>
        <w:ind w:left="0"/>
        <w:jc w:val="both"/>
      </w:pPr>
    </w:p>
    <w:p w:rsidR="00F77674" w:rsidRPr="00F77674" w:rsidRDefault="00F77674" w:rsidP="00F77674">
      <w:pPr>
        <w:pStyle w:val="Listaszerbekezds"/>
        <w:spacing w:after="0" w:line="240" w:lineRule="auto"/>
        <w:ind w:left="0"/>
        <w:jc w:val="center"/>
        <w:rPr>
          <w:b/>
        </w:rPr>
      </w:pPr>
      <w:r w:rsidRPr="00F77674">
        <w:rPr>
          <w:b/>
        </w:rPr>
        <w:t>23.§</w:t>
      </w:r>
    </w:p>
    <w:p w:rsidR="00F77674" w:rsidRDefault="00F77674" w:rsidP="00F77674">
      <w:pPr>
        <w:pStyle w:val="Listaszerbekezds"/>
        <w:spacing w:after="0" w:line="240" w:lineRule="auto"/>
        <w:ind w:left="0"/>
      </w:pPr>
      <w:r>
        <w:t xml:space="preserve">Reklámokkal kapcsolatos egyéb rendelkezéseket sorol fel. </w:t>
      </w:r>
    </w:p>
    <w:p w:rsidR="00F77674" w:rsidRDefault="00F77674" w:rsidP="00F77674">
      <w:pPr>
        <w:pStyle w:val="Listaszerbekezds"/>
        <w:spacing w:after="0" w:line="240" w:lineRule="auto"/>
        <w:ind w:left="0"/>
      </w:pPr>
    </w:p>
    <w:p w:rsidR="00F77674" w:rsidRPr="00F77674" w:rsidRDefault="00F77674" w:rsidP="00F77674">
      <w:pPr>
        <w:pStyle w:val="Listaszerbekezds"/>
        <w:spacing w:after="0" w:line="240" w:lineRule="auto"/>
        <w:ind w:left="0"/>
        <w:jc w:val="center"/>
        <w:rPr>
          <w:b/>
        </w:rPr>
      </w:pPr>
      <w:r w:rsidRPr="00F77674">
        <w:rPr>
          <w:b/>
        </w:rPr>
        <w:t>24.§</w:t>
      </w:r>
    </w:p>
    <w:p w:rsidR="00F77674" w:rsidRPr="00F77674" w:rsidRDefault="00F77674" w:rsidP="00F77674">
      <w:pPr>
        <w:pStyle w:val="Listaszerbekezds"/>
        <w:spacing w:after="0" w:line="240" w:lineRule="auto"/>
        <w:ind w:left="0"/>
        <w:jc w:val="both"/>
      </w:pPr>
      <w:r w:rsidRPr="00F77674">
        <w:rPr>
          <w:rFonts w:cs="Arial"/>
          <w:color w:val="000000" w:themeColor="text1"/>
          <w:szCs w:val="24"/>
        </w:rPr>
        <w:t>Az egyéb műszaki berendezésekre vonatkozó településképi követelményeket állapít meg.</w:t>
      </w:r>
    </w:p>
    <w:p w:rsidR="00F77674" w:rsidRDefault="00F77674" w:rsidP="001149F6">
      <w:pPr>
        <w:pStyle w:val="Listaszerbekezds"/>
        <w:spacing w:after="0" w:line="240" w:lineRule="auto"/>
        <w:ind w:left="0"/>
        <w:jc w:val="both"/>
      </w:pPr>
    </w:p>
    <w:p w:rsidR="00F77674" w:rsidRPr="00F77674" w:rsidRDefault="00F77674" w:rsidP="00F77674">
      <w:pPr>
        <w:pStyle w:val="Listaszerbekezds"/>
        <w:spacing w:after="0" w:line="240" w:lineRule="auto"/>
        <w:ind w:left="0"/>
        <w:jc w:val="center"/>
        <w:rPr>
          <w:b/>
        </w:rPr>
      </w:pPr>
      <w:r w:rsidRPr="00F77674">
        <w:rPr>
          <w:b/>
        </w:rPr>
        <w:t>25.§</w:t>
      </w:r>
    </w:p>
    <w:p w:rsidR="00F77674" w:rsidRDefault="00F77674" w:rsidP="00F77674">
      <w:pPr>
        <w:pStyle w:val="Listaszerbekezds"/>
        <w:spacing w:after="0" w:line="240" w:lineRule="auto"/>
        <w:ind w:left="0"/>
      </w:pPr>
      <w:r>
        <w:t>A szakmai konzultációról rendelkezik.</w:t>
      </w:r>
    </w:p>
    <w:p w:rsidR="00F77674" w:rsidRDefault="00F77674" w:rsidP="00F77674">
      <w:pPr>
        <w:pStyle w:val="Listaszerbekezds"/>
        <w:spacing w:after="0" w:line="240" w:lineRule="auto"/>
        <w:ind w:left="0"/>
      </w:pPr>
    </w:p>
    <w:p w:rsidR="00F77674" w:rsidRPr="00F77674" w:rsidRDefault="00F77674" w:rsidP="00F77674">
      <w:pPr>
        <w:pStyle w:val="Listaszerbekezds"/>
        <w:spacing w:after="0" w:line="240" w:lineRule="auto"/>
        <w:ind w:left="0"/>
        <w:jc w:val="center"/>
        <w:rPr>
          <w:b/>
        </w:rPr>
      </w:pPr>
      <w:r w:rsidRPr="00F77674">
        <w:rPr>
          <w:b/>
        </w:rPr>
        <w:t>26.§</w:t>
      </w:r>
    </w:p>
    <w:p w:rsidR="00F77674" w:rsidRDefault="00F77674" w:rsidP="001149F6">
      <w:pPr>
        <w:pStyle w:val="Listaszerbekezds"/>
        <w:spacing w:after="0" w:line="240" w:lineRule="auto"/>
        <w:ind w:left="0"/>
        <w:jc w:val="both"/>
      </w:pPr>
      <w:r>
        <w:t>A véleményezési eljárással érintett építmények körét tartalmazza.</w:t>
      </w:r>
    </w:p>
    <w:p w:rsidR="00F77674" w:rsidRDefault="00F77674" w:rsidP="001149F6">
      <w:pPr>
        <w:pStyle w:val="Listaszerbekezds"/>
        <w:spacing w:after="0" w:line="240" w:lineRule="auto"/>
        <w:ind w:left="0"/>
        <w:jc w:val="both"/>
      </w:pPr>
    </w:p>
    <w:p w:rsidR="00F77674" w:rsidRPr="00F77674" w:rsidRDefault="00F77674" w:rsidP="00F77674">
      <w:pPr>
        <w:pStyle w:val="Listaszerbekezds"/>
        <w:spacing w:after="0" w:line="240" w:lineRule="auto"/>
        <w:ind w:left="0"/>
        <w:jc w:val="center"/>
        <w:rPr>
          <w:b/>
        </w:rPr>
      </w:pPr>
      <w:r w:rsidRPr="00F77674">
        <w:rPr>
          <w:b/>
        </w:rPr>
        <w:t>27.§</w:t>
      </w:r>
    </w:p>
    <w:p w:rsidR="00F77674" w:rsidRDefault="00F77674" w:rsidP="001149F6">
      <w:pPr>
        <w:pStyle w:val="Listaszerbekezds"/>
        <w:spacing w:after="0" w:line="240" w:lineRule="auto"/>
        <w:ind w:left="0"/>
        <w:jc w:val="both"/>
      </w:pPr>
      <w:r>
        <w:t>A véleményezési eljárás részletes szabályait rögzíti.</w:t>
      </w:r>
    </w:p>
    <w:p w:rsidR="00F77674" w:rsidRPr="00F77674" w:rsidRDefault="00F77674" w:rsidP="00F77674">
      <w:pPr>
        <w:pStyle w:val="Listaszerbekezds"/>
        <w:spacing w:after="0" w:line="240" w:lineRule="auto"/>
        <w:ind w:left="0"/>
        <w:jc w:val="center"/>
        <w:rPr>
          <w:b/>
        </w:rPr>
      </w:pPr>
      <w:r w:rsidRPr="00F77674">
        <w:rPr>
          <w:b/>
        </w:rPr>
        <w:lastRenderedPageBreak/>
        <w:t>28.§</w:t>
      </w:r>
    </w:p>
    <w:p w:rsidR="00F77674" w:rsidRDefault="00115667" w:rsidP="00F77674">
      <w:pPr>
        <w:pStyle w:val="Listaszerbekezds"/>
        <w:spacing w:after="0" w:line="240" w:lineRule="auto"/>
        <w:ind w:left="0"/>
        <w:jc w:val="both"/>
      </w:pPr>
      <w:r>
        <w:t>A településképi véleményezés részletes szempontjait sorolja fel.</w:t>
      </w:r>
    </w:p>
    <w:p w:rsidR="00115667" w:rsidRDefault="00115667" w:rsidP="00F77674">
      <w:pPr>
        <w:pStyle w:val="Listaszerbekezds"/>
        <w:spacing w:after="0" w:line="240" w:lineRule="auto"/>
        <w:ind w:left="0"/>
        <w:jc w:val="both"/>
      </w:pPr>
    </w:p>
    <w:p w:rsidR="00115667" w:rsidRDefault="00115667" w:rsidP="00115667">
      <w:pPr>
        <w:pStyle w:val="Listaszerbekezds"/>
        <w:spacing w:after="0" w:line="240" w:lineRule="auto"/>
        <w:ind w:left="0"/>
        <w:jc w:val="center"/>
        <w:rPr>
          <w:b/>
        </w:rPr>
      </w:pPr>
      <w:r w:rsidRPr="00115667">
        <w:rPr>
          <w:b/>
        </w:rPr>
        <w:t>29.§</w:t>
      </w:r>
    </w:p>
    <w:p w:rsidR="00115667" w:rsidRPr="00115667" w:rsidRDefault="00115667" w:rsidP="00115667">
      <w:pPr>
        <w:jc w:val="both"/>
        <w:rPr>
          <w:szCs w:val="24"/>
        </w:rPr>
      </w:pPr>
      <w:r w:rsidRPr="00115667">
        <w:rPr>
          <w:szCs w:val="24"/>
        </w:rPr>
        <w:t>A bejelentési eljárással érintett építmények, reklámhordozók, rendeltetésváltozások kör</w:t>
      </w:r>
      <w:r>
        <w:rPr>
          <w:szCs w:val="24"/>
        </w:rPr>
        <w:t>ét állapítja meg.</w:t>
      </w:r>
    </w:p>
    <w:p w:rsidR="00115667" w:rsidRPr="00115667" w:rsidRDefault="00115667" w:rsidP="00115667">
      <w:pPr>
        <w:pStyle w:val="Listaszerbekezds"/>
        <w:spacing w:after="0" w:line="240" w:lineRule="auto"/>
        <w:ind w:left="0"/>
        <w:jc w:val="center"/>
        <w:rPr>
          <w:b/>
        </w:rPr>
      </w:pPr>
      <w:r w:rsidRPr="00115667">
        <w:rPr>
          <w:b/>
        </w:rPr>
        <w:t>30.§</w:t>
      </w:r>
    </w:p>
    <w:p w:rsidR="00115667" w:rsidRDefault="00115667" w:rsidP="00115667">
      <w:pPr>
        <w:pStyle w:val="Listaszerbekezds"/>
        <w:spacing w:after="0" w:line="240" w:lineRule="auto"/>
        <w:ind w:left="0"/>
      </w:pPr>
      <w:r>
        <w:t>A bejelentési eljárás szabályait részletezi.</w:t>
      </w:r>
    </w:p>
    <w:p w:rsidR="00115667" w:rsidRDefault="00115667" w:rsidP="00115667">
      <w:pPr>
        <w:pStyle w:val="Listaszerbekezds"/>
        <w:spacing w:after="0" w:line="240" w:lineRule="auto"/>
        <w:ind w:left="0"/>
      </w:pPr>
    </w:p>
    <w:p w:rsidR="00115667" w:rsidRPr="00115667" w:rsidRDefault="00115667" w:rsidP="00115667">
      <w:pPr>
        <w:pStyle w:val="Listaszerbekezds"/>
        <w:spacing w:after="0" w:line="240" w:lineRule="auto"/>
        <w:ind w:left="0"/>
        <w:jc w:val="center"/>
        <w:rPr>
          <w:b/>
        </w:rPr>
      </w:pPr>
      <w:r w:rsidRPr="00115667">
        <w:rPr>
          <w:b/>
        </w:rPr>
        <w:t>31.§</w:t>
      </w:r>
    </w:p>
    <w:p w:rsidR="00115667" w:rsidRDefault="00115667" w:rsidP="00115667">
      <w:pPr>
        <w:pStyle w:val="Listaszerbekezds"/>
        <w:spacing w:after="0" w:line="240" w:lineRule="auto"/>
        <w:ind w:left="0"/>
      </w:pPr>
      <w:r>
        <w:t>A településképi kötelezési eljárásra vonatkozó szabályozást tartalmaz.</w:t>
      </w:r>
    </w:p>
    <w:p w:rsidR="00115667" w:rsidRDefault="00115667" w:rsidP="00115667">
      <w:pPr>
        <w:pStyle w:val="Listaszerbekezds"/>
        <w:spacing w:after="0" w:line="240" w:lineRule="auto"/>
        <w:ind w:left="0"/>
      </w:pPr>
    </w:p>
    <w:p w:rsidR="00115667" w:rsidRDefault="00115667" w:rsidP="00115667">
      <w:pPr>
        <w:pStyle w:val="Listaszerbekezds"/>
        <w:spacing w:after="0" w:line="240" w:lineRule="auto"/>
        <w:ind w:left="0"/>
        <w:jc w:val="center"/>
        <w:rPr>
          <w:b/>
        </w:rPr>
      </w:pPr>
      <w:r w:rsidRPr="00115667">
        <w:rPr>
          <w:b/>
        </w:rPr>
        <w:t>32.§</w:t>
      </w:r>
    </w:p>
    <w:p w:rsidR="00115667" w:rsidRDefault="00115667" w:rsidP="00115667">
      <w:pPr>
        <w:pStyle w:val="Listaszerbekezds"/>
        <w:spacing w:after="0" w:line="240" w:lineRule="auto"/>
        <w:ind w:left="0"/>
      </w:pPr>
      <w:r w:rsidRPr="00115667">
        <w:t>A bírságra vonatkozó rendelkezéseket állapít meg.</w:t>
      </w:r>
    </w:p>
    <w:p w:rsidR="00115667" w:rsidRDefault="00115667" w:rsidP="00115667">
      <w:pPr>
        <w:pStyle w:val="Listaszerbekezds"/>
        <w:spacing w:after="0" w:line="240" w:lineRule="auto"/>
        <w:ind w:left="0"/>
      </w:pPr>
    </w:p>
    <w:p w:rsidR="00115667" w:rsidRPr="00115667" w:rsidRDefault="00115667" w:rsidP="00115667">
      <w:pPr>
        <w:pStyle w:val="Listaszerbekezds"/>
        <w:spacing w:after="0" w:line="240" w:lineRule="auto"/>
        <w:ind w:left="0"/>
        <w:jc w:val="center"/>
        <w:rPr>
          <w:b/>
        </w:rPr>
      </w:pPr>
      <w:r w:rsidRPr="00115667">
        <w:rPr>
          <w:b/>
        </w:rPr>
        <w:t>33.§</w:t>
      </w:r>
    </w:p>
    <w:p w:rsidR="00115667" w:rsidRDefault="00115667" w:rsidP="00115667">
      <w:pPr>
        <w:pStyle w:val="Listaszerbekezds"/>
        <w:spacing w:after="0" w:line="240" w:lineRule="auto"/>
        <w:ind w:left="0"/>
      </w:pPr>
      <w:r>
        <w:t>Az önkormányzati támogatási és ösztönzési rendszert ismerteti.</w:t>
      </w:r>
    </w:p>
    <w:p w:rsidR="00115667" w:rsidRDefault="00115667" w:rsidP="00115667">
      <w:pPr>
        <w:pStyle w:val="Listaszerbekezds"/>
        <w:spacing w:after="0" w:line="240" w:lineRule="auto"/>
        <w:ind w:left="0"/>
      </w:pPr>
    </w:p>
    <w:p w:rsidR="00115667" w:rsidRPr="00115667" w:rsidRDefault="00115667" w:rsidP="00115667">
      <w:pPr>
        <w:pStyle w:val="Listaszerbekezds"/>
        <w:spacing w:after="0" w:line="240" w:lineRule="auto"/>
        <w:ind w:left="0"/>
        <w:jc w:val="center"/>
        <w:rPr>
          <w:b/>
        </w:rPr>
      </w:pPr>
      <w:r w:rsidRPr="00115667">
        <w:rPr>
          <w:b/>
        </w:rPr>
        <w:t>34.§</w:t>
      </w:r>
    </w:p>
    <w:p w:rsidR="00F77674" w:rsidRDefault="00115667" w:rsidP="001149F6">
      <w:pPr>
        <w:pStyle w:val="Listaszerbekezds"/>
        <w:spacing w:after="0" w:line="240" w:lineRule="auto"/>
        <w:ind w:left="0"/>
        <w:jc w:val="both"/>
      </w:pPr>
      <w:r>
        <w:t xml:space="preserve">A rendelet hatálybalépését tartalmazza. </w:t>
      </w:r>
    </w:p>
    <w:p w:rsidR="00115667" w:rsidRDefault="00115667" w:rsidP="001149F6">
      <w:pPr>
        <w:pStyle w:val="Listaszerbekezds"/>
        <w:spacing w:after="0" w:line="240" w:lineRule="auto"/>
        <w:ind w:left="0"/>
        <w:jc w:val="both"/>
      </w:pPr>
    </w:p>
    <w:p w:rsidR="00115667" w:rsidRPr="00115667" w:rsidRDefault="00115667" w:rsidP="00115667">
      <w:pPr>
        <w:pStyle w:val="Listaszerbekezds"/>
        <w:spacing w:after="0" w:line="240" w:lineRule="auto"/>
        <w:ind w:left="0"/>
        <w:jc w:val="center"/>
        <w:rPr>
          <w:b/>
        </w:rPr>
      </w:pPr>
      <w:r w:rsidRPr="00115667">
        <w:rPr>
          <w:b/>
        </w:rPr>
        <w:t>35.§</w:t>
      </w:r>
      <w:r w:rsidR="00294F11">
        <w:rPr>
          <w:b/>
        </w:rPr>
        <w:t xml:space="preserve"> </w:t>
      </w:r>
      <w:r w:rsidR="00294F11">
        <w:rPr>
          <w:rFonts w:cs="Arial"/>
          <w:b/>
          <w:bCs/>
          <w:szCs w:val="24"/>
        </w:rPr>
        <w:t>és 9. melléklet</w:t>
      </w:r>
    </w:p>
    <w:p w:rsidR="00294F11" w:rsidRDefault="00294F11" w:rsidP="00294F1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A közterület használatának szabályairól szóló 2/2011. (I.31.) önkormányzati rendeletbe (a továbbiakban: Rendelet) kerülnek a reklám, reklámhordozó közterületen történő elhelyezésére vonatkozó szabályok.</w:t>
      </w:r>
    </w:p>
    <w:p w:rsidR="00115667" w:rsidRDefault="00115667" w:rsidP="00237730">
      <w:pPr>
        <w:pStyle w:val="Listaszerbekezds"/>
        <w:spacing w:after="0" w:line="240" w:lineRule="auto"/>
        <w:ind w:left="0"/>
        <w:jc w:val="both"/>
      </w:pPr>
    </w:p>
    <w:p w:rsidR="00115667" w:rsidRPr="00237730" w:rsidRDefault="00237730" w:rsidP="00237730">
      <w:pPr>
        <w:pStyle w:val="Listaszerbekezds"/>
        <w:spacing w:after="0" w:line="240" w:lineRule="auto"/>
        <w:ind w:left="0"/>
        <w:jc w:val="center"/>
        <w:rPr>
          <w:b/>
        </w:rPr>
      </w:pPr>
      <w:r w:rsidRPr="00237730">
        <w:rPr>
          <w:b/>
        </w:rPr>
        <w:t>36.§</w:t>
      </w:r>
      <w:r w:rsidR="00294F11">
        <w:rPr>
          <w:b/>
        </w:rPr>
        <w:t xml:space="preserve"> </w:t>
      </w:r>
      <w:r w:rsidR="00294F11">
        <w:rPr>
          <w:rFonts w:cs="Arial"/>
          <w:b/>
          <w:bCs/>
          <w:szCs w:val="24"/>
        </w:rPr>
        <w:t>és 6-8. melléklet</w:t>
      </w:r>
    </w:p>
    <w:p w:rsidR="00294F11" w:rsidRDefault="00294F11" w:rsidP="00294F1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Szombathely Megyei Jogú Város Fő terének frekventált elhelyezkedése és magas kihasználtsága indokolja a Rendelet 1. mellékletének korrigálását.</w:t>
      </w:r>
    </w:p>
    <w:p w:rsidR="00294F11" w:rsidRDefault="00294F11" w:rsidP="00294F1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Az őstermelők árusítására kijelölt helyek egyértelműsítése érdekében szükséges a Rendelet 2. mellékletének javítása.</w:t>
      </w:r>
    </w:p>
    <w:p w:rsidR="00294F11" w:rsidRDefault="00294F11" w:rsidP="00294F1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A mozgóboltból történő árusításra felmerült vállalkozói igények teszik szükségessé a Rendelet 3. mellékletében kijelölt helyek bővítését.</w:t>
      </w:r>
    </w:p>
    <w:p w:rsidR="00237730" w:rsidRDefault="00237730" w:rsidP="00115667">
      <w:pPr>
        <w:pStyle w:val="Listaszerbekezds"/>
        <w:spacing w:after="0" w:line="240" w:lineRule="auto"/>
        <w:ind w:left="0"/>
      </w:pPr>
    </w:p>
    <w:p w:rsidR="00237730" w:rsidRPr="00237730" w:rsidRDefault="00237730" w:rsidP="00237730">
      <w:pPr>
        <w:pStyle w:val="Listaszerbekezds"/>
        <w:spacing w:after="0" w:line="240" w:lineRule="auto"/>
        <w:ind w:left="0"/>
        <w:jc w:val="center"/>
        <w:rPr>
          <w:b/>
        </w:rPr>
      </w:pPr>
      <w:r w:rsidRPr="00237730">
        <w:rPr>
          <w:b/>
        </w:rPr>
        <w:t>37.§</w:t>
      </w:r>
    </w:p>
    <w:p w:rsidR="00237730" w:rsidRDefault="00294F11" w:rsidP="00294F11">
      <w:pPr>
        <w:pStyle w:val="Listaszerbekezds"/>
        <w:spacing w:after="0" w:line="240" w:lineRule="auto"/>
        <w:ind w:left="0"/>
        <w:jc w:val="both"/>
      </w:pPr>
      <w:r>
        <w:rPr>
          <w:rFonts w:cs="Arial"/>
          <w:szCs w:val="24"/>
        </w:rPr>
        <w:t>Az értelmező rendelkezések között magasabb szintű jogszabályra hivatkozásnál elírás történt, ennek javítása szükséges a 2. § (2) bekezdés g) pontjában, a kereskedelemről szóló törvény megjelölése helyesen 2005. évi CLXIV. törvény</w:t>
      </w:r>
      <w:r w:rsidR="00237730">
        <w:t>.</w:t>
      </w:r>
    </w:p>
    <w:p w:rsidR="00237730" w:rsidRDefault="00237730" w:rsidP="00237730">
      <w:pPr>
        <w:pStyle w:val="Listaszerbekezds"/>
        <w:spacing w:after="0" w:line="240" w:lineRule="auto"/>
        <w:ind w:left="0"/>
      </w:pPr>
    </w:p>
    <w:p w:rsidR="00237730" w:rsidRPr="00237730" w:rsidRDefault="00237730" w:rsidP="00237730">
      <w:pPr>
        <w:pStyle w:val="Listaszerbekezds"/>
        <w:spacing w:after="0" w:line="240" w:lineRule="auto"/>
        <w:ind w:left="0"/>
        <w:jc w:val="center"/>
        <w:rPr>
          <w:b/>
        </w:rPr>
      </w:pPr>
      <w:r w:rsidRPr="00237730">
        <w:rPr>
          <w:b/>
        </w:rPr>
        <w:t xml:space="preserve">38.§ </w:t>
      </w:r>
    </w:p>
    <w:p w:rsidR="00237730" w:rsidRDefault="00237730" w:rsidP="00237730">
      <w:pPr>
        <w:pStyle w:val="Listaszerbekezds"/>
        <w:spacing w:after="0" w:line="240" w:lineRule="auto"/>
        <w:ind w:left="0"/>
      </w:pPr>
      <w:r>
        <w:t>A hatály</w:t>
      </w:r>
      <w:r w:rsidR="00294F11">
        <w:t>ukat</w:t>
      </w:r>
      <w:r>
        <w:t xml:space="preserve"> vesztő rendeleteket sorolja fel.</w:t>
      </w:r>
    </w:p>
    <w:p w:rsidR="00237730" w:rsidRPr="00115667" w:rsidRDefault="00237730" w:rsidP="00237730">
      <w:pPr>
        <w:pStyle w:val="Listaszerbekezds"/>
        <w:spacing w:after="0" w:line="240" w:lineRule="auto"/>
        <w:ind w:left="0"/>
      </w:pPr>
    </w:p>
    <w:p w:rsidR="00FA0EB6" w:rsidRDefault="00FA0EB6" w:rsidP="00496877">
      <w:pPr>
        <w:pStyle w:val="Listaszerbekezds"/>
        <w:spacing w:after="0" w:line="240" w:lineRule="auto"/>
        <w:ind w:left="0"/>
        <w:jc w:val="center"/>
        <w:rPr>
          <w:b/>
        </w:rPr>
      </w:pPr>
      <w:r w:rsidRPr="00496877">
        <w:rPr>
          <w:b/>
        </w:rPr>
        <w:t>1. melléklet</w:t>
      </w:r>
    </w:p>
    <w:p w:rsidR="00FA0EB6" w:rsidRDefault="00C05E44" w:rsidP="00496877">
      <w:pPr>
        <w:pStyle w:val="Listaszerbekezds"/>
        <w:spacing w:after="0" w:line="240" w:lineRule="auto"/>
        <w:ind w:left="0"/>
      </w:pPr>
      <w:r>
        <w:t>Szombathely Megyei Jogú Város helyileg védett területeit ismerteti.</w:t>
      </w:r>
    </w:p>
    <w:p w:rsidR="00C05E44" w:rsidRDefault="00C05E44" w:rsidP="00496877">
      <w:pPr>
        <w:pStyle w:val="Listaszerbekezds"/>
        <w:spacing w:after="0" w:line="240" w:lineRule="auto"/>
        <w:ind w:left="0"/>
      </w:pPr>
    </w:p>
    <w:p w:rsidR="00FA0EB6" w:rsidRDefault="00FA0EB6" w:rsidP="00F84093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2. melléklet</w:t>
      </w:r>
    </w:p>
    <w:p w:rsidR="00237730" w:rsidRPr="00C05E44" w:rsidRDefault="00C05E44" w:rsidP="00C05E44">
      <w:pPr>
        <w:pStyle w:val="Listaszerbekezds"/>
        <w:spacing w:after="0" w:line="240" w:lineRule="auto"/>
        <w:ind w:left="0"/>
        <w:jc w:val="both"/>
      </w:pPr>
      <w:r>
        <w:lastRenderedPageBreak/>
        <w:t xml:space="preserve">Szombathely Megyei Jogú Város helyi egyedi védelem alatt álló épületeit, építményeit sorolja fel. </w:t>
      </w:r>
    </w:p>
    <w:p w:rsidR="00FA0EB6" w:rsidRDefault="00FA0EB6" w:rsidP="00F84093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3. melléklet</w:t>
      </w:r>
    </w:p>
    <w:p w:rsidR="00237730" w:rsidRPr="00C05E44" w:rsidRDefault="00C05E44" w:rsidP="00C05E44">
      <w:pPr>
        <w:pStyle w:val="Listaszerbekezds"/>
        <w:spacing w:after="0" w:line="240" w:lineRule="auto"/>
        <w:ind w:left="0"/>
      </w:pPr>
      <w:r>
        <w:t>A településképi szempontból meghatározó területek jegyzéke a településképi arculati kézikönyv alapján.</w:t>
      </w:r>
    </w:p>
    <w:p w:rsidR="00237730" w:rsidRDefault="00237730" w:rsidP="00237730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4. melléklet</w:t>
      </w:r>
    </w:p>
    <w:p w:rsidR="00237730" w:rsidRPr="00C05E44" w:rsidRDefault="00C05E44" w:rsidP="00C05E44">
      <w:pPr>
        <w:pStyle w:val="Listaszerbekezds"/>
        <w:spacing w:after="0" w:line="240" w:lineRule="auto"/>
        <w:ind w:left="0"/>
      </w:pPr>
      <w:r w:rsidRPr="00C05E44">
        <w:t>A reklámozással érintett területeket sorolja fel.</w:t>
      </w:r>
    </w:p>
    <w:p w:rsidR="00C05E44" w:rsidRPr="00C05E44" w:rsidRDefault="00C05E44" w:rsidP="00C05E44">
      <w:pPr>
        <w:pStyle w:val="Listaszerbekezds"/>
        <w:spacing w:after="0" w:line="240" w:lineRule="auto"/>
        <w:ind w:left="0"/>
      </w:pPr>
    </w:p>
    <w:p w:rsidR="00237730" w:rsidRDefault="00237730" w:rsidP="00237730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5. melléklet</w:t>
      </w:r>
    </w:p>
    <w:p w:rsidR="00237730" w:rsidRDefault="00C05E44" w:rsidP="00C05E44">
      <w:pPr>
        <w:pStyle w:val="Listaszerbekezds"/>
        <w:spacing w:after="0" w:line="240" w:lineRule="auto"/>
        <w:ind w:left="0"/>
      </w:pPr>
      <w:r>
        <w:t>A közművelődési intézményeket ismerteti.</w:t>
      </w:r>
    </w:p>
    <w:p w:rsidR="00C05E44" w:rsidRPr="00C05E44" w:rsidRDefault="00C05E44" w:rsidP="00C05E44">
      <w:pPr>
        <w:pStyle w:val="Listaszerbekezds"/>
        <w:spacing w:after="0" w:line="240" w:lineRule="auto"/>
        <w:ind w:left="0"/>
      </w:pPr>
    </w:p>
    <w:sectPr w:rsidR="00C05E44" w:rsidRPr="00C05E44" w:rsidSect="004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84DA5"/>
    <w:rsid w:val="00096D22"/>
    <w:rsid w:val="000A7C50"/>
    <w:rsid w:val="000F164B"/>
    <w:rsid w:val="00103CF5"/>
    <w:rsid w:val="001149F6"/>
    <w:rsid w:val="00115667"/>
    <w:rsid w:val="001248D5"/>
    <w:rsid w:val="00152A3E"/>
    <w:rsid w:val="001A035E"/>
    <w:rsid w:val="001A71B2"/>
    <w:rsid w:val="001A769A"/>
    <w:rsid w:val="001D3C93"/>
    <w:rsid w:val="001E7245"/>
    <w:rsid w:val="00230935"/>
    <w:rsid w:val="00237730"/>
    <w:rsid w:val="00275224"/>
    <w:rsid w:val="00281E53"/>
    <w:rsid w:val="00294F11"/>
    <w:rsid w:val="002A63B7"/>
    <w:rsid w:val="002E39F7"/>
    <w:rsid w:val="003070D5"/>
    <w:rsid w:val="003172F3"/>
    <w:rsid w:val="003C10B2"/>
    <w:rsid w:val="00423BC2"/>
    <w:rsid w:val="00496877"/>
    <w:rsid w:val="004A2BD3"/>
    <w:rsid w:val="00537304"/>
    <w:rsid w:val="006624A6"/>
    <w:rsid w:val="006F7B42"/>
    <w:rsid w:val="007144EF"/>
    <w:rsid w:val="007820C1"/>
    <w:rsid w:val="00840591"/>
    <w:rsid w:val="0085142F"/>
    <w:rsid w:val="008856AC"/>
    <w:rsid w:val="0089027B"/>
    <w:rsid w:val="0089228F"/>
    <w:rsid w:val="008A702D"/>
    <w:rsid w:val="009032A1"/>
    <w:rsid w:val="00956060"/>
    <w:rsid w:val="009822C2"/>
    <w:rsid w:val="009B0170"/>
    <w:rsid w:val="009C790F"/>
    <w:rsid w:val="009E3EFD"/>
    <w:rsid w:val="00A01516"/>
    <w:rsid w:val="00A51C4D"/>
    <w:rsid w:val="00AC1915"/>
    <w:rsid w:val="00AD166B"/>
    <w:rsid w:val="00AF0C56"/>
    <w:rsid w:val="00B5125F"/>
    <w:rsid w:val="00B82A08"/>
    <w:rsid w:val="00B92820"/>
    <w:rsid w:val="00C05E44"/>
    <w:rsid w:val="00C514DC"/>
    <w:rsid w:val="00C52AC9"/>
    <w:rsid w:val="00C87776"/>
    <w:rsid w:val="00CC797D"/>
    <w:rsid w:val="00CF4726"/>
    <w:rsid w:val="00D3282E"/>
    <w:rsid w:val="00D62996"/>
    <w:rsid w:val="00E1330A"/>
    <w:rsid w:val="00E71BCB"/>
    <w:rsid w:val="00E934BB"/>
    <w:rsid w:val="00E971F8"/>
    <w:rsid w:val="00EC24CD"/>
    <w:rsid w:val="00EF3E03"/>
    <w:rsid w:val="00F65D15"/>
    <w:rsid w:val="00F77674"/>
    <w:rsid w:val="00F807BB"/>
    <w:rsid w:val="00F84093"/>
    <w:rsid w:val="00FA0EB6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aliases w:val="Standard paragraph, Char"/>
    <w:basedOn w:val="Norml"/>
    <w:link w:val="SzvegtrzsChar"/>
    <w:rsid w:val="00E971F8"/>
    <w:pPr>
      <w:tabs>
        <w:tab w:val="num" w:pos="680"/>
      </w:tabs>
      <w:spacing w:before="120" w:after="120" w:line="240" w:lineRule="auto"/>
      <w:ind w:left="680" w:hanging="680"/>
    </w:pPr>
    <w:rPr>
      <w:rFonts w:ascii="Arial Narrow" w:eastAsia="Times New Roman" w:hAnsi="Arial Narrow" w:cs="Times New Roman"/>
      <w:szCs w:val="24"/>
      <w:lang w:eastAsia="hu-HU"/>
    </w:rPr>
  </w:style>
  <w:style w:type="character" w:customStyle="1" w:styleId="SzvegtrzsChar">
    <w:name w:val="Szövegtörzs Char"/>
    <w:aliases w:val="Standard paragraph Char, Char Char"/>
    <w:basedOn w:val="Bekezdsalapbettpusa"/>
    <w:link w:val="Szvegtrzs"/>
    <w:rsid w:val="00E971F8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Sütö Gabriella</cp:lastModifiedBy>
  <cp:revision>2</cp:revision>
  <cp:lastPrinted>2017-10-18T10:29:00Z</cp:lastPrinted>
  <dcterms:created xsi:type="dcterms:W3CDTF">2017-12-08T13:26:00Z</dcterms:created>
  <dcterms:modified xsi:type="dcterms:W3CDTF">2017-12-08T13:26:00Z</dcterms:modified>
</cp:coreProperties>
</file>