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</w:p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0C6A20">
        <w:rPr>
          <w:rFonts w:ascii="Arial" w:hAnsi="Arial" w:cs="Arial"/>
          <w:b/>
          <w:bCs/>
        </w:rPr>
        <w:t>Gazdasági és Városstratégiai</w:t>
      </w:r>
      <w:r w:rsidRPr="00DE5164">
        <w:rPr>
          <w:rFonts w:ascii="Arial" w:hAnsi="Arial" w:cs="Arial"/>
          <w:b/>
          <w:bCs/>
        </w:rPr>
        <w:t xml:space="preserve"> Bizottságának</w:t>
      </w:r>
      <w:r w:rsidR="000C6A20">
        <w:rPr>
          <w:rFonts w:ascii="Arial" w:hAnsi="Arial" w:cs="Arial"/>
          <w:b/>
          <w:bCs/>
        </w:rPr>
        <w:t xml:space="preserve"> 2017. október 25</w:t>
      </w:r>
      <w:r>
        <w:rPr>
          <w:rFonts w:ascii="Arial" w:hAnsi="Arial" w:cs="Arial"/>
          <w:b/>
          <w:bCs/>
        </w:rPr>
        <w:t>-i ülésére</w:t>
      </w: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E84826" w:rsidRPr="0001263F" w:rsidRDefault="00E84826" w:rsidP="00E848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</w:t>
      </w:r>
      <w:r w:rsidRPr="0001263F">
        <w:rPr>
          <w:rFonts w:ascii="Arial" w:hAnsi="Arial" w:cs="Arial"/>
          <w:b/>
          <w:bCs/>
        </w:rPr>
        <w:t xml:space="preserve">a 2704 </w:t>
      </w:r>
      <w:proofErr w:type="spellStart"/>
      <w:r w:rsidRPr="0001263F">
        <w:rPr>
          <w:rFonts w:ascii="Arial" w:hAnsi="Arial" w:cs="Arial"/>
          <w:b/>
          <w:bCs/>
        </w:rPr>
        <w:t>hrsz-ú</w:t>
      </w:r>
      <w:proofErr w:type="spellEnd"/>
      <w:r w:rsidRPr="0001263F">
        <w:rPr>
          <w:rFonts w:ascii="Arial" w:hAnsi="Arial" w:cs="Arial"/>
          <w:b/>
          <w:bCs/>
        </w:rPr>
        <w:t xml:space="preserve"> ingatlanon a Trianoni tragédia emlékét megörökítő köztéri műalkotás tervpályázati kiírásának elfogadására</w:t>
      </w:r>
    </w:p>
    <w:p w:rsidR="00E84826" w:rsidRDefault="00E84826" w:rsidP="00E84826">
      <w:pPr>
        <w:pStyle w:val="lfej"/>
        <w:tabs>
          <w:tab w:val="left" w:pos="900"/>
        </w:tabs>
        <w:rPr>
          <w:rFonts w:ascii="Arial" w:hAnsi="Arial" w:cs="Arial"/>
          <w:b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  <w:b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78161C">
        <w:rPr>
          <w:rFonts w:ascii="Arial" w:hAnsi="Arial" w:cs="Arial"/>
        </w:rPr>
        <w:t>Sz</w:t>
      </w:r>
      <w:r>
        <w:rPr>
          <w:rFonts w:ascii="Arial" w:hAnsi="Arial" w:cs="Arial"/>
        </w:rPr>
        <w:t xml:space="preserve">ombathely Megyei Jogú Város Közgyűlése a 350/2016. (X.27.)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elhatározta, hogy a trianoni tragédia emlékére a 2704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közpark területének keleti részén köztéri műalkotást helyez el.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felhatalmazta a Gazdasági és Városstratégiai Bizottságot, hogy a Jogi és Társadalmi Kapcsolatok Bizottság szakmai véleménye alapján a 310/2015. (X.28.) Korm. rendelet (a továbbiakban: Korm. rendelet) szerint nyílt művészeti tervpályázat kiírásáról és lefolytatásáról gondoskodjon. 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a 299/2017. (X.05.) GVB. sz. határozatával felkérte a polgármestert, hogy az októberi bizottság elé terjessze be a Trianoni tragédia emlékét megörökítő köztéri műalkotás megvalósítására vonatkozó javaslatát és a konkrét pályázati kiírás tervezetét.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elkészített tervpályázati kiírás tervezetét az előterjesztés melléklete tartalmazza.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  <w:bookmarkStart w:id="0" w:name="para22"/>
      <w:bookmarkEnd w:id="0"/>
      <w:r w:rsidRPr="001F0910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1F091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október </w:t>
      </w:r>
      <w:proofErr w:type="gramStart"/>
      <w:r w:rsidRPr="001F0910">
        <w:rPr>
          <w:rFonts w:ascii="Arial" w:hAnsi="Arial" w:cs="Arial"/>
          <w:b/>
        </w:rPr>
        <w:t>„     ”</w:t>
      </w:r>
      <w:proofErr w:type="gramEnd"/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Pr="001F0910" w:rsidRDefault="00E84826" w:rsidP="00E84826">
      <w:pPr>
        <w:jc w:val="both"/>
        <w:rPr>
          <w:rFonts w:ascii="Arial" w:hAnsi="Arial" w:cs="Arial"/>
          <w:b/>
        </w:rPr>
      </w:pP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</w:t>
      </w:r>
      <w:r w:rsidRPr="006B5024">
        <w:rPr>
          <w:rFonts w:ascii="Arial" w:hAnsi="Arial" w:cs="Arial"/>
          <w:b/>
          <w:bCs/>
        </w:rPr>
        <w:t xml:space="preserve"> /: </w:t>
      </w:r>
      <w:r>
        <w:rPr>
          <w:rFonts w:ascii="Arial" w:hAnsi="Arial" w:cs="Arial"/>
          <w:b/>
          <w:bCs/>
        </w:rPr>
        <w:t xml:space="preserve">Dr. Puskás </w:t>
      </w:r>
      <w:proofErr w:type="gramStart"/>
      <w:r>
        <w:rPr>
          <w:rFonts w:ascii="Arial" w:hAnsi="Arial" w:cs="Arial"/>
          <w:b/>
          <w:bCs/>
        </w:rPr>
        <w:t>Tivadar</w:t>
      </w:r>
      <w:r w:rsidRPr="006B5024">
        <w:rPr>
          <w:rFonts w:ascii="Arial" w:hAnsi="Arial" w:cs="Arial"/>
          <w:b/>
          <w:bCs/>
        </w:rPr>
        <w:t xml:space="preserve"> :</w:t>
      </w:r>
      <w:proofErr w:type="gramEnd"/>
      <w:r w:rsidRPr="006B5024">
        <w:rPr>
          <w:rFonts w:ascii="Arial" w:hAnsi="Arial" w:cs="Arial"/>
          <w:b/>
          <w:bCs/>
        </w:rPr>
        <w:t>/</w:t>
      </w: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455143" w:rsidRDefault="00E84826" w:rsidP="00E84826"/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6B5024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  <w:r w:rsidRPr="006B5024">
        <w:rPr>
          <w:i w:val="0"/>
          <w:sz w:val="24"/>
          <w:szCs w:val="24"/>
          <w:u w:val="single"/>
        </w:rPr>
        <w:t>Határozati javaslat</w:t>
      </w:r>
    </w:p>
    <w:p w:rsidR="00E84826" w:rsidRPr="006B5024" w:rsidRDefault="00E84826" w:rsidP="00E84826">
      <w:pPr>
        <w:jc w:val="center"/>
        <w:rPr>
          <w:rFonts w:ascii="Arial" w:hAnsi="Arial" w:cs="Arial"/>
          <w:b/>
          <w:u w:val="single"/>
        </w:rPr>
      </w:pPr>
      <w:r w:rsidRPr="006B5024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</w:t>
      </w:r>
      <w:r w:rsidRPr="006B5024">
        <w:rPr>
          <w:rFonts w:ascii="Arial" w:hAnsi="Arial" w:cs="Arial"/>
          <w:b/>
          <w:u w:val="single"/>
        </w:rPr>
        <w:t>.  (</w:t>
      </w:r>
      <w:r>
        <w:rPr>
          <w:rFonts w:ascii="Arial" w:hAnsi="Arial" w:cs="Arial"/>
          <w:b/>
          <w:u w:val="single"/>
        </w:rPr>
        <w:t>X</w:t>
      </w:r>
      <w:r w:rsidRPr="006B5024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 w:rsidR="000C6A20">
        <w:rPr>
          <w:rFonts w:ascii="Arial" w:hAnsi="Arial" w:cs="Arial"/>
          <w:b/>
          <w:u w:val="single"/>
        </w:rPr>
        <w:t>5</w:t>
      </w:r>
      <w:r w:rsidRPr="006B5024">
        <w:rPr>
          <w:rFonts w:ascii="Arial" w:hAnsi="Arial" w:cs="Arial"/>
          <w:b/>
          <w:u w:val="single"/>
        </w:rPr>
        <w:t xml:space="preserve">.) </w:t>
      </w:r>
      <w:r w:rsidR="000C6A20">
        <w:rPr>
          <w:rFonts w:ascii="Arial" w:hAnsi="Arial" w:cs="Arial"/>
          <w:b/>
          <w:u w:val="single"/>
        </w:rPr>
        <w:t>GVB</w:t>
      </w:r>
      <w:r w:rsidRPr="006B5024">
        <w:rPr>
          <w:rFonts w:ascii="Arial" w:hAnsi="Arial" w:cs="Arial"/>
          <w:b/>
          <w:u w:val="single"/>
        </w:rPr>
        <w:t xml:space="preserve"> számú határozat</w:t>
      </w:r>
    </w:p>
    <w:p w:rsidR="00E84826" w:rsidRPr="006B5024" w:rsidRDefault="00E84826" w:rsidP="00E848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84826" w:rsidRDefault="00E84826" w:rsidP="00E84826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1348F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 xml:space="preserve">a „Javaslat a 2704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ingatlanon a Trianoni tragédia emlékét megörökítő köztéri műalkotás tervpályázati kiírásának elfogadására” szóló előterjesztést megtárgyalta, és a tervpályázati kiírást a 350/2016. (X.27.) Kgy. sz. határozatban kapott felhatalmazás alapján az előterjesztés szerinti tartalommal elfogadja.</w:t>
      </w:r>
    </w:p>
    <w:p w:rsidR="00E84826" w:rsidRDefault="00E84826" w:rsidP="00E84826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</w:p>
    <w:p w:rsidR="00E84826" w:rsidRDefault="00E84826" w:rsidP="00E84826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BA10B3">
        <w:rPr>
          <w:rFonts w:ascii="Arial" w:hAnsi="Arial" w:cs="Arial"/>
          <w:bCs/>
        </w:rPr>
        <w:t xml:space="preserve">A Bizottság </w:t>
      </w:r>
      <w:r w:rsidR="00177A0D">
        <w:rPr>
          <w:rFonts w:ascii="Arial" w:hAnsi="Arial" w:cs="Arial"/>
          <w:bCs/>
        </w:rPr>
        <w:t>felkéri a polgármestert, amennyiben költségvetési forrás rendelkezésre áll, a t</w:t>
      </w:r>
      <w:r>
        <w:rPr>
          <w:rFonts w:ascii="Arial" w:hAnsi="Arial" w:cs="Arial"/>
          <w:bCs/>
        </w:rPr>
        <w:t>ervpályázat kiírásáról gondoskodjon.</w:t>
      </w:r>
    </w:p>
    <w:p w:rsidR="00E84826" w:rsidRPr="00C8632C" w:rsidRDefault="00E84826" w:rsidP="00E848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E84826" w:rsidRDefault="00E84826" w:rsidP="00E84826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:rsidR="00E84826" w:rsidRPr="006B5024" w:rsidRDefault="000C6A20" w:rsidP="00E8482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Lendvai Ferenc, a Gazdasági és Városstratégiai Bizottság</w:t>
      </w:r>
      <w:r w:rsidR="00FE7509">
        <w:rPr>
          <w:rFonts w:ascii="Arial" w:hAnsi="Arial" w:cs="Arial"/>
        </w:rPr>
        <w:t xml:space="preserve"> elnöke</w:t>
      </w:r>
    </w:p>
    <w:p w:rsidR="00E84826" w:rsidRPr="006B5024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E84826" w:rsidRPr="006B5024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E84826" w:rsidRDefault="00E84826" w:rsidP="00E84826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8675AF">
        <w:rPr>
          <w:rFonts w:ascii="Arial" w:hAnsi="Arial" w:cs="Arial"/>
        </w:rPr>
        <w:t>,</w:t>
      </w:r>
      <w:bookmarkStart w:id="1" w:name="_GoBack"/>
      <w:bookmarkEnd w:id="1"/>
    </w:p>
    <w:p w:rsidR="00E84826" w:rsidRDefault="00E84826" w:rsidP="00E84826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  <w:r w:rsidRPr="006B5024">
        <w:rPr>
          <w:rFonts w:ascii="Arial" w:hAnsi="Arial" w:cs="Arial"/>
        </w:rPr>
        <w:t xml:space="preserve"> </w:t>
      </w:r>
    </w:p>
    <w:p w:rsidR="00E84826" w:rsidRPr="006B5024" w:rsidRDefault="00E84826" w:rsidP="00E84826">
      <w:pPr>
        <w:ind w:left="2124" w:firstLine="6"/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/1. pont vonatkozásában/</w:t>
      </w:r>
    </w:p>
    <w:p w:rsidR="00E84826" w:rsidRDefault="00E84826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március 31. /2. pont vonatkozásában/</w:t>
      </w:r>
    </w:p>
    <w:p w:rsidR="00E84826" w:rsidRDefault="00E84826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Pr="00FD7B2D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Pr="00A94D7A" w:rsidRDefault="00E84826" w:rsidP="00E84826">
      <w:pPr>
        <w:rPr>
          <w:rFonts w:ascii="Arial" w:hAnsi="Arial" w:cs="Arial"/>
          <w:sz w:val="22"/>
          <w:szCs w:val="22"/>
        </w:rPr>
      </w:pPr>
    </w:p>
    <w:p w:rsidR="00D54DF8" w:rsidRPr="0012032C" w:rsidRDefault="00D54DF8" w:rsidP="006053E3">
      <w:pPr>
        <w:rPr>
          <w:sz w:val="22"/>
          <w:szCs w:val="22"/>
        </w:rPr>
      </w:pPr>
    </w:p>
    <w:sectPr w:rsidR="00D54DF8" w:rsidRPr="0012032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AB" w:rsidRDefault="00BE37AB">
      <w:r>
        <w:separator/>
      </w:r>
    </w:p>
  </w:endnote>
  <w:endnote w:type="continuationSeparator" w:id="0">
    <w:p w:rsidR="00BE37AB" w:rsidRDefault="00B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1E7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D6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75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75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61E7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E61E71" w:rsidP="00402C1C">
    <w:pPr>
      <w:pStyle w:val="llb"/>
      <w:tabs>
        <w:tab w:val="clear" w:pos="4536"/>
        <w:tab w:val="clear" w:pos="9072"/>
        <w:tab w:val="left" w:pos="390"/>
        <w:tab w:val="left" w:pos="69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5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B2010B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B2010B">
      <w:rPr>
        <w:rFonts w:ascii="Arial" w:hAnsi="Arial" w:cs="Arial"/>
        <w:sz w:val="20"/>
        <w:szCs w:val="20"/>
      </w:rPr>
      <w:t>Telefon: +36 94/520-215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B2010B" w:rsidP="00402C1C">
    <w:pPr>
      <w:pStyle w:val="llb"/>
      <w:tabs>
        <w:tab w:val="clear" w:pos="4536"/>
        <w:tab w:val="clear" w:pos="9072"/>
        <w:tab w:val="left" w:pos="78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Fax:+36 94/520-250</w:t>
    </w:r>
    <w:r w:rsidR="00842C93"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AB" w:rsidRDefault="00BE37AB">
      <w:r>
        <w:separator/>
      </w:r>
    </w:p>
  </w:footnote>
  <w:footnote w:type="continuationSeparator" w:id="0">
    <w:p w:rsidR="00BE37AB" w:rsidRDefault="00BE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33" w:rsidRDefault="00F46D33" w:rsidP="00F46D3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D85C628" wp14:editId="500FB3CA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D33" w:rsidRDefault="00F46D33" w:rsidP="00F46D3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46D33" w:rsidRDefault="00F46D33" w:rsidP="00F46D3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371"/>
    <w:multiLevelType w:val="hybridMultilevel"/>
    <w:tmpl w:val="349A7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D575D"/>
    <w:multiLevelType w:val="hybridMultilevel"/>
    <w:tmpl w:val="8214ADB6"/>
    <w:lvl w:ilvl="0" w:tplc="E314F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FA7"/>
    <w:multiLevelType w:val="hybridMultilevel"/>
    <w:tmpl w:val="2C7E5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1B62"/>
    <w:multiLevelType w:val="hybridMultilevel"/>
    <w:tmpl w:val="65DAC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547EA"/>
    <w:multiLevelType w:val="hybridMultilevel"/>
    <w:tmpl w:val="54F48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17CDC"/>
    <w:multiLevelType w:val="hybridMultilevel"/>
    <w:tmpl w:val="0FA0EB88"/>
    <w:lvl w:ilvl="0" w:tplc="86EA24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B"/>
    <w:rsid w:val="00037AB9"/>
    <w:rsid w:val="00044B6B"/>
    <w:rsid w:val="00070870"/>
    <w:rsid w:val="00082321"/>
    <w:rsid w:val="000C6A20"/>
    <w:rsid w:val="000D5554"/>
    <w:rsid w:val="0012032C"/>
    <w:rsid w:val="00132161"/>
    <w:rsid w:val="00141E6D"/>
    <w:rsid w:val="00156442"/>
    <w:rsid w:val="00177A0D"/>
    <w:rsid w:val="0019659D"/>
    <w:rsid w:val="001A4648"/>
    <w:rsid w:val="001C7FC9"/>
    <w:rsid w:val="002B373F"/>
    <w:rsid w:val="002B7CB5"/>
    <w:rsid w:val="00303B69"/>
    <w:rsid w:val="00325973"/>
    <w:rsid w:val="0032649B"/>
    <w:rsid w:val="0034130E"/>
    <w:rsid w:val="003544A0"/>
    <w:rsid w:val="00356256"/>
    <w:rsid w:val="00356DC5"/>
    <w:rsid w:val="00387E79"/>
    <w:rsid w:val="003A5CB0"/>
    <w:rsid w:val="003C0BA8"/>
    <w:rsid w:val="003F10CD"/>
    <w:rsid w:val="00402C1C"/>
    <w:rsid w:val="004201B8"/>
    <w:rsid w:val="00420791"/>
    <w:rsid w:val="00434136"/>
    <w:rsid w:val="004E54CD"/>
    <w:rsid w:val="00524F74"/>
    <w:rsid w:val="00561DF2"/>
    <w:rsid w:val="005F19FE"/>
    <w:rsid w:val="006053E3"/>
    <w:rsid w:val="006335A6"/>
    <w:rsid w:val="0067058E"/>
    <w:rsid w:val="00673677"/>
    <w:rsid w:val="00674DFC"/>
    <w:rsid w:val="0068031B"/>
    <w:rsid w:val="006829F0"/>
    <w:rsid w:val="00682BA7"/>
    <w:rsid w:val="006B5218"/>
    <w:rsid w:val="006F2ACB"/>
    <w:rsid w:val="007B1039"/>
    <w:rsid w:val="007B2FF9"/>
    <w:rsid w:val="007C40AF"/>
    <w:rsid w:val="007F2F31"/>
    <w:rsid w:val="00804A25"/>
    <w:rsid w:val="008154FC"/>
    <w:rsid w:val="00831E7D"/>
    <w:rsid w:val="00840CA8"/>
    <w:rsid w:val="00842C93"/>
    <w:rsid w:val="008675AF"/>
    <w:rsid w:val="008728D0"/>
    <w:rsid w:val="009051E9"/>
    <w:rsid w:val="00913677"/>
    <w:rsid w:val="009348EA"/>
    <w:rsid w:val="0096279B"/>
    <w:rsid w:val="009E0D33"/>
    <w:rsid w:val="00A64BCA"/>
    <w:rsid w:val="00A7137C"/>
    <w:rsid w:val="00A73809"/>
    <w:rsid w:val="00A7633E"/>
    <w:rsid w:val="00AB7B31"/>
    <w:rsid w:val="00AD08CD"/>
    <w:rsid w:val="00B103B4"/>
    <w:rsid w:val="00B2010B"/>
    <w:rsid w:val="00B52EF3"/>
    <w:rsid w:val="00B610E8"/>
    <w:rsid w:val="00B7697E"/>
    <w:rsid w:val="00BB1F62"/>
    <w:rsid w:val="00BC18FF"/>
    <w:rsid w:val="00BC370F"/>
    <w:rsid w:val="00BC46F6"/>
    <w:rsid w:val="00BD2728"/>
    <w:rsid w:val="00BD7C54"/>
    <w:rsid w:val="00BE370B"/>
    <w:rsid w:val="00BE37AB"/>
    <w:rsid w:val="00C35E81"/>
    <w:rsid w:val="00C67610"/>
    <w:rsid w:val="00D117E7"/>
    <w:rsid w:val="00D30451"/>
    <w:rsid w:val="00D455A3"/>
    <w:rsid w:val="00D54DF8"/>
    <w:rsid w:val="00D713B0"/>
    <w:rsid w:val="00DA14B3"/>
    <w:rsid w:val="00E61E71"/>
    <w:rsid w:val="00E82F69"/>
    <w:rsid w:val="00E84826"/>
    <w:rsid w:val="00E92526"/>
    <w:rsid w:val="00E950D2"/>
    <w:rsid w:val="00EC7C11"/>
    <w:rsid w:val="00F02673"/>
    <w:rsid w:val="00F33AEE"/>
    <w:rsid w:val="00F3715B"/>
    <w:rsid w:val="00F43530"/>
    <w:rsid w:val="00F46D33"/>
    <w:rsid w:val="00FA04F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8BD4E883-B416-4672-A972-D0FF483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E84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3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aliases w:val=" Char2 Char,Char2 Char"/>
    <w:link w:val="lfej"/>
    <w:rsid w:val="006053E3"/>
    <w:rPr>
      <w:sz w:val="24"/>
      <w:szCs w:val="24"/>
    </w:rPr>
  </w:style>
  <w:style w:type="character" w:styleId="Hiperhivatkozs">
    <w:name w:val="Hyperlink"/>
    <w:unhideWhenUsed/>
    <w:rsid w:val="00F46D33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E8482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polgarmester_log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polgarmester_logo</Template>
  <TotalTime>19</TotalTime>
  <Pages>2</Pages>
  <Words>273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4</cp:revision>
  <cp:lastPrinted>2017-10-18T09:48:00Z</cp:lastPrinted>
  <dcterms:created xsi:type="dcterms:W3CDTF">2017-10-17T14:19:00Z</dcterms:created>
  <dcterms:modified xsi:type="dcterms:W3CDTF">2017-10-18T09:48:00Z</dcterms:modified>
</cp:coreProperties>
</file>