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23" w:rsidRPr="002C5F23" w:rsidRDefault="002C5F23" w:rsidP="002C5F2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GoBack"/>
      <w:bookmarkEnd w:id="0"/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2C5F23" w:rsidRPr="002C5F23" w:rsidRDefault="002C5F23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…</w:t>
      </w: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/2017.</w:t>
      </w:r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(</w:t>
      </w:r>
      <w:proofErr w:type="gramStart"/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…….</w:t>
      </w:r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proofErr w:type="gramEnd"/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 önkormányzati rendelete</w:t>
      </w:r>
    </w:p>
    <w:p w:rsidR="002C5F23" w:rsidRPr="002C5F23" w:rsidRDefault="002C5F23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gramStart"/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proofErr w:type="gramEnd"/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partnerségi egyeztetés részletes szabályairól</w:t>
      </w: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F41DC0" w:rsidRPr="00D47035" w:rsidRDefault="00F41DC0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D47035">
        <w:rPr>
          <w:rFonts w:ascii="Arial" w:hAnsi="Arial" w:cs="Arial"/>
          <w:iCs/>
          <w:color w:val="000000"/>
        </w:rPr>
        <w:t>Szombathely Megyei Jogú Város Önkormányzatának Közgyűlése a településkép védelméről szóló 2016. évi LXXIV. törvény 12. § (4) bekezdéséb</w:t>
      </w:r>
      <w:r w:rsidR="002C5F23" w:rsidRPr="00D47035">
        <w:rPr>
          <w:rFonts w:ascii="Arial" w:hAnsi="Arial" w:cs="Arial"/>
          <w:iCs/>
          <w:color w:val="000000"/>
        </w:rPr>
        <w:t>en kapott felhatalmazás alapján</w:t>
      </w:r>
      <w:r w:rsidRPr="00D47035">
        <w:rPr>
          <w:rFonts w:ascii="Arial" w:hAnsi="Arial" w:cs="Arial"/>
          <w:iCs/>
          <w:color w:val="000000"/>
        </w:rPr>
        <w:t xml:space="preserve"> az Alaptörvény 32. cikk (1) bekezdés a) pontjában, a Magyarország helyi önkormányzatairól szóló 2011. évi CLXXXIX. törvény </w:t>
      </w:r>
      <w:r w:rsidR="002C5F23" w:rsidRPr="00D47035">
        <w:rPr>
          <w:rFonts w:ascii="Arial" w:hAnsi="Arial" w:cs="Arial"/>
          <w:iCs/>
          <w:color w:val="000000"/>
        </w:rPr>
        <w:t>13. § (1) bekezdés 1. pontjában</w:t>
      </w:r>
      <w:r w:rsidRPr="00D47035">
        <w:rPr>
          <w:rFonts w:ascii="Arial" w:hAnsi="Arial" w:cs="Arial"/>
          <w:iCs/>
          <w:color w:val="000000"/>
        </w:rPr>
        <w:t xml:space="preserve"> és a településkép védelméről szóló 2016. évi LXXIV. törvény 2. § (2) bekezdésében megha</w:t>
      </w:r>
      <w:r w:rsidR="00D00493">
        <w:rPr>
          <w:rFonts w:ascii="Arial" w:hAnsi="Arial" w:cs="Arial"/>
          <w:iCs/>
          <w:color w:val="000000"/>
        </w:rPr>
        <w:t>tározott feladatkörében eljárva</w:t>
      </w:r>
      <w:r w:rsidRPr="00D47035">
        <w:rPr>
          <w:rFonts w:ascii="Arial" w:hAnsi="Arial" w:cs="Arial"/>
          <w:iCs/>
          <w:color w:val="000000"/>
        </w:rPr>
        <w:t xml:space="preserve"> a következőket rendeli el:</w:t>
      </w:r>
    </w:p>
    <w:p w:rsidR="002C5F23" w:rsidRDefault="002C5F2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Pr="00D47035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hatálya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E rendelet hatálya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településfejlesztési koncepciójának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koncepció)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>, integrált településfejlesztési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stratégia),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településképi arculati kézikönyvének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kézikönyv)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és településképi rendeletének készítése, módosítása során a 3. § szerinti partnerekre, valamint a partnerségi egyeztetés szabályaira terjed ki.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2C5F23" w:rsidP="0075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2C5F23" w:rsidRPr="002C5F23" w:rsidRDefault="00395172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koncepciójának,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(XI.8.) Korm.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ben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Kormány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rendelet) és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rendeletben meghatározott szabályok szerint történik.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2463" w:rsidRPr="00D47035" w:rsidRDefault="00F62463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A partnerek meghatározása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D47035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3. §</w:t>
      </w:r>
    </w:p>
    <w:p w:rsidR="00615140" w:rsidRPr="00615140" w:rsidRDefault="0061514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partnerségi egyeztetésben a 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>Kormányrendeletben meghatározott államigazgatási szerveken, az érintett megyei és a közvetlenül érintett szomszédos települési önkormányzatokon túl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(2)-(4) bekezdésben felsorolt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természetes személyek, jogi személyek és jogi személyiséggel nem rendelkező szervezetek </w:t>
      </w:r>
      <w:r>
        <w:rPr>
          <w:rFonts w:ascii="Arial" w:eastAsia="Times New Roman" w:hAnsi="Arial" w:cs="Arial"/>
          <w:sz w:val="24"/>
          <w:szCs w:val="24"/>
          <w:lang w:eastAsia="hu-HU"/>
        </w:rPr>
        <w:t>vehetnek részt.</w:t>
      </w:r>
    </w:p>
    <w:p w:rsidR="00615140" w:rsidRDefault="00615140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 k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 xml:space="preserve">oncepció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és a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 xml:space="preserve"> stratégia készítése esetén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az alábbia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k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vehetnek részt: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területileg érintett országgyűlési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városban működő nemzetiségi önkormányzatok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Vállalkozók és Munkáltatók Országos Szövetsége Vas Megyei Szervezete (VOSZ)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Kereskedők és Vendéglátók Vas Megyei Érdekvédelmi Szervezete (KISOSZ)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 xml:space="preserve">lelkiismereti és vallásszabadság jogáról, valamint az egyházak, vallásfelekezetek és vallási közösségek jogállásáról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2011. évi CCVI. törvény által meghatározott egyházak és vallási közösségek helyi képviselői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Tudományos Ismeretterjesztő Egyesület (TIT)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Éhen Gyula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Szombathelyen m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űködő felsőoktatási intézmények,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Eötvös Loránd Tudományegyetem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Gothard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Asztrofizikai Obszervatórium és Multidiszciplináris Kutatóközpont (ELTE GAO MKK)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Klebelsberg Intézményfenntartó Központ és a Szombathelyi Tankerületi Központ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tömegközlekedési közszolgáltatók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legmagasabb helyi adót fizető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legtöbb munkavállalót foglalkoztató helyi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intézmények és a kizárólagos, valamint a többségi önkormányzati tulajdonban lévő gazdasági társaságok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Statisztikai kistérség települései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Egészségügyi és szociális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Köznevelési és kulturális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Szombathelyen működő első osztályú sportszervezetek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Városi Diáksport Bizottság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Szabadidősport Szövetség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3</w:t>
      </w:r>
      <w:r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Új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településrendezési eszköz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teljes eljárásban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 történő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készítése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>z alábbi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ak vehetnek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részt: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 településrendezési eszközök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teljes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 xml:space="preserve"> eljárásban történő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karbantartás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, módosítás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során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 xml:space="preserve">a településrendezési eszközök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egyszerűsített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tárgyalásos 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eljárásaiban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az állami főépítészi eljárásokban,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="005C23D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kézikönyv és a településképi rendelet készítése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 xml:space="preserve">az alábbiak </w:t>
      </w:r>
      <w:r>
        <w:rPr>
          <w:rFonts w:ascii="Arial" w:eastAsia="Times New Roman" w:hAnsi="Arial" w:cs="Arial"/>
          <w:sz w:val="24"/>
          <w:szCs w:val="24"/>
          <w:lang w:eastAsia="hu-HU"/>
        </w:rPr>
        <w:t>vehetnek részt: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F62463" w:rsidRDefault="008F1D30" w:rsidP="009D7CA0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62463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56136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756136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56136">
        <w:rPr>
          <w:rFonts w:ascii="Arial" w:eastAsia="Times New Roman" w:hAnsi="Arial" w:cs="Arial"/>
          <w:b/>
          <w:sz w:val="24"/>
          <w:szCs w:val="24"/>
          <w:lang w:eastAsia="hu-HU"/>
        </w:rPr>
        <w:t>4. §</w:t>
      </w:r>
    </w:p>
    <w:p w:rsidR="00756136" w:rsidRDefault="0090630E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630E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3. §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-ban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meghatározott</w:t>
      </w:r>
      <w:r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partnerek köre bővíthető, amennyiben a szakmai kérdés megítélésében ezt a polgármester szükségesnek látja.</w:t>
      </w:r>
    </w:p>
    <w:p w:rsidR="00756136" w:rsidRPr="00D47035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A partnerek tájékoztatásának módja és eszközei</w:t>
      </w:r>
    </w:p>
    <w:p w:rsidR="00D47035" w:rsidRPr="00F62463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3AEC" w:rsidRDefault="00F63AEC" w:rsidP="00F63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5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F63AEC" w:rsidP="00F63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partnerek tájékoztatása – a </w:t>
      </w:r>
      <w:r w:rsidRPr="00F63AEC">
        <w:rPr>
          <w:rFonts w:ascii="Arial" w:eastAsia="Times New Roman" w:hAnsi="Arial" w:cs="Arial"/>
          <w:sz w:val="24"/>
          <w:szCs w:val="24"/>
          <w:lang w:eastAsia="hu-HU"/>
        </w:rPr>
        <w:t>Kormányrendeletben meghatározott eljárási szabályok, határidők figyelembevételével – a teljes körű nyilvánosság biztosítása érdekében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47035" w:rsidRPr="005B4141" w:rsidRDefault="00323A9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3AEC" w:rsidRPr="005B4141">
        <w:rPr>
          <w:rFonts w:ascii="Arial" w:eastAsia="Times New Roman" w:hAnsi="Arial" w:cs="Arial"/>
          <w:sz w:val="24"/>
          <w:szCs w:val="24"/>
          <w:lang w:eastAsia="hu-HU"/>
        </w:rPr>
        <w:t>Fő tér 23. előtt lévő kétoldali önkormányzati hirdető berendezésen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D47035" w:rsidRPr="005B4141" w:rsidRDefault="00D4703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63AEC" w:rsidRPr="005B4141">
        <w:rPr>
          <w:rFonts w:ascii="Arial" w:eastAsia="Times New Roman" w:hAnsi="Arial" w:cs="Arial"/>
          <w:sz w:val="24"/>
          <w:szCs w:val="24"/>
          <w:lang w:eastAsia="hu-HU"/>
        </w:rPr>
        <w:t>z Önkormányzat hivatalos hetilapjában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D47035" w:rsidRPr="005B4141" w:rsidRDefault="005B4141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hyperlink r:id="rId7" w:history="1">
        <w:r w:rsidRPr="005B4141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http://www.szombathely.hu/onkormanyzat/terinformatika/muszaki-terinformatikai-rendszer.2630/</w:t>
        </w:r>
      </w:hyperlink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 erre a célra kijelölt tárhelyén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elektronikus tárhely)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, továbbá</w:t>
      </w:r>
    </w:p>
    <w:p w:rsidR="005B4141" w:rsidRPr="005B4141" w:rsidRDefault="00D4703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lakossági fórum kereté</w:t>
      </w:r>
      <w:r w:rsidR="005B4141" w:rsidRPr="005B4141">
        <w:rPr>
          <w:rFonts w:ascii="Arial" w:eastAsia="Times New Roman" w:hAnsi="Arial" w:cs="Arial"/>
          <w:sz w:val="24"/>
          <w:szCs w:val="24"/>
          <w:lang w:eastAsia="hu-HU"/>
        </w:rPr>
        <w:t>ben</w:t>
      </w:r>
    </w:p>
    <w:p w:rsidR="00D47035" w:rsidRDefault="00D47035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47035">
        <w:rPr>
          <w:rFonts w:ascii="Arial" w:eastAsia="Times New Roman" w:hAnsi="Arial" w:cs="Arial"/>
          <w:sz w:val="24"/>
          <w:szCs w:val="24"/>
          <w:lang w:eastAsia="hu-HU"/>
        </w:rPr>
        <w:t>történik</w:t>
      </w:r>
      <w:proofErr w:type="gramEnd"/>
      <w:r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5. § </w:t>
      </w:r>
      <w:r w:rsidRPr="00323A95">
        <w:rPr>
          <w:rFonts w:ascii="Arial" w:eastAsia="Times New Roman" w:hAnsi="Arial" w:cs="Arial"/>
          <w:i/>
          <w:sz w:val="24"/>
          <w:szCs w:val="24"/>
          <w:lang w:eastAsia="hu-HU"/>
        </w:rPr>
        <w:t>d)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pontja szerinti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lakossági </w:t>
      </w:r>
      <w:r w:rsidR="004D721D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fórum összehívására és lebonyolítására </w:t>
      </w: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Szervezeti és Működési Szabályzatáról szóló 34/2014. (XI.3.) önkormányzati rendelet 85. §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-ának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 városi gyűlésre vonatkozó szabályai irányadóak.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b/>
          <w:sz w:val="24"/>
          <w:szCs w:val="24"/>
          <w:lang w:eastAsia="hu-HU"/>
        </w:rPr>
        <w:t>7.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3. §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-ban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meghatározott</w:t>
      </w:r>
      <w:r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B4141">
        <w:rPr>
          <w:rFonts w:ascii="Arial" w:eastAsia="Times New Roman" w:hAnsi="Arial" w:cs="Arial"/>
          <w:sz w:val="24"/>
          <w:szCs w:val="24"/>
          <w:lang w:eastAsia="hu-HU"/>
        </w:rPr>
        <w:t>partnereket a polgármester elektronikus úton is tájékoztatja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4D721D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A javaslatok, vélemények 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megadásának, dokumentálásának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és nyilvántartásának módja</w:t>
      </w:r>
    </w:p>
    <w:p w:rsid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15140" w:rsidRPr="00D47035" w:rsidRDefault="00615140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8. §</w:t>
      </w:r>
    </w:p>
    <w:p w:rsidR="00D14CB6" w:rsidRPr="00323A95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(1)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>3. §</w:t>
      </w:r>
      <w:proofErr w:type="spellStart"/>
      <w:r w:rsidR="00D14CB6">
        <w:rPr>
          <w:rFonts w:ascii="Arial" w:eastAsia="Times New Roman" w:hAnsi="Arial" w:cs="Arial"/>
          <w:sz w:val="24"/>
          <w:szCs w:val="24"/>
          <w:lang w:eastAsia="hu-HU"/>
        </w:rPr>
        <w:t>-ban</w:t>
      </w:r>
      <w:proofErr w:type="spellEnd"/>
      <w:r w:rsidR="00D14CB6">
        <w:rPr>
          <w:rFonts w:ascii="Arial" w:eastAsia="Times New Roman" w:hAnsi="Arial" w:cs="Arial"/>
          <w:sz w:val="24"/>
          <w:szCs w:val="24"/>
          <w:lang w:eastAsia="hu-HU"/>
        </w:rPr>
        <w:t xml:space="preserve"> meghatározott</w:t>
      </w:r>
      <w:r w:rsidR="00D14CB6"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partnerek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javaslataikat, véleményüket a Kormányrendeletben az egyes eljárásoknak megfelelő határidők betartásával, a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>z elektronikus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tárhelyre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elektronikus úton tölthetik fel.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(2)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partnerségi egyeztetések során el nem fogadott vélemények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lásait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kell dokumentálni, nyilvántartani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(3)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vélemények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és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lások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at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 koncepció, stratégia, településrendezési eszköz, kézikönyv és településképi rendelet elfogadásáig 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kell tárolni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tárhelyen.</w:t>
      </w:r>
    </w:p>
    <w:p w:rsidR="00D14CB6" w:rsidRPr="00D14CB6" w:rsidRDefault="005D4D46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(4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koncepció, stratégia, településrendezési eszköz, kézikönyv és településképi rendelet elfogadásá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követően az el nem fogadott véleményeket és azok indokolását papír alapon, az </w:t>
      </w:r>
      <w:proofErr w:type="spellStart"/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irattározás</w:t>
      </w:r>
      <w:proofErr w:type="spellEnd"/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szabályainak megfelelően kell megőrizni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15140" w:rsidRPr="00323A95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(5)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lakossági fórumot követően írásban és elektronikusan is lehet észrevételeket, javaslatokat tenni, amelyek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 xml:space="preserve"> dokumentálása szintén az elektronikus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tárhelyen történik. </w:t>
      </w: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5. </w:t>
      </w:r>
      <w:r w:rsidR="005D4D46" w:rsidRPr="005D4D4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elfogadott koncepció, a stratégia, településrendezési eszköz, kézikönyv és településképi rendelet nyilvánosságát biztosító intézkedések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D4D46" w:rsidRPr="005D4D46" w:rsidRDefault="005D4D46" w:rsidP="005D4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9. §</w:t>
      </w:r>
    </w:p>
    <w:p w:rsidR="00D47035" w:rsidRP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polgármester gondoskodik az elfogadott koncepció, stratégia, településrendezési eszköz, kézikönyv és településképi rendelet nyilvánosságáról a Kormányrendeletben szabályozottak szerint az 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Ö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>nkormányzat honlapján hirdetményben és a Polgármesteri Hivatal (Szombathely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Kossuth Lajos u. 1-3.) földszinti hirdetőtábláján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5D4D46" w:rsidRPr="00D47035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47035" w:rsidRPr="00D47035" w:rsidRDefault="00D00493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Záró rendelkezések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00493" w:rsidRDefault="00D47035" w:rsidP="00323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D00493"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z 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a kihirdetését követő napon lép hatályba.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(2)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rendelkezéseit a 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folyamatban lévő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egyeztetési eljárásokban 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is alkalmazni kell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47035" w:rsidRDefault="00D47035" w:rsidP="00D00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3A95" w:rsidRPr="00D47035" w:rsidRDefault="00323A95" w:rsidP="00D00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5C8" w:rsidRP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045C8" w:rsidRP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Dr. Puskás </w:t>
      </w:r>
      <w:proofErr w:type="gramStart"/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Tivadar 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proofErr w:type="gramEnd"/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>/: Dr. Károlyi Ákos:/</w:t>
      </w:r>
    </w:p>
    <w:p w:rsidR="00D00493" w:rsidRP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proofErr w:type="gramStart"/>
      <w:r w:rsidRPr="006045C8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:rsidR="006045C8" w:rsidRPr="00323A95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sectPr w:rsidR="006045C8" w:rsidRPr="00323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D" w:rsidRDefault="009B54FD" w:rsidP="009B54FD">
      <w:pPr>
        <w:spacing w:after="0" w:line="240" w:lineRule="auto"/>
      </w:pPr>
      <w:r>
        <w:separator/>
      </w:r>
    </w:p>
  </w:endnote>
  <w:end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D" w:rsidRDefault="009B54FD" w:rsidP="009B54FD">
      <w:pPr>
        <w:spacing w:after="0" w:line="240" w:lineRule="auto"/>
      </w:pPr>
      <w:r>
        <w:separator/>
      </w:r>
    </w:p>
  </w:footnote>
  <w:foot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FD" w:rsidRPr="009B54FD" w:rsidRDefault="009B54FD" w:rsidP="009B54FD">
    <w:pPr>
      <w:pStyle w:val="lfej"/>
      <w:numPr>
        <w:ilvl w:val="0"/>
        <w:numId w:val="8"/>
      </w:numPr>
      <w:jc w:val="right"/>
      <w:rPr>
        <w:b/>
      </w:rPr>
    </w:pPr>
    <w:r w:rsidRPr="009B54FD">
      <w:rPr>
        <w:b/>
      </w:rPr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62C7"/>
    <w:multiLevelType w:val="hybridMultilevel"/>
    <w:tmpl w:val="732CF3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5D53"/>
    <w:multiLevelType w:val="hybridMultilevel"/>
    <w:tmpl w:val="02EA0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163"/>
    <w:multiLevelType w:val="hybridMultilevel"/>
    <w:tmpl w:val="71928AEA"/>
    <w:lvl w:ilvl="0" w:tplc="A338419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A4043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EB6B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41F68"/>
    <w:multiLevelType w:val="hybridMultilevel"/>
    <w:tmpl w:val="FD1A7164"/>
    <w:lvl w:ilvl="0" w:tplc="B80AF34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6" w15:restartNumberingAfterBreak="0">
    <w:nsid w:val="69274C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5645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0"/>
    <w:rsid w:val="0006307B"/>
    <w:rsid w:val="000D2286"/>
    <w:rsid w:val="002C5F23"/>
    <w:rsid w:val="00323A95"/>
    <w:rsid w:val="00395172"/>
    <w:rsid w:val="004D721D"/>
    <w:rsid w:val="005B4141"/>
    <w:rsid w:val="005C23D2"/>
    <w:rsid w:val="005D4D46"/>
    <w:rsid w:val="006045C8"/>
    <w:rsid w:val="00615140"/>
    <w:rsid w:val="006977AB"/>
    <w:rsid w:val="00756136"/>
    <w:rsid w:val="008F1D30"/>
    <w:rsid w:val="0090630E"/>
    <w:rsid w:val="009B54FD"/>
    <w:rsid w:val="00D00493"/>
    <w:rsid w:val="00D14CB6"/>
    <w:rsid w:val="00D44115"/>
    <w:rsid w:val="00D47035"/>
    <w:rsid w:val="00F33A8B"/>
    <w:rsid w:val="00F41DC0"/>
    <w:rsid w:val="00F62463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DDE1-C37D-4895-B772-C1A7481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41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1DC0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5F23"/>
    <w:pPr>
      <w:ind w:left="720"/>
      <w:contextualSpacing/>
    </w:pPr>
  </w:style>
  <w:style w:type="paragraph" w:customStyle="1" w:styleId="Default">
    <w:name w:val="Default"/>
    <w:rsid w:val="008F1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4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414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54FD"/>
  </w:style>
  <w:style w:type="paragraph" w:styleId="llb">
    <w:name w:val="footer"/>
    <w:basedOn w:val="Norml"/>
    <w:link w:val="llb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54FD"/>
  </w:style>
  <w:style w:type="paragraph" w:styleId="Buborkszveg">
    <w:name w:val="Balloon Text"/>
    <w:basedOn w:val="Norml"/>
    <w:link w:val="BuborkszvegChar"/>
    <w:uiPriority w:val="99"/>
    <w:semiHidden/>
    <w:unhideWhenUsed/>
    <w:rsid w:val="009B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terinformatika/muszaki-terinformatikai-rendszer.26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Sütö Gabriella</cp:lastModifiedBy>
  <cp:revision>3</cp:revision>
  <cp:lastPrinted>2017-10-17T08:36:00Z</cp:lastPrinted>
  <dcterms:created xsi:type="dcterms:W3CDTF">2017-10-11T08:38:00Z</dcterms:created>
  <dcterms:modified xsi:type="dcterms:W3CDTF">2017-10-17T08:36:00Z</dcterms:modified>
</cp:coreProperties>
</file>