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26" w:rsidRDefault="00E84826" w:rsidP="00E84826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</w:p>
    <w:p w:rsidR="00E84826" w:rsidRDefault="00E84826" w:rsidP="00E84826">
      <w:pPr>
        <w:tabs>
          <w:tab w:val="left" w:pos="1655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E84826" w:rsidRDefault="00E84826" w:rsidP="00E84826">
      <w:pPr>
        <w:tabs>
          <w:tab w:val="left" w:pos="1655"/>
        </w:tabs>
        <w:rPr>
          <w:rFonts w:ascii="Arial" w:hAnsi="Arial" w:cs="Arial"/>
          <w:b/>
          <w:bCs/>
        </w:rPr>
      </w:pPr>
    </w:p>
    <w:p w:rsidR="00E84826" w:rsidRDefault="00E84826" w:rsidP="00E84826">
      <w:pPr>
        <w:tabs>
          <w:tab w:val="left" w:pos="1655"/>
        </w:tabs>
        <w:rPr>
          <w:rFonts w:ascii="Arial" w:hAnsi="Arial" w:cs="Arial"/>
          <w:b/>
          <w:bCs/>
        </w:rPr>
      </w:pPr>
    </w:p>
    <w:p w:rsidR="00E84826" w:rsidRDefault="00E84826" w:rsidP="00E84826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Jogi és Társadalmi Kapcsolatok</w:t>
      </w:r>
      <w:r w:rsidRPr="00DE5164">
        <w:rPr>
          <w:rFonts w:ascii="Arial" w:hAnsi="Arial" w:cs="Arial"/>
          <w:b/>
          <w:bCs/>
        </w:rPr>
        <w:t xml:space="preserve"> Bizottságának</w:t>
      </w:r>
      <w:r>
        <w:rPr>
          <w:rFonts w:ascii="Arial" w:hAnsi="Arial" w:cs="Arial"/>
          <w:b/>
          <w:bCs/>
        </w:rPr>
        <w:t xml:space="preserve"> 2017. október 24-i ülésére</w:t>
      </w:r>
    </w:p>
    <w:p w:rsidR="00E84826" w:rsidRDefault="00E84826" w:rsidP="00E84826">
      <w:pPr>
        <w:tabs>
          <w:tab w:val="left" w:pos="1655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E84826" w:rsidRPr="0001263F" w:rsidRDefault="00E84826" w:rsidP="00E84826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Javaslat </w:t>
      </w:r>
      <w:r w:rsidRPr="0001263F">
        <w:rPr>
          <w:rFonts w:ascii="Arial" w:hAnsi="Arial" w:cs="Arial"/>
          <w:b/>
          <w:bCs/>
        </w:rPr>
        <w:t xml:space="preserve">a 2704 </w:t>
      </w:r>
      <w:proofErr w:type="spellStart"/>
      <w:r w:rsidRPr="0001263F">
        <w:rPr>
          <w:rFonts w:ascii="Arial" w:hAnsi="Arial" w:cs="Arial"/>
          <w:b/>
          <w:bCs/>
        </w:rPr>
        <w:t>hrsz-ú</w:t>
      </w:r>
      <w:proofErr w:type="spellEnd"/>
      <w:r w:rsidRPr="0001263F">
        <w:rPr>
          <w:rFonts w:ascii="Arial" w:hAnsi="Arial" w:cs="Arial"/>
          <w:b/>
          <w:bCs/>
        </w:rPr>
        <w:t xml:space="preserve"> ingatlanon a Trianoni tragédia emlékét megörökítő köztéri műalkotás tervpályázati kiírásának elfogadására</w:t>
      </w:r>
    </w:p>
    <w:p w:rsidR="00E84826" w:rsidRDefault="00E84826" w:rsidP="00E84826">
      <w:pPr>
        <w:pStyle w:val="lfej"/>
        <w:tabs>
          <w:tab w:val="left" w:pos="900"/>
        </w:tabs>
        <w:rPr>
          <w:rFonts w:ascii="Arial" w:hAnsi="Arial" w:cs="Arial"/>
          <w:b/>
        </w:rPr>
      </w:pP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  <w:b/>
        </w:rPr>
      </w:pP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78161C">
        <w:rPr>
          <w:rFonts w:ascii="Arial" w:hAnsi="Arial" w:cs="Arial"/>
        </w:rPr>
        <w:t>Sz</w:t>
      </w:r>
      <w:r>
        <w:rPr>
          <w:rFonts w:ascii="Arial" w:hAnsi="Arial" w:cs="Arial"/>
        </w:rPr>
        <w:t xml:space="preserve">ombathely Megyei Jogú Város Közgyűlése a 350/2016. (X.27.)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határozatával elhatározta, hogy a trianoni tragédia emlékére a 2704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közpark területének keleti részén köztéri műalkotást helyez el.</w:t>
      </w: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felhatalmazta a Gazdasági és Városstratégiai Bizottságot, hogy a Jogi és Társadalmi Kapcsolatok Bizottság szakmai véleménye alapján a 310/2015. (X.28.) Korm. rendelet (a továbbiakban: Korm. rendelet) szerint nyílt művészeti tervpályázat kiírásáról és lefolytatásáról gondoskodjon. </w:t>
      </w: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Gazdasági és Városstratégiai Bizottság a 299/2017. (X.05.) GVB. sz. határozatával felkérte a polgármestert, hogy az októberi bizottság elé terjessze be a Trianoni tragédia emlékét megörökítő köztéri műalkotás megvalósítására vonatkozó javaslatát és a konkrét pályázati kiírás tervezetét.</w:t>
      </w: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Az elkészített tervpályázati kiírás tervezetét az előterjesztés melléklete tartalmazza.</w:t>
      </w:r>
    </w:p>
    <w:p w:rsidR="00E84826" w:rsidRDefault="00E84826" w:rsidP="00E84826">
      <w:pPr>
        <w:pStyle w:val="lfej"/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E84826" w:rsidRDefault="00E84826" w:rsidP="00E84826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  <w:b/>
        </w:rPr>
      </w:pPr>
      <w:bookmarkStart w:id="0" w:name="para22"/>
      <w:bookmarkEnd w:id="0"/>
      <w:r w:rsidRPr="001F0910">
        <w:rPr>
          <w:rFonts w:ascii="Arial" w:hAnsi="Arial" w:cs="Arial"/>
          <w:b/>
        </w:rPr>
        <w:t>Szombathely, 201</w:t>
      </w:r>
      <w:r>
        <w:rPr>
          <w:rFonts w:ascii="Arial" w:hAnsi="Arial" w:cs="Arial"/>
          <w:b/>
        </w:rPr>
        <w:t>7</w:t>
      </w:r>
      <w:r w:rsidRPr="001F091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október </w:t>
      </w:r>
      <w:proofErr w:type="gramStart"/>
      <w:r w:rsidRPr="001F0910">
        <w:rPr>
          <w:rFonts w:ascii="Arial" w:hAnsi="Arial" w:cs="Arial"/>
          <w:b/>
        </w:rPr>
        <w:t>„     ”</w:t>
      </w:r>
      <w:proofErr w:type="gramEnd"/>
    </w:p>
    <w:p w:rsidR="00E84826" w:rsidRDefault="00E84826" w:rsidP="00E84826">
      <w:pPr>
        <w:jc w:val="both"/>
        <w:rPr>
          <w:rFonts w:ascii="Arial" w:hAnsi="Arial" w:cs="Arial"/>
          <w:b/>
        </w:rPr>
      </w:pPr>
    </w:p>
    <w:p w:rsidR="00E84826" w:rsidRDefault="00E84826" w:rsidP="00E84826">
      <w:pPr>
        <w:jc w:val="both"/>
        <w:rPr>
          <w:rFonts w:ascii="Arial" w:hAnsi="Arial" w:cs="Arial"/>
          <w:b/>
        </w:rPr>
      </w:pPr>
    </w:p>
    <w:p w:rsidR="00E84826" w:rsidRPr="001F0910" w:rsidRDefault="00E84826" w:rsidP="00E84826">
      <w:pPr>
        <w:jc w:val="both"/>
        <w:rPr>
          <w:rFonts w:ascii="Arial" w:hAnsi="Arial" w:cs="Arial"/>
          <w:b/>
        </w:rPr>
      </w:pPr>
    </w:p>
    <w:p w:rsidR="00E84826" w:rsidRPr="006B5024" w:rsidRDefault="00E84826" w:rsidP="00E84826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</w:t>
      </w:r>
    </w:p>
    <w:p w:rsidR="00E84826" w:rsidRPr="006B5024" w:rsidRDefault="00E84826" w:rsidP="00E84826">
      <w:pPr>
        <w:jc w:val="both"/>
        <w:rPr>
          <w:rFonts w:ascii="Arial" w:hAnsi="Arial" w:cs="Arial"/>
          <w:b/>
          <w:bCs/>
        </w:rPr>
      </w:pPr>
      <w:r w:rsidRPr="006B5024">
        <w:rPr>
          <w:rFonts w:ascii="Arial" w:hAnsi="Arial" w:cs="Arial"/>
          <w:b/>
          <w:bCs/>
        </w:rPr>
        <w:t xml:space="preserve">   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     </w:t>
      </w:r>
      <w:r w:rsidRPr="006B5024">
        <w:rPr>
          <w:rFonts w:ascii="Arial" w:hAnsi="Arial" w:cs="Arial"/>
          <w:b/>
          <w:bCs/>
        </w:rPr>
        <w:t xml:space="preserve"> /: </w:t>
      </w:r>
      <w:r>
        <w:rPr>
          <w:rFonts w:ascii="Arial" w:hAnsi="Arial" w:cs="Arial"/>
          <w:b/>
          <w:bCs/>
        </w:rPr>
        <w:t xml:space="preserve">Dr. Puskás </w:t>
      </w:r>
      <w:proofErr w:type="gramStart"/>
      <w:r>
        <w:rPr>
          <w:rFonts w:ascii="Arial" w:hAnsi="Arial" w:cs="Arial"/>
          <w:b/>
          <w:bCs/>
        </w:rPr>
        <w:t>Tivadar</w:t>
      </w:r>
      <w:r w:rsidRPr="006B5024">
        <w:rPr>
          <w:rFonts w:ascii="Arial" w:hAnsi="Arial" w:cs="Arial"/>
          <w:b/>
          <w:bCs/>
        </w:rPr>
        <w:t xml:space="preserve"> :</w:t>
      </w:r>
      <w:proofErr w:type="gramEnd"/>
      <w:r w:rsidRPr="006B5024">
        <w:rPr>
          <w:rFonts w:ascii="Arial" w:hAnsi="Arial" w:cs="Arial"/>
          <w:b/>
          <w:bCs/>
        </w:rPr>
        <w:t>/</w:t>
      </w: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Pr="00455143" w:rsidRDefault="00E84826" w:rsidP="00E84826"/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</w:p>
    <w:p w:rsidR="00E84826" w:rsidRPr="006B5024" w:rsidRDefault="00E84826" w:rsidP="00E84826">
      <w:pPr>
        <w:pStyle w:val="Cmsor2"/>
        <w:spacing w:before="0" w:after="0"/>
        <w:jc w:val="center"/>
        <w:rPr>
          <w:i w:val="0"/>
          <w:sz w:val="24"/>
          <w:szCs w:val="24"/>
          <w:u w:val="single"/>
        </w:rPr>
      </w:pPr>
      <w:r w:rsidRPr="006B5024">
        <w:rPr>
          <w:i w:val="0"/>
          <w:sz w:val="24"/>
          <w:szCs w:val="24"/>
          <w:u w:val="single"/>
        </w:rPr>
        <w:t>Határozati javaslat</w:t>
      </w:r>
    </w:p>
    <w:p w:rsidR="00E84826" w:rsidRPr="006B5024" w:rsidRDefault="00E84826" w:rsidP="00E84826">
      <w:pPr>
        <w:jc w:val="center"/>
        <w:rPr>
          <w:rFonts w:ascii="Arial" w:hAnsi="Arial" w:cs="Arial"/>
          <w:b/>
          <w:u w:val="single"/>
        </w:rPr>
      </w:pPr>
      <w:r w:rsidRPr="006B5024">
        <w:rPr>
          <w:rFonts w:ascii="Arial" w:hAnsi="Arial" w:cs="Arial"/>
          <w:b/>
          <w:u w:val="single"/>
        </w:rPr>
        <w:t>…./201</w:t>
      </w:r>
      <w:r>
        <w:rPr>
          <w:rFonts w:ascii="Arial" w:hAnsi="Arial" w:cs="Arial"/>
          <w:b/>
          <w:u w:val="single"/>
        </w:rPr>
        <w:t>7</w:t>
      </w:r>
      <w:r w:rsidRPr="006B5024">
        <w:rPr>
          <w:rFonts w:ascii="Arial" w:hAnsi="Arial" w:cs="Arial"/>
          <w:b/>
          <w:u w:val="single"/>
        </w:rPr>
        <w:t>.  (</w:t>
      </w:r>
      <w:r>
        <w:rPr>
          <w:rFonts w:ascii="Arial" w:hAnsi="Arial" w:cs="Arial"/>
          <w:b/>
          <w:u w:val="single"/>
        </w:rPr>
        <w:t>X</w:t>
      </w:r>
      <w:r w:rsidRPr="006B5024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24</w:t>
      </w:r>
      <w:r w:rsidRPr="006B5024">
        <w:rPr>
          <w:rFonts w:ascii="Arial" w:hAnsi="Arial" w:cs="Arial"/>
          <w:b/>
          <w:u w:val="single"/>
        </w:rPr>
        <w:t xml:space="preserve">.) </w:t>
      </w:r>
      <w:r w:rsidR="00FE7509" w:rsidRPr="006B5024">
        <w:rPr>
          <w:rFonts w:ascii="Arial" w:hAnsi="Arial" w:cs="Arial"/>
          <w:b/>
          <w:u w:val="single"/>
        </w:rPr>
        <w:t>JTKB</w:t>
      </w:r>
      <w:r w:rsidRPr="006B5024">
        <w:rPr>
          <w:rFonts w:ascii="Arial" w:hAnsi="Arial" w:cs="Arial"/>
          <w:b/>
          <w:u w:val="single"/>
        </w:rPr>
        <w:t xml:space="preserve"> számú határozat</w:t>
      </w:r>
    </w:p>
    <w:p w:rsidR="00E84826" w:rsidRPr="006B5024" w:rsidRDefault="00E84826" w:rsidP="00E848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84826" w:rsidRDefault="00E84826" w:rsidP="00E84826">
      <w:pPr>
        <w:pStyle w:val="lfej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 w:rsidRPr="0051348F">
        <w:rPr>
          <w:rFonts w:ascii="Arial" w:hAnsi="Arial" w:cs="Arial"/>
          <w:bCs/>
        </w:rPr>
        <w:t xml:space="preserve">A Bizottság </w:t>
      </w:r>
      <w:r>
        <w:rPr>
          <w:rFonts w:ascii="Arial" w:hAnsi="Arial" w:cs="Arial"/>
          <w:bCs/>
        </w:rPr>
        <w:t xml:space="preserve">a „Javaslat a 2704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ingatlanon a Trianoni tragédia emlékét megörökítő köztéri műalkotás tervpályázati kiírásának elfogadására” szóló előterjesztést megtárgyalta, és a tervpályázati kiírást a 350/2016. (X.27.) Kgy. sz. határozatban kapott felhatalmazás alapján az előterjesztés szerinti tartalommal elfogadja.</w:t>
      </w:r>
    </w:p>
    <w:p w:rsidR="00E84826" w:rsidRDefault="00E84826" w:rsidP="00E84826">
      <w:pPr>
        <w:pStyle w:val="lfej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Cs/>
        </w:rPr>
      </w:pPr>
    </w:p>
    <w:p w:rsidR="0066212E" w:rsidRDefault="0066212E" w:rsidP="0066212E">
      <w:pPr>
        <w:pStyle w:val="lfej"/>
        <w:numPr>
          <w:ilvl w:val="0"/>
          <w:numId w:val="8"/>
        </w:numPr>
        <w:tabs>
          <w:tab w:val="left" w:pos="708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Bizottság felkéri a polgármestert, amennyiben költségvetési forrás rendelkezésre áll, a tervpályázat kiírásáról gondoskodjon.</w:t>
      </w:r>
    </w:p>
    <w:p w:rsidR="00E84826" w:rsidRPr="00C8632C" w:rsidRDefault="00E84826" w:rsidP="00E84826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</w:p>
    <w:p w:rsidR="00E84826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Felelős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Dr. Puskás Tivadar polgármester</w:t>
      </w:r>
    </w:p>
    <w:p w:rsidR="00E84826" w:rsidRDefault="00E84826" w:rsidP="00E84826">
      <w:pPr>
        <w:ind w:left="708" w:firstLine="708"/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>Koczka Tibor alpolgármester</w:t>
      </w:r>
    </w:p>
    <w:p w:rsidR="00E84826" w:rsidRPr="006B5024" w:rsidRDefault="00FE7509" w:rsidP="00E84826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Takátsné Dr. Tenki Mária, a Jogi és Társadalmi Kapcsolatok Bizottságának elnöke</w:t>
      </w:r>
    </w:p>
    <w:p w:rsidR="00E84826" w:rsidRPr="006B5024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Dr. Károlyi Ákos jegyző</w:t>
      </w:r>
    </w:p>
    <w:p w:rsidR="00E84826" w:rsidRPr="006B5024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  <w:t>(</w:t>
      </w:r>
      <w:r w:rsidRPr="006B5024">
        <w:rPr>
          <w:rFonts w:ascii="Arial" w:hAnsi="Arial" w:cs="Arial"/>
          <w:u w:val="single"/>
        </w:rPr>
        <w:t>A végrehajtásért</w:t>
      </w:r>
      <w:r w:rsidRPr="006B5024">
        <w:rPr>
          <w:rFonts w:ascii="Arial" w:hAnsi="Arial" w:cs="Arial"/>
        </w:rPr>
        <w:t>:</w:t>
      </w:r>
    </w:p>
    <w:p w:rsidR="00E84826" w:rsidRDefault="00E84826" w:rsidP="00E84826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  <w:r w:rsidR="00E4365F">
        <w:rPr>
          <w:rFonts w:ascii="Arial" w:hAnsi="Arial" w:cs="Arial"/>
        </w:rPr>
        <w:t>,</w:t>
      </w:r>
      <w:bookmarkStart w:id="1" w:name="_GoBack"/>
      <w:bookmarkEnd w:id="1"/>
    </w:p>
    <w:p w:rsidR="00E84826" w:rsidRDefault="00E84826" w:rsidP="00E84826">
      <w:pPr>
        <w:ind w:left="2124" w:firstLine="6"/>
        <w:jc w:val="both"/>
        <w:rPr>
          <w:rFonts w:ascii="Arial" w:hAnsi="Arial" w:cs="Arial"/>
        </w:rPr>
      </w:pPr>
      <w:r>
        <w:rPr>
          <w:rFonts w:ascii="Arial" w:hAnsi="Arial" w:cs="Arial"/>
        </w:rPr>
        <w:t>Lakézi Gábor, a Városüzemeltetési Osztály vezetője)</w:t>
      </w:r>
      <w:r w:rsidRPr="006B5024">
        <w:rPr>
          <w:rFonts w:ascii="Arial" w:hAnsi="Arial" w:cs="Arial"/>
        </w:rPr>
        <w:t xml:space="preserve"> </w:t>
      </w:r>
    </w:p>
    <w:p w:rsidR="00E84826" w:rsidRPr="006B5024" w:rsidRDefault="00E84826" w:rsidP="00E84826">
      <w:pPr>
        <w:ind w:left="2124" w:firstLine="6"/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</w:rPr>
      </w:pPr>
      <w:r w:rsidRPr="006B5024">
        <w:rPr>
          <w:rFonts w:ascii="Arial" w:hAnsi="Arial" w:cs="Arial"/>
          <w:b/>
          <w:u w:val="single"/>
        </w:rPr>
        <w:t>Határidő</w:t>
      </w:r>
      <w:r w:rsidRPr="006B5024">
        <w:rPr>
          <w:rFonts w:ascii="Arial" w:hAnsi="Arial" w:cs="Arial"/>
        </w:rPr>
        <w:t>:</w:t>
      </w:r>
      <w:r w:rsidRPr="006B5024">
        <w:rPr>
          <w:rFonts w:ascii="Arial" w:hAnsi="Arial" w:cs="Arial"/>
        </w:rPr>
        <w:tab/>
      </w:r>
      <w:r>
        <w:rPr>
          <w:rFonts w:ascii="Arial" w:hAnsi="Arial" w:cs="Arial"/>
        </w:rPr>
        <w:t>azonnal /1. pont vonatkozásában/</w:t>
      </w:r>
    </w:p>
    <w:p w:rsidR="00E84826" w:rsidRDefault="00E84826" w:rsidP="00E84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2018. március 31. /2. pont vonatkozásában/</w:t>
      </w:r>
    </w:p>
    <w:p w:rsidR="00E84826" w:rsidRDefault="00E84826" w:rsidP="00E8482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84826" w:rsidRDefault="00E84826" w:rsidP="00E84826">
      <w:pPr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</w:rPr>
      </w:pPr>
    </w:p>
    <w:p w:rsidR="00E84826" w:rsidRPr="00FD7B2D" w:rsidRDefault="00E84826" w:rsidP="00E84826">
      <w:pPr>
        <w:jc w:val="both"/>
        <w:rPr>
          <w:rFonts w:ascii="Arial" w:hAnsi="Arial" w:cs="Arial"/>
        </w:rPr>
      </w:pPr>
    </w:p>
    <w:p w:rsidR="00E84826" w:rsidRDefault="00E84826" w:rsidP="00E84826">
      <w:pPr>
        <w:jc w:val="both"/>
        <w:rPr>
          <w:rFonts w:ascii="Arial" w:hAnsi="Arial" w:cs="Arial"/>
          <w:bCs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</w:r>
    </w:p>
    <w:p w:rsidR="00E84826" w:rsidRDefault="00E84826" w:rsidP="00E84826">
      <w:pPr>
        <w:jc w:val="both"/>
        <w:rPr>
          <w:rFonts w:ascii="Arial" w:hAnsi="Arial" w:cs="Arial"/>
          <w:bCs/>
        </w:rPr>
      </w:pPr>
      <w:r w:rsidRPr="006B5024">
        <w:rPr>
          <w:rFonts w:ascii="Arial" w:hAnsi="Arial" w:cs="Arial"/>
        </w:rPr>
        <w:tab/>
      </w:r>
      <w:r w:rsidRPr="006B5024">
        <w:rPr>
          <w:rFonts w:ascii="Arial" w:hAnsi="Arial" w:cs="Arial"/>
        </w:rPr>
        <w:tab/>
      </w:r>
    </w:p>
    <w:p w:rsidR="00E84826" w:rsidRPr="00A94D7A" w:rsidRDefault="00E84826" w:rsidP="00E84826">
      <w:pPr>
        <w:rPr>
          <w:rFonts w:ascii="Arial" w:hAnsi="Arial" w:cs="Arial"/>
          <w:sz w:val="22"/>
          <w:szCs w:val="22"/>
        </w:rPr>
      </w:pPr>
    </w:p>
    <w:p w:rsidR="00D54DF8" w:rsidRPr="0012032C" w:rsidRDefault="00D54DF8" w:rsidP="006053E3">
      <w:pPr>
        <w:rPr>
          <w:sz w:val="22"/>
          <w:szCs w:val="22"/>
        </w:rPr>
      </w:pPr>
    </w:p>
    <w:sectPr w:rsidR="00D54DF8" w:rsidRPr="0012032C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7AB" w:rsidRDefault="00BE37AB">
      <w:r>
        <w:separator/>
      </w:r>
    </w:p>
  </w:endnote>
  <w:endnote w:type="continuationSeparator" w:id="0">
    <w:p w:rsidR="00BE37AB" w:rsidRDefault="00BE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1E71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D67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4365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4365F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E61E71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E61E71" w:rsidP="00402C1C">
    <w:pPr>
      <w:pStyle w:val="llb"/>
      <w:tabs>
        <w:tab w:val="clear" w:pos="4536"/>
        <w:tab w:val="clear" w:pos="9072"/>
        <w:tab w:val="left" w:pos="390"/>
        <w:tab w:val="left" w:pos="690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653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B2010B"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 w:rsidR="00B2010B">
      <w:rPr>
        <w:rFonts w:ascii="Arial" w:hAnsi="Arial" w:cs="Arial"/>
        <w:sz w:val="20"/>
        <w:szCs w:val="20"/>
      </w:rPr>
      <w:t>Telefon: +36 94/520-215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B2010B" w:rsidP="00402C1C">
    <w:pPr>
      <w:pStyle w:val="llb"/>
      <w:tabs>
        <w:tab w:val="clear" w:pos="4536"/>
        <w:tab w:val="clear" w:pos="9072"/>
        <w:tab w:val="left" w:pos="780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="00402C1C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Fax:+36 94/520-250</w:t>
    </w:r>
    <w:r w:rsidR="00842C93"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7AB" w:rsidRDefault="00BE37AB">
      <w:r>
        <w:separator/>
      </w:r>
    </w:p>
  </w:footnote>
  <w:footnote w:type="continuationSeparator" w:id="0">
    <w:p w:rsidR="00BE37AB" w:rsidRDefault="00BE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D33" w:rsidRDefault="00F46D33" w:rsidP="00F46D33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3D85C628" wp14:editId="500FB3CA">
          <wp:extent cx="752475" cy="1143000"/>
          <wp:effectExtent l="0" t="0" r="9525" b="0"/>
          <wp:docPr id="1" name="Kép 1" descr="Szt_Marton_cimer_fek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arton_cimer_fek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6D33" w:rsidRDefault="00F46D33" w:rsidP="00F46D3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46D33" w:rsidRDefault="00F46D33" w:rsidP="00F46D3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371"/>
    <w:multiLevelType w:val="hybridMultilevel"/>
    <w:tmpl w:val="349A7D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2D575D"/>
    <w:multiLevelType w:val="hybridMultilevel"/>
    <w:tmpl w:val="8214ADB6"/>
    <w:lvl w:ilvl="0" w:tplc="E314F5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33FA7"/>
    <w:multiLevelType w:val="hybridMultilevel"/>
    <w:tmpl w:val="2C7E55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91B62"/>
    <w:multiLevelType w:val="hybridMultilevel"/>
    <w:tmpl w:val="65DACB9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C547EA"/>
    <w:multiLevelType w:val="hybridMultilevel"/>
    <w:tmpl w:val="54F48C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17CDC"/>
    <w:multiLevelType w:val="hybridMultilevel"/>
    <w:tmpl w:val="0FA0EB88"/>
    <w:lvl w:ilvl="0" w:tplc="86EA242C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AB"/>
    <w:rsid w:val="00037AB9"/>
    <w:rsid w:val="00044B6B"/>
    <w:rsid w:val="00070870"/>
    <w:rsid w:val="00082321"/>
    <w:rsid w:val="000D5554"/>
    <w:rsid w:val="0012032C"/>
    <w:rsid w:val="00132161"/>
    <w:rsid w:val="00141E6D"/>
    <w:rsid w:val="00156442"/>
    <w:rsid w:val="0019659D"/>
    <w:rsid w:val="001A4648"/>
    <w:rsid w:val="001C7FC9"/>
    <w:rsid w:val="002B373F"/>
    <w:rsid w:val="002B7CB5"/>
    <w:rsid w:val="00303B69"/>
    <w:rsid w:val="00325973"/>
    <w:rsid w:val="0032649B"/>
    <w:rsid w:val="0034130E"/>
    <w:rsid w:val="003544A0"/>
    <w:rsid w:val="00356256"/>
    <w:rsid w:val="00356DC5"/>
    <w:rsid w:val="00387E79"/>
    <w:rsid w:val="003C0BA8"/>
    <w:rsid w:val="003F10CD"/>
    <w:rsid w:val="00402C1C"/>
    <w:rsid w:val="004201B8"/>
    <w:rsid w:val="00420791"/>
    <w:rsid w:val="00434136"/>
    <w:rsid w:val="004E54CD"/>
    <w:rsid w:val="00524F74"/>
    <w:rsid w:val="00561DF2"/>
    <w:rsid w:val="005F19FE"/>
    <w:rsid w:val="006053E3"/>
    <w:rsid w:val="006335A6"/>
    <w:rsid w:val="0066212E"/>
    <w:rsid w:val="0067058E"/>
    <w:rsid w:val="00673677"/>
    <w:rsid w:val="00674DFC"/>
    <w:rsid w:val="0068031B"/>
    <w:rsid w:val="006829F0"/>
    <w:rsid w:val="00682BA7"/>
    <w:rsid w:val="006B5218"/>
    <w:rsid w:val="006F2ACB"/>
    <w:rsid w:val="007B1039"/>
    <w:rsid w:val="007B2FF9"/>
    <w:rsid w:val="007C40AF"/>
    <w:rsid w:val="007F2F31"/>
    <w:rsid w:val="00804A25"/>
    <w:rsid w:val="008154FC"/>
    <w:rsid w:val="00831E7D"/>
    <w:rsid w:val="00840CA8"/>
    <w:rsid w:val="00842C93"/>
    <w:rsid w:val="008728D0"/>
    <w:rsid w:val="009051E9"/>
    <w:rsid w:val="00913677"/>
    <w:rsid w:val="009348EA"/>
    <w:rsid w:val="0096279B"/>
    <w:rsid w:val="009E0D33"/>
    <w:rsid w:val="00A64BCA"/>
    <w:rsid w:val="00A7137C"/>
    <w:rsid w:val="00A73809"/>
    <w:rsid w:val="00A7633E"/>
    <w:rsid w:val="00AB7B31"/>
    <w:rsid w:val="00AD08CD"/>
    <w:rsid w:val="00B103B4"/>
    <w:rsid w:val="00B2010B"/>
    <w:rsid w:val="00B52EF3"/>
    <w:rsid w:val="00B610E8"/>
    <w:rsid w:val="00B7697E"/>
    <w:rsid w:val="00BB1F62"/>
    <w:rsid w:val="00BC18FF"/>
    <w:rsid w:val="00BC370F"/>
    <w:rsid w:val="00BC46F6"/>
    <w:rsid w:val="00BD2728"/>
    <w:rsid w:val="00BD7C54"/>
    <w:rsid w:val="00BE370B"/>
    <w:rsid w:val="00BE37AB"/>
    <w:rsid w:val="00C35E81"/>
    <w:rsid w:val="00C67610"/>
    <w:rsid w:val="00D117E7"/>
    <w:rsid w:val="00D30451"/>
    <w:rsid w:val="00D455A3"/>
    <w:rsid w:val="00D54DF8"/>
    <w:rsid w:val="00D713B0"/>
    <w:rsid w:val="00DA14B3"/>
    <w:rsid w:val="00E4365F"/>
    <w:rsid w:val="00E61E71"/>
    <w:rsid w:val="00E82F69"/>
    <w:rsid w:val="00E84826"/>
    <w:rsid w:val="00E92526"/>
    <w:rsid w:val="00E950D2"/>
    <w:rsid w:val="00EC7C11"/>
    <w:rsid w:val="00F02673"/>
    <w:rsid w:val="00F33AEE"/>
    <w:rsid w:val="00F3715B"/>
    <w:rsid w:val="00F43530"/>
    <w:rsid w:val="00F46D33"/>
    <w:rsid w:val="00FA04F6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8BD4E883-B416-4672-A972-D0FF483C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E848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31E7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aliases w:val=" Char2 Char,Char2 Char"/>
    <w:link w:val="lfej"/>
    <w:rsid w:val="006053E3"/>
    <w:rPr>
      <w:sz w:val="24"/>
      <w:szCs w:val="24"/>
    </w:rPr>
  </w:style>
  <w:style w:type="character" w:styleId="Hiperhivatkozs">
    <w:name w:val="Hyperlink"/>
    <w:unhideWhenUsed/>
    <w:rsid w:val="00F46D33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rsid w:val="00E84826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K&#214;ZSZOLG&#193;LTAT&#193;S-szervez&#233;si_Iroda\FEJL&#201;C\2015\polgarmester_log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polgarmester_logo</Template>
  <TotalTime>7</TotalTime>
  <Pages>2</Pages>
  <Words>278</Words>
  <Characters>2175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Mester Ágnes</cp:lastModifiedBy>
  <cp:revision>5</cp:revision>
  <cp:lastPrinted>2017-10-18T09:49:00Z</cp:lastPrinted>
  <dcterms:created xsi:type="dcterms:W3CDTF">2017-10-17T14:07:00Z</dcterms:created>
  <dcterms:modified xsi:type="dcterms:W3CDTF">2017-10-18T09:49:00Z</dcterms:modified>
</cp:coreProperties>
</file>