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DC0" w:rsidRPr="00005ED5" w:rsidRDefault="00B80DC0" w:rsidP="00B80DC0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  <w:r w:rsidRPr="00005ED5">
        <w:rPr>
          <w:rFonts w:ascii="Arial" w:hAnsi="Arial" w:cs="Arial"/>
          <w:b/>
          <w:sz w:val="22"/>
          <w:szCs w:val="22"/>
          <w:u w:val="single"/>
        </w:rPr>
        <w:t xml:space="preserve">Az előterjesztést megtárgyalta: </w:t>
      </w:r>
    </w:p>
    <w:p w:rsidR="00B80DC0" w:rsidRPr="00005ED5" w:rsidRDefault="00B80DC0" w:rsidP="00B80DC0">
      <w:pPr>
        <w:ind w:left="5529"/>
        <w:rPr>
          <w:rFonts w:ascii="Arial" w:hAnsi="Arial" w:cs="Arial"/>
          <w:sz w:val="22"/>
          <w:szCs w:val="22"/>
          <w:u w:val="single"/>
        </w:rPr>
      </w:pPr>
    </w:p>
    <w:p w:rsidR="00B80DC0" w:rsidRPr="00005ED5" w:rsidRDefault="00B80DC0" w:rsidP="00F022FE">
      <w:pPr>
        <w:numPr>
          <w:ilvl w:val="0"/>
          <w:numId w:val="1"/>
        </w:numPr>
        <w:ind w:left="5812" w:hanging="283"/>
        <w:jc w:val="both"/>
        <w:rPr>
          <w:rFonts w:ascii="Arial" w:hAnsi="Arial" w:cs="Arial"/>
          <w:sz w:val="22"/>
          <w:szCs w:val="22"/>
        </w:rPr>
      </w:pPr>
      <w:r w:rsidRPr="00005ED5">
        <w:rPr>
          <w:rFonts w:ascii="Arial" w:hAnsi="Arial" w:cs="Arial"/>
          <w:sz w:val="22"/>
          <w:szCs w:val="22"/>
        </w:rPr>
        <w:t>Gazdasági és Városstratégiai Bizottság</w:t>
      </w:r>
    </w:p>
    <w:p w:rsidR="00B80DC0" w:rsidRPr="00005ED5" w:rsidRDefault="00B80DC0" w:rsidP="002B7B99">
      <w:pPr>
        <w:ind w:left="5529"/>
        <w:rPr>
          <w:rFonts w:ascii="Arial" w:hAnsi="Arial" w:cs="Arial"/>
          <w:b/>
          <w:sz w:val="22"/>
          <w:szCs w:val="22"/>
        </w:rPr>
      </w:pPr>
    </w:p>
    <w:p w:rsidR="00B80DC0" w:rsidRPr="00005ED5" w:rsidRDefault="002B7B99" w:rsidP="002B7B99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 w:rsidRPr="00005ED5">
        <w:rPr>
          <w:rFonts w:ascii="Arial" w:hAnsi="Arial" w:cs="Arial"/>
          <w:b/>
          <w:sz w:val="22"/>
          <w:szCs w:val="22"/>
          <w:u w:val="single"/>
        </w:rPr>
        <w:t xml:space="preserve">A </w:t>
      </w:r>
      <w:r w:rsidR="00B80DC0" w:rsidRPr="00005ED5">
        <w:rPr>
          <w:rFonts w:ascii="Arial" w:hAnsi="Arial" w:cs="Arial"/>
          <w:b/>
          <w:sz w:val="22"/>
          <w:szCs w:val="22"/>
          <w:u w:val="single"/>
        </w:rPr>
        <w:t>határozati javaslatot törvényességi szempontból megvizsgáltam:</w:t>
      </w:r>
    </w:p>
    <w:p w:rsidR="00B80DC0" w:rsidRPr="00005ED5" w:rsidRDefault="00B80DC0" w:rsidP="002B7B99">
      <w:pPr>
        <w:ind w:left="5529"/>
        <w:jc w:val="both"/>
        <w:rPr>
          <w:rFonts w:ascii="Arial" w:hAnsi="Arial" w:cs="Arial"/>
          <w:b/>
          <w:sz w:val="22"/>
          <w:szCs w:val="22"/>
        </w:rPr>
      </w:pPr>
    </w:p>
    <w:p w:rsidR="00B80DC0" w:rsidRPr="00005ED5" w:rsidRDefault="00B80DC0" w:rsidP="002B7B99">
      <w:pPr>
        <w:ind w:left="5529"/>
        <w:jc w:val="both"/>
        <w:rPr>
          <w:rFonts w:ascii="Arial" w:hAnsi="Arial" w:cs="Arial"/>
          <w:b/>
          <w:sz w:val="22"/>
          <w:szCs w:val="22"/>
        </w:rPr>
      </w:pPr>
    </w:p>
    <w:p w:rsidR="00B80DC0" w:rsidRPr="00005ED5" w:rsidRDefault="00B80DC0" w:rsidP="002B7B99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005ED5">
        <w:rPr>
          <w:rFonts w:ascii="Arial" w:hAnsi="Arial" w:cs="Arial"/>
          <w:b/>
          <w:sz w:val="22"/>
          <w:szCs w:val="22"/>
        </w:rPr>
        <w:tab/>
        <w:t>(: Dr. Károlyi Ákos :)</w:t>
      </w:r>
    </w:p>
    <w:p w:rsidR="00B80DC0" w:rsidRPr="00005ED5" w:rsidRDefault="00B80DC0" w:rsidP="002B7B99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005ED5">
        <w:rPr>
          <w:rFonts w:ascii="Arial" w:hAnsi="Arial" w:cs="Arial"/>
          <w:b/>
          <w:sz w:val="22"/>
          <w:szCs w:val="22"/>
        </w:rPr>
        <w:tab/>
        <w:t>jegyző</w:t>
      </w:r>
    </w:p>
    <w:p w:rsidR="00B80DC0" w:rsidRPr="00005ED5" w:rsidRDefault="00B80DC0" w:rsidP="002B7B99">
      <w:pPr>
        <w:spacing w:before="360" w:after="240"/>
        <w:jc w:val="center"/>
        <w:rPr>
          <w:rFonts w:ascii="Arial" w:hAnsi="Arial" w:cs="Arial"/>
          <w:b/>
          <w:spacing w:val="30"/>
          <w:u w:val="single"/>
        </w:rPr>
      </w:pPr>
      <w:r w:rsidRPr="00005ED5">
        <w:rPr>
          <w:rFonts w:ascii="Arial" w:hAnsi="Arial" w:cs="Arial"/>
          <w:b/>
          <w:spacing w:val="30"/>
          <w:u w:val="single"/>
        </w:rPr>
        <w:t>ELŐTERJESZTÉS</w:t>
      </w:r>
    </w:p>
    <w:p w:rsidR="00B80DC0" w:rsidRPr="00005ED5" w:rsidRDefault="00B80DC0" w:rsidP="00B80DC0">
      <w:pPr>
        <w:jc w:val="center"/>
        <w:rPr>
          <w:rFonts w:ascii="Arial" w:hAnsi="Arial"/>
          <w:b/>
        </w:rPr>
      </w:pPr>
      <w:r w:rsidRPr="00005ED5">
        <w:rPr>
          <w:rFonts w:ascii="Arial" w:hAnsi="Arial"/>
          <w:b/>
        </w:rPr>
        <w:t>Szombathe</w:t>
      </w:r>
      <w:r w:rsidR="002B7B99" w:rsidRPr="00005ED5">
        <w:rPr>
          <w:rFonts w:ascii="Arial" w:hAnsi="Arial"/>
          <w:b/>
        </w:rPr>
        <w:t>ly Megyei Jogú Város Közgyűlése</w:t>
      </w:r>
    </w:p>
    <w:p w:rsidR="00B80DC0" w:rsidRPr="00005ED5" w:rsidRDefault="00B80DC0" w:rsidP="00B80DC0">
      <w:pPr>
        <w:jc w:val="center"/>
        <w:rPr>
          <w:rFonts w:ascii="Arial" w:hAnsi="Arial"/>
          <w:b/>
        </w:rPr>
      </w:pPr>
      <w:r w:rsidRPr="00005ED5">
        <w:rPr>
          <w:rFonts w:ascii="Arial" w:hAnsi="Arial"/>
          <w:b/>
        </w:rPr>
        <w:t xml:space="preserve">2017. </w:t>
      </w:r>
      <w:r w:rsidR="00E67007" w:rsidRPr="00005ED5">
        <w:rPr>
          <w:rFonts w:ascii="Arial" w:hAnsi="Arial"/>
          <w:b/>
        </w:rPr>
        <w:t>június 15</w:t>
      </w:r>
      <w:r w:rsidR="00963AF2" w:rsidRPr="00005ED5">
        <w:rPr>
          <w:rFonts w:ascii="Arial" w:hAnsi="Arial"/>
          <w:b/>
        </w:rPr>
        <w:t>-i</w:t>
      </w:r>
      <w:r w:rsidRPr="00005ED5">
        <w:rPr>
          <w:rFonts w:ascii="Arial" w:hAnsi="Arial"/>
          <w:b/>
        </w:rPr>
        <w:t xml:space="preserve"> ülésére</w:t>
      </w:r>
    </w:p>
    <w:p w:rsidR="00B80DC0" w:rsidRPr="00005ED5" w:rsidRDefault="00B80DC0" w:rsidP="00B80DC0">
      <w:pPr>
        <w:jc w:val="center"/>
        <w:rPr>
          <w:rFonts w:ascii="Arial" w:hAnsi="Arial" w:cs="Arial"/>
          <w:b/>
          <w:u w:val="single"/>
        </w:rPr>
      </w:pPr>
    </w:p>
    <w:p w:rsidR="00B80DC0" w:rsidRPr="00005ED5" w:rsidRDefault="00E67007" w:rsidP="00B80DC0">
      <w:pPr>
        <w:jc w:val="center"/>
        <w:rPr>
          <w:rFonts w:ascii="Arial" w:hAnsi="Arial" w:cs="Arial"/>
          <w:b/>
        </w:rPr>
      </w:pPr>
      <w:r w:rsidRPr="00005ED5">
        <w:rPr>
          <w:rFonts w:ascii="Arial" w:hAnsi="Arial" w:cs="Arial"/>
          <w:b/>
        </w:rPr>
        <w:t>Javaslat a „Helyi gazdaságfejlesztés” című, a TOP 6.1.3-15 kódszámú pályázat keretén belül megvalósítandó „Szombathelyi Vásárcsarnok felújítása” című projekt engedélyezési terveinek jóváhagyására</w:t>
      </w:r>
    </w:p>
    <w:p w:rsidR="00B80DC0" w:rsidRPr="00005ED5" w:rsidRDefault="00B80DC0" w:rsidP="00B80DC0">
      <w:pPr>
        <w:jc w:val="center"/>
        <w:rPr>
          <w:rFonts w:ascii="Arial" w:hAnsi="Arial"/>
          <w:b/>
        </w:rPr>
      </w:pPr>
    </w:p>
    <w:p w:rsidR="001E03FC" w:rsidRPr="00005ED5" w:rsidRDefault="001E03FC" w:rsidP="001E03FC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Szombathely Megyei Jogú Város Önkormányzata a Terület- és Településfejlesztési Operatív Program „Helyi gazdaságfejlesztés” című pályázati felhívására a Közgyűlés 109/2016</w:t>
      </w:r>
      <w:r w:rsidR="00C64939" w:rsidRPr="00005ED5">
        <w:rPr>
          <w:rFonts w:ascii="Arial" w:hAnsi="Arial" w:cs="Arial"/>
        </w:rPr>
        <w:t>.</w:t>
      </w:r>
      <w:r w:rsidRPr="00005ED5">
        <w:rPr>
          <w:rFonts w:ascii="Arial" w:hAnsi="Arial" w:cs="Arial"/>
        </w:rPr>
        <w:t xml:space="preserve"> (IV.20) Kgy.</w:t>
      </w:r>
      <w:r w:rsidR="00C64939" w:rsidRPr="00005ED5">
        <w:rPr>
          <w:rFonts w:ascii="Arial" w:hAnsi="Arial" w:cs="Arial"/>
        </w:rPr>
        <w:t xml:space="preserve"> </w:t>
      </w:r>
      <w:r w:rsidRPr="00005ED5">
        <w:rPr>
          <w:rFonts w:ascii="Arial" w:hAnsi="Arial" w:cs="Arial"/>
        </w:rPr>
        <w:t>sz</w:t>
      </w:r>
      <w:r w:rsidR="00C64939" w:rsidRPr="00005ED5">
        <w:rPr>
          <w:rFonts w:ascii="Arial" w:hAnsi="Arial" w:cs="Arial"/>
        </w:rPr>
        <w:t>.</w:t>
      </w:r>
      <w:r w:rsidRPr="00005ED5">
        <w:rPr>
          <w:rFonts w:ascii="Arial" w:hAnsi="Arial" w:cs="Arial"/>
        </w:rPr>
        <w:t xml:space="preserve"> határozata alapján 2016.06.29-én nyújtott be támogatási kérelmet. A TOP-6.1.3-15-SH1-2016-00001 számú pályázat a támogató döntése értelmében bruttó 1 601 000 </w:t>
      </w:r>
      <w:proofErr w:type="spellStart"/>
      <w:r w:rsidRPr="00005ED5">
        <w:rPr>
          <w:rFonts w:ascii="Arial" w:hAnsi="Arial" w:cs="Arial"/>
        </w:rPr>
        <w:t>000</w:t>
      </w:r>
      <w:proofErr w:type="spellEnd"/>
      <w:r w:rsidRPr="00005ED5">
        <w:rPr>
          <w:rFonts w:ascii="Arial" w:hAnsi="Arial" w:cs="Arial"/>
        </w:rPr>
        <w:t>,- Ft vissza nem térítendő támogatásban részesült.</w:t>
      </w:r>
    </w:p>
    <w:p w:rsidR="001E03FC" w:rsidRPr="00005ED5" w:rsidRDefault="001E03FC" w:rsidP="001E03FC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 xml:space="preserve">A pályázat célja a Vásárcsarnok értéknövelő komplex felújítása a környező vidék helyi élelmiszeripari termékeinek piacra juttatása, valamint a belváros vonzerejének növelése és szolgáltatásainak fejlesztése érdekében. A fejlesztési projekt hozzájárul a belvároson túl az egész város népességvonzó és megtartó képességének növeléséhez. A projekt műszaki-szakmai tartalmával kapcsolatos elvárás, hogy a fejlesztésnek a helyi termelőket, helyi alapanyagokat kell előtérbe helyeznie. </w:t>
      </w:r>
    </w:p>
    <w:p w:rsidR="001E03FC" w:rsidRPr="00005ED5" w:rsidRDefault="001E03FC" w:rsidP="001E03FC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A Szombathelyi Vásárcsarnok felújításának koncepcióját a Savaria Városfejlesztési Kft. készítette el. A felújítás a piac mindkét csarnokát, illetve azok közvetlen környezetét is érinti. A benyújtott pályázat alapján a Támogatási szerződés megkötésére 2016. december 21. napján sor került. A projekt hatályos Támogatási Szerződésben rögzített ütemezése alapján a kivitelezési munkák megkezdésének várható időpontja: 2018</w:t>
      </w:r>
      <w:r w:rsidR="005647AB" w:rsidRPr="00005ED5">
        <w:rPr>
          <w:rFonts w:ascii="Arial" w:hAnsi="Arial" w:cs="Arial"/>
        </w:rPr>
        <w:t>. április 30.</w:t>
      </w:r>
      <w:r w:rsidRPr="00005ED5">
        <w:rPr>
          <w:rFonts w:ascii="Arial" w:hAnsi="Arial" w:cs="Arial"/>
        </w:rPr>
        <w:t>, a beruházás befejezésének várható időpontja: 2019.03.31.</w:t>
      </w:r>
    </w:p>
    <w:p w:rsidR="000406AF" w:rsidRPr="00005ED5" w:rsidRDefault="001E03FC" w:rsidP="001E03FC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  <w:szCs w:val="22"/>
        </w:rPr>
        <w:t xml:space="preserve">Szombathely Megyei Jogú Város Közgyűlése a </w:t>
      </w:r>
      <w:r w:rsidR="005C7F74" w:rsidRPr="00005ED5">
        <w:rPr>
          <w:rFonts w:ascii="Arial" w:hAnsi="Arial" w:cs="Arial"/>
          <w:szCs w:val="22"/>
        </w:rPr>
        <w:t>39/2017. (III.2.)</w:t>
      </w:r>
      <w:r w:rsidR="005647AB" w:rsidRPr="00005ED5">
        <w:rPr>
          <w:rFonts w:ascii="Arial" w:hAnsi="Arial" w:cs="Arial"/>
          <w:szCs w:val="22"/>
        </w:rPr>
        <w:t xml:space="preserve"> Kgy. számú</w:t>
      </w:r>
      <w:r w:rsidRPr="00005ED5">
        <w:rPr>
          <w:rFonts w:ascii="Arial" w:hAnsi="Arial" w:cs="Arial"/>
          <w:szCs w:val="22"/>
        </w:rPr>
        <w:t xml:space="preserve"> határozatával </w:t>
      </w:r>
      <w:r w:rsidRPr="00005ED5">
        <w:rPr>
          <w:rFonts w:ascii="Arial" w:hAnsi="Arial" w:cs="Arial"/>
        </w:rPr>
        <w:t>a</w:t>
      </w:r>
      <w:r w:rsidRPr="00005ED5">
        <w:rPr>
          <w:rFonts w:ascii="Arial" w:hAnsi="Arial" w:cs="Arial"/>
          <w:iCs/>
        </w:rPr>
        <w:t xml:space="preserve"> „</w:t>
      </w:r>
      <w:r w:rsidR="000406AF" w:rsidRPr="00005ED5">
        <w:rPr>
          <w:rFonts w:ascii="Arial" w:hAnsi="Arial" w:cs="Arial"/>
          <w:iCs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Pr="00005ED5">
        <w:rPr>
          <w:rFonts w:ascii="Arial" w:hAnsi="Arial" w:cs="Arial"/>
          <w:iCs/>
        </w:rPr>
        <w:t xml:space="preserve">” </w:t>
      </w:r>
      <w:r w:rsidRPr="00005ED5">
        <w:rPr>
          <w:rFonts w:ascii="Arial" w:hAnsi="Arial" w:cs="Arial"/>
        </w:rPr>
        <w:t>című</w:t>
      </w:r>
      <w:r w:rsidR="000406AF" w:rsidRPr="00005ED5">
        <w:rPr>
          <w:rFonts w:ascii="Arial" w:hAnsi="Arial" w:cs="Arial"/>
        </w:rPr>
        <w:t xml:space="preserve"> előterjesztést megtárgyalta.</w:t>
      </w:r>
    </w:p>
    <w:p w:rsidR="000406AF" w:rsidRPr="00005ED5" w:rsidRDefault="000406AF" w:rsidP="001E03FC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lastRenderedPageBreak/>
        <w:t xml:space="preserve">A Közgyűlés a vázlatterv fő koncepcionális javaslataival egyetértett, </w:t>
      </w:r>
      <w:r w:rsidR="00613EF5" w:rsidRPr="00005ED5">
        <w:rPr>
          <w:rFonts w:ascii="Arial" w:hAnsi="Arial" w:cs="Arial"/>
        </w:rPr>
        <w:t>és</w:t>
      </w:r>
      <w:r w:rsidR="001E03FC" w:rsidRPr="00005ED5">
        <w:rPr>
          <w:rFonts w:ascii="Arial" w:hAnsi="Arial" w:cs="Arial"/>
        </w:rPr>
        <w:t xml:space="preserve"> </w:t>
      </w:r>
      <w:r w:rsidRPr="00005ED5">
        <w:rPr>
          <w:rFonts w:ascii="Arial" w:hAnsi="Arial" w:cs="Arial"/>
        </w:rPr>
        <w:t>kiegészítette – többek között – azzal, hogy a Vásárcsarnokban árusító kereskedők a tervezés folyamatába kerüljenek bevonásra, valamint felkérte a polgármestert, hogy a Vásárcsarnok felújítással érintett időszakban történő üzemeltetésével kapcsolatos javaslatát terjessze a Közgyűlés elé.</w:t>
      </w:r>
    </w:p>
    <w:p w:rsidR="0029756A" w:rsidRPr="00005ED5" w:rsidRDefault="000406AF" w:rsidP="00831338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A fentieknek megfelelően a bérlők választott képviselőivel</w:t>
      </w:r>
      <w:r w:rsidR="00831338" w:rsidRPr="00005ED5">
        <w:rPr>
          <w:rFonts w:ascii="Arial" w:hAnsi="Arial" w:cs="Arial"/>
        </w:rPr>
        <w:t xml:space="preserve"> (12 fő)</w:t>
      </w:r>
      <w:r w:rsidRPr="00005ED5">
        <w:rPr>
          <w:rFonts w:ascii="Arial" w:hAnsi="Arial" w:cs="Arial"/>
        </w:rPr>
        <w:t xml:space="preserve"> </w:t>
      </w:r>
      <w:r w:rsidR="00831338" w:rsidRPr="00005ED5">
        <w:rPr>
          <w:rFonts w:ascii="Arial" w:hAnsi="Arial" w:cs="Arial"/>
        </w:rPr>
        <w:t xml:space="preserve">az </w:t>
      </w:r>
      <w:r w:rsidRPr="00005ED5">
        <w:rPr>
          <w:rFonts w:ascii="Arial" w:hAnsi="Arial" w:cs="Arial"/>
        </w:rPr>
        <w:t>egyeztetések megkezdődtek</w:t>
      </w:r>
      <w:r w:rsidR="008B43C2" w:rsidRPr="00005ED5">
        <w:rPr>
          <w:rFonts w:ascii="Arial" w:hAnsi="Arial" w:cs="Arial"/>
        </w:rPr>
        <w:t>, melyek</w:t>
      </w:r>
      <w:r w:rsidR="00831338" w:rsidRPr="00005ED5">
        <w:rPr>
          <w:rFonts w:ascii="Arial" w:hAnsi="Arial" w:cs="Arial"/>
        </w:rPr>
        <w:t xml:space="preserve"> eredmények</w:t>
      </w:r>
      <w:r w:rsidR="00695A75" w:rsidRPr="00005ED5">
        <w:rPr>
          <w:rFonts w:ascii="Arial" w:hAnsi="Arial" w:cs="Arial"/>
        </w:rPr>
        <w:t xml:space="preserve">éppen </w:t>
      </w:r>
      <w:r w:rsidR="008B43C2" w:rsidRPr="00005ED5">
        <w:rPr>
          <w:rFonts w:ascii="Arial" w:hAnsi="Arial" w:cs="Arial"/>
        </w:rPr>
        <w:t>előterjesztésre került a „Javaslat a Szombathelyi Vásárcsarnok felújításával kapcsolatos döntések meghozatalára” című előterjesztés.</w:t>
      </w:r>
    </w:p>
    <w:p w:rsidR="008B43C2" w:rsidRPr="00005ED5" w:rsidRDefault="005647AB" w:rsidP="00831338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  <w:szCs w:val="22"/>
        </w:rPr>
        <w:t xml:space="preserve">Szombathely Megyei Jogú Város Közgyűlése a 116/2017. (IV.27.) Kgy. számú határozatával </w:t>
      </w:r>
      <w:r w:rsidRPr="00005ED5">
        <w:rPr>
          <w:rFonts w:ascii="Arial" w:hAnsi="Arial" w:cs="Arial"/>
        </w:rPr>
        <w:t>a</w:t>
      </w:r>
      <w:r w:rsidRPr="00005ED5">
        <w:rPr>
          <w:rFonts w:ascii="Arial" w:hAnsi="Arial" w:cs="Arial"/>
          <w:iCs/>
        </w:rPr>
        <w:t xml:space="preserve"> fenti</w:t>
      </w:r>
      <w:r w:rsidRPr="00005ED5">
        <w:rPr>
          <w:rFonts w:ascii="Arial" w:hAnsi="Arial" w:cs="Arial"/>
        </w:rPr>
        <w:t xml:space="preserve"> előterjesztést megtárgyalta és az alábbi döntést hozta:</w:t>
      </w:r>
    </w:p>
    <w:p w:rsidR="005647AB" w:rsidRPr="00005ED5" w:rsidRDefault="006433E3" w:rsidP="005647AB">
      <w:pPr>
        <w:pStyle w:val="Listaszerbekezds"/>
        <w:numPr>
          <w:ilvl w:val="0"/>
          <w:numId w:val="14"/>
        </w:numPr>
        <w:spacing w:after="180"/>
        <w:ind w:left="425" w:hanging="425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„</w:t>
      </w:r>
      <w:r w:rsidR="005647AB" w:rsidRPr="00005ED5">
        <w:rPr>
          <w:rFonts w:ascii="Arial" w:hAnsi="Arial" w:cs="Arial"/>
        </w:rPr>
        <w:t>A Közgyűlés úgy dönt, hogy a Vásárcsarnok jelenlegi bérlőinek bérleti szerződései 2021. december 31-ig, változatlan bérleti díjjal kerülhetnek meghosszabbításra.</w:t>
      </w:r>
    </w:p>
    <w:p w:rsidR="005647AB" w:rsidRPr="00005ED5" w:rsidRDefault="005647AB" w:rsidP="005647AB">
      <w:pPr>
        <w:pStyle w:val="Listaszerbekezds"/>
        <w:numPr>
          <w:ilvl w:val="0"/>
          <w:numId w:val="14"/>
        </w:numPr>
        <w:spacing w:after="180"/>
        <w:ind w:left="425" w:hanging="425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A Közgyűlés támogatja, hogy a jelenlegi kereskedői kör 2021. december 31. napját követően az átalakított, felújított Vásárcsarnokban az üzletek bérbe adásakor elsőbbséget élvezzen.</w:t>
      </w:r>
    </w:p>
    <w:p w:rsidR="005647AB" w:rsidRPr="00005ED5" w:rsidRDefault="005647AB" w:rsidP="005647AB">
      <w:pPr>
        <w:pStyle w:val="Listaszerbekezds"/>
        <w:numPr>
          <w:ilvl w:val="0"/>
          <w:numId w:val="14"/>
        </w:numPr>
        <w:spacing w:after="180"/>
        <w:ind w:left="425" w:hanging="425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A Közgyűlés támogatja, hogy a Vásárcsarnok felújítása, átalakítása alatt a bérlők az előterjesztés szerinti ütemezéssel az épületben, valamint folyamatos kereskedelmi tevékenységre alkalmas sátrakban kerüljenek elhelyezésre. A Közgyűlés felkéri a polgármestert, hogy a kivitelezésre vonatkozó dokumentációk ennek megfelelően kerüljenek kidolgozásra.</w:t>
      </w:r>
      <w:r w:rsidR="006433E3" w:rsidRPr="00005ED5">
        <w:rPr>
          <w:rFonts w:ascii="Arial" w:hAnsi="Arial" w:cs="Arial"/>
        </w:rPr>
        <w:t>”</w:t>
      </w:r>
    </w:p>
    <w:p w:rsidR="008B43C2" w:rsidRPr="00005ED5" w:rsidRDefault="005647AB" w:rsidP="00831338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 xml:space="preserve">Ennek megfelelően </w:t>
      </w:r>
      <w:r w:rsidR="006433E3" w:rsidRPr="00005ED5">
        <w:rPr>
          <w:rFonts w:ascii="Arial" w:hAnsi="Arial" w:cs="Arial"/>
        </w:rPr>
        <w:t xml:space="preserve">a Vásárcsarnokban árusító bérlői körrel tovább folytatódtak az egyezetések. 2017. május 18. napján, délután 12 órától kezdődően, a kínált termék alapján elosztott 6 csoportban folytattunk egyezetéseket a Vásárcsarnok jelenlegi bérlőivel az épületben történő elhelyezésről. A tervezett alaprajzi elrendezésben választhattak a bérlők helyet, illetve jelezhették alapterületi igényüket. A jelenleg árusító 50 különböző bérlőből 42 jelent meg. </w:t>
      </w:r>
      <w:r w:rsidR="00BC1220" w:rsidRPr="00005ED5">
        <w:rPr>
          <w:rFonts w:ascii="Arial" w:hAnsi="Arial" w:cs="Arial"/>
        </w:rPr>
        <w:t>M</w:t>
      </w:r>
      <w:r w:rsidR="006433E3" w:rsidRPr="00005ED5">
        <w:rPr>
          <w:rFonts w:ascii="Arial" w:hAnsi="Arial" w:cs="Arial"/>
        </w:rPr>
        <w:t>inden megjelent bérlő úgy távozott, hogy a</w:t>
      </w:r>
      <w:r w:rsidR="00BC1220" w:rsidRPr="00005ED5">
        <w:rPr>
          <w:rFonts w:ascii="Arial" w:hAnsi="Arial" w:cs="Arial"/>
        </w:rPr>
        <w:t xml:space="preserve"> részére felajánlott,</w:t>
      </w:r>
      <w:r w:rsidR="006433E3" w:rsidRPr="00005ED5">
        <w:rPr>
          <w:rFonts w:ascii="Arial" w:hAnsi="Arial" w:cs="Arial"/>
        </w:rPr>
        <w:t xml:space="preserve"> meghatározott helyű és méretű üzlethelyiséget elfogadta. Az ezt követő pár napban az alaprajzi elrendezés tisztázása folyt, majd a bérlők</w:t>
      </w:r>
      <w:r w:rsidR="00360EAB" w:rsidRPr="00005ED5">
        <w:rPr>
          <w:rFonts w:ascii="Arial" w:hAnsi="Arial" w:cs="Arial"/>
        </w:rPr>
        <w:t xml:space="preserve"> (</w:t>
      </w:r>
      <w:r w:rsidR="00005ED5" w:rsidRPr="00005ED5">
        <w:rPr>
          <w:rFonts w:ascii="Arial" w:hAnsi="Arial" w:cs="Arial"/>
        </w:rPr>
        <w:t xml:space="preserve">82 </w:t>
      </w:r>
      <w:r w:rsidR="00360EAB" w:rsidRPr="00005ED5">
        <w:rPr>
          <w:rFonts w:ascii="Arial" w:hAnsi="Arial" w:cs="Arial"/>
        </w:rPr>
        <w:t>%)</w:t>
      </w:r>
      <w:r w:rsidR="006433E3" w:rsidRPr="00005ED5">
        <w:rPr>
          <w:rFonts w:ascii="Arial" w:hAnsi="Arial" w:cs="Arial"/>
        </w:rPr>
        <w:t xml:space="preserve"> aláírásukkal is kifejezték </w:t>
      </w:r>
      <w:r w:rsidR="00360EAB" w:rsidRPr="00005ED5">
        <w:rPr>
          <w:rFonts w:ascii="Arial" w:hAnsi="Arial" w:cs="Arial"/>
        </w:rPr>
        <w:t>egyetért</w:t>
      </w:r>
      <w:r w:rsidR="00005ED5" w:rsidRPr="00005ED5">
        <w:rPr>
          <w:rFonts w:ascii="Arial" w:hAnsi="Arial" w:cs="Arial"/>
        </w:rPr>
        <w:t>ésüket</w:t>
      </w:r>
      <w:r w:rsidR="006433E3" w:rsidRPr="00005ED5">
        <w:rPr>
          <w:rFonts w:ascii="Arial" w:hAnsi="Arial" w:cs="Arial"/>
        </w:rPr>
        <w:t xml:space="preserve"> a</w:t>
      </w:r>
      <w:r w:rsidR="00360EAB" w:rsidRPr="00005ED5">
        <w:rPr>
          <w:rFonts w:ascii="Arial" w:hAnsi="Arial" w:cs="Arial"/>
        </w:rPr>
        <w:t>z</w:t>
      </w:r>
      <w:r w:rsidR="006433E3" w:rsidRPr="00005ED5">
        <w:rPr>
          <w:rFonts w:ascii="Arial" w:hAnsi="Arial" w:cs="Arial"/>
        </w:rPr>
        <w:t xml:space="preserve"> engedélyezési terv </w:t>
      </w:r>
      <w:r w:rsidR="00360EAB" w:rsidRPr="00005ED5">
        <w:rPr>
          <w:rFonts w:ascii="Arial" w:hAnsi="Arial" w:cs="Arial"/>
        </w:rPr>
        <w:t>tekintetében</w:t>
      </w:r>
      <w:r w:rsidR="006433E3" w:rsidRPr="00005ED5">
        <w:rPr>
          <w:rFonts w:ascii="Arial" w:hAnsi="Arial" w:cs="Arial"/>
        </w:rPr>
        <w:t>.</w:t>
      </w:r>
    </w:p>
    <w:p w:rsidR="006433E3" w:rsidRPr="00005ED5" w:rsidRDefault="00183FB1" w:rsidP="00831338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 xml:space="preserve">Az egyeztetések folyamán felmerült egy, a testvérvárosi kapcsolatokat erősítő, a testvérvárosok helyi termékeit árusító bolt ötlete, melyet a Vásárcsarnok fejépületében lehetne megnyitni úgy, hogy azt valamilyen módon az Önkormányzat, vagy annak valamelyik szerve üzemeltethetne. </w:t>
      </w:r>
      <w:r w:rsidR="00360EAB" w:rsidRPr="00005ED5">
        <w:rPr>
          <w:rFonts w:ascii="Arial" w:hAnsi="Arial" w:cs="Arial"/>
        </w:rPr>
        <w:t>Egy testvérvárosi bolt kuriózum lenne attól, hogy olyan termékeket kínálna, melyek máshol nem kaphatóak, és általa élővé válhatnának a testvérvárosi kapcsolatok.</w:t>
      </w:r>
    </w:p>
    <w:p w:rsidR="00D71A88" w:rsidRPr="00005ED5" w:rsidRDefault="00D71A88" w:rsidP="00831338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Kovács István</w:t>
      </w:r>
      <w:r w:rsidR="006140B4" w:rsidRPr="00005ED5">
        <w:rPr>
          <w:rFonts w:ascii="Arial" w:hAnsi="Arial" w:cs="Arial"/>
        </w:rPr>
        <w:t xml:space="preserve"> Úrnak</w:t>
      </w:r>
      <w:r w:rsidRPr="00005ED5">
        <w:rPr>
          <w:rFonts w:ascii="Arial" w:hAnsi="Arial" w:cs="Arial"/>
        </w:rPr>
        <w:t>, a helyi termelői piac vezetőjének bevonásával vizsgáltuk azt, hogy a helyi termelői piac Vásárcsarnokba történő áthelyezésével milyen kialakítási, ütemezési, és üzemeltetési kérdéseket kell kezelni a tervezés során. 2017. június 1-én, 17</w:t>
      </w:r>
      <w:r w:rsidRPr="00005ED5">
        <w:rPr>
          <w:rFonts w:ascii="Arial" w:hAnsi="Arial" w:cs="Arial"/>
          <w:vertAlign w:val="superscript"/>
        </w:rPr>
        <w:t>30</w:t>
      </w:r>
      <w:r w:rsidRPr="00005ED5">
        <w:rPr>
          <w:rFonts w:ascii="Arial" w:hAnsi="Arial" w:cs="Arial"/>
        </w:rPr>
        <w:t xml:space="preserve">-kor tartott megbeszélésen bemutattuk a helyi termelői piacon árusító </w:t>
      </w:r>
      <w:r w:rsidR="006140B4" w:rsidRPr="00005ED5">
        <w:rPr>
          <w:rFonts w:ascii="Arial" w:hAnsi="Arial" w:cs="Arial"/>
        </w:rPr>
        <w:t>12 megjelent ős</w:t>
      </w:r>
      <w:r w:rsidRPr="00005ED5">
        <w:rPr>
          <w:rFonts w:ascii="Arial" w:hAnsi="Arial" w:cs="Arial"/>
        </w:rPr>
        <w:t xml:space="preserve">termelőknek a Vásárcsarnok terveit. </w:t>
      </w:r>
      <w:r w:rsidR="006C7090" w:rsidRPr="00005ED5">
        <w:rPr>
          <w:rFonts w:ascii="Arial" w:hAnsi="Arial" w:cs="Arial"/>
        </w:rPr>
        <w:t>Az egyeztetés végén a megjelent őstermelők együttesen kinyilvánították azon szándékukat, hogy be kívánnak jönni a bővített, felújított Vásárcsarnokba, heti egy alkalommal, csütörtökön délután kívánnak működni, árusítani, egy helyen, másoktól elkülönítetten, de egységesen, lehetőleg a fejépületben az asztalos elárusító részen.</w:t>
      </w:r>
    </w:p>
    <w:p w:rsidR="00D71A88" w:rsidRPr="00005ED5" w:rsidRDefault="00FF451B" w:rsidP="009513C0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 xml:space="preserve">A Vásárcsarnokban vásárlók jövőbeni számának megnövelése érdekében kerestünk olyan vonzó megoldásokat, melyek nagymértékben hatással lehetnek </w:t>
      </w:r>
      <w:r w:rsidR="009B4262" w:rsidRPr="00005ED5">
        <w:rPr>
          <w:rFonts w:ascii="Arial" w:hAnsi="Arial" w:cs="Arial"/>
        </w:rPr>
        <w:t>a piac sikeréhez. Tóth Imre igazgató és Kovács István helyi termelői piac vezető is egyetértett azzal, hogy a Vásárcsarnokban, egy arra megfelelő helyen kialakított</w:t>
      </w:r>
      <w:r w:rsidR="009513C0" w:rsidRPr="00005ED5">
        <w:rPr>
          <w:rFonts w:ascii="Arial" w:hAnsi="Arial" w:cs="Arial"/>
        </w:rPr>
        <w:t xml:space="preserve"> színpad –</w:t>
      </w:r>
      <w:r w:rsidR="009B4262" w:rsidRPr="00005ED5">
        <w:rPr>
          <w:rFonts w:ascii="Arial" w:hAnsi="Arial" w:cs="Arial"/>
        </w:rPr>
        <w:t xml:space="preserve"> melyen kisebb zenés és </w:t>
      </w:r>
      <w:r w:rsidR="009B4262" w:rsidRPr="00005ED5">
        <w:rPr>
          <w:rFonts w:ascii="Arial" w:hAnsi="Arial" w:cs="Arial"/>
        </w:rPr>
        <w:lastRenderedPageBreak/>
        <w:t>egyéb rendezvényeket, kóstolásokat, vetélkedőket lehet lefolytatni</w:t>
      </w:r>
      <w:r w:rsidR="009513C0" w:rsidRPr="00005ED5">
        <w:rPr>
          <w:rFonts w:ascii="Arial" w:hAnsi="Arial" w:cs="Arial"/>
        </w:rPr>
        <w:t xml:space="preserve"> –</w:t>
      </w:r>
      <w:r w:rsidR="009B4262" w:rsidRPr="00005ED5">
        <w:rPr>
          <w:rFonts w:ascii="Arial" w:hAnsi="Arial" w:cs="Arial"/>
        </w:rPr>
        <w:t xml:space="preserve"> mindenki számára nagyon kellemessé és érdekessé teheti a piaci látogatást, vásárlást, </w:t>
      </w:r>
      <w:r w:rsidR="009513C0" w:rsidRPr="00005ED5">
        <w:rPr>
          <w:rFonts w:ascii="Arial" w:hAnsi="Arial" w:cs="Arial"/>
        </w:rPr>
        <w:t>pozitívan hathat a látogató közönség számának emelkedésére.</w:t>
      </w:r>
    </w:p>
    <w:p w:rsidR="009513C0" w:rsidRPr="00005ED5" w:rsidRDefault="009C33E7" w:rsidP="009513C0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Litkei Tamás tervező a fentieket figyelembe véve elkészítette a Vásárcsarnok átalakítására, bővítésére, felújítására vonatkozó engedélyezési tervdokumentációt, amit 2017. július 15. napjáig kell benyújtania az engedélyező hatósághoz.</w:t>
      </w:r>
    </w:p>
    <w:p w:rsidR="009C33E7" w:rsidRPr="00005ED5" w:rsidRDefault="009C33E7" w:rsidP="009513C0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A tervező a Közgyűlésen szóban ismerteti az engedélyezési tervet, mely összhangban van a bemutatott vázlattervvel és a fentiekben részletezett igényekkel, bérlői nyilatkozatokkal.</w:t>
      </w:r>
    </w:p>
    <w:p w:rsidR="00A82837" w:rsidRPr="00005ED5" w:rsidRDefault="00293698" w:rsidP="00293698">
      <w:pPr>
        <w:spacing w:after="12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Kérem a Tisztelt Közgyűlést, hogy az előterjesztést megtárgyalni, és a határozati javaslatot elfogadni szíveskedjenek.</w:t>
      </w:r>
    </w:p>
    <w:p w:rsidR="006140B4" w:rsidRPr="00005ED5" w:rsidRDefault="006140B4" w:rsidP="006140B4">
      <w:pPr>
        <w:jc w:val="both"/>
        <w:rPr>
          <w:rFonts w:ascii="Arial" w:hAnsi="Arial" w:cs="Arial"/>
        </w:rPr>
      </w:pPr>
    </w:p>
    <w:p w:rsidR="006140B4" w:rsidRPr="00005ED5" w:rsidRDefault="006140B4" w:rsidP="006140B4">
      <w:pPr>
        <w:jc w:val="both"/>
        <w:rPr>
          <w:rFonts w:ascii="Arial" w:hAnsi="Arial" w:cs="Arial"/>
        </w:rPr>
      </w:pPr>
    </w:p>
    <w:p w:rsidR="00B80DC0" w:rsidRPr="00005ED5" w:rsidRDefault="00B80DC0" w:rsidP="00B80DC0">
      <w:pPr>
        <w:jc w:val="both"/>
        <w:rPr>
          <w:rFonts w:ascii="Arial" w:hAnsi="Arial" w:cs="Arial"/>
          <w:b/>
          <w:bCs/>
        </w:rPr>
      </w:pPr>
      <w:r w:rsidRPr="00005ED5">
        <w:rPr>
          <w:rFonts w:ascii="Arial" w:hAnsi="Arial" w:cs="Arial"/>
          <w:b/>
        </w:rPr>
        <w:t xml:space="preserve">Szombathely, 2017. </w:t>
      </w:r>
      <w:r w:rsidR="00293698" w:rsidRPr="00005ED5">
        <w:rPr>
          <w:rFonts w:ascii="Arial" w:hAnsi="Arial" w:cs="Arial"/>
          <w:b/>
        </w:rPr>
        <w:t>június</w:t>
      </w:r>
      <w:r w:rsidRPr="00005ED5">
        <w:rPr>
          <w:rFonts w:ascii="Arial" w:hAnsi="Arial" w:cs="Arial"/>
          <w:b/>
        </w:rPr>
        <w:t xml:space="preserve"> „        ”</w:t>
      </w:r>
    </w:p>
    <w:p w:rsidR="00B80DC0" w:rsidRPr="00005ED5" w:rsidRDefault="00B80DC0" w:rsidP="00B80DC0">
      <w:pPr>
        <w:jc w:val="both"/>
        <w:rPr>
          <w:rFonts w:ascii="Arial" w:hAnsi="Arial" w:cs="Arial"/>
          <w:b/>
          <w:bCs/>
        </w:rPr>
      </w:pPr>
    </w:p>
    <w:p w:rsidR="00B80DC0" w:rsidRPr="00005ED5" w:rsidRDefault="00B80DC0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293698" w:rsidRPr="00005ED5" w:rsidRDefault="00293698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293698" w:rsidRPr="00005ED5" w:rsidRDefault="00293698" w:rsidP="00B80DC0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B80DC0" w:rsidRPr="00005ED5" w:rsidRDefault="00293698" w:rsidP="00293698">
      <w:pPr>
        <w:tabs>
          <w:tab w:val="center" w:pos="7938"/>
        </w:tabs>
        <w:jc w:val="both"/>
        <w:rPr>
          <w:rFonts w:ascii="Arial" w:hAnsi="Arial"/>
          <w:b/>
          <w:u w:val="single"/>
        </w:rPr>
      </w:pPr>
      <w:r w:rsidRPr="00005ED5">
        <w:rPr>
          <w:rFonts w:ascii="Arial" w:hAnsi="Arial" w:cs="Arial"/>
          <w:b/>
        </w:rPr>
        <w:tab/>
      </w:r>
      <w:r w:rsidR="00B80DC0" w:rsidRPr="00005ED5">
        <w:rPr>
          <w:rFonts w:ascii="Arial" w:hAnsi="Arial" w:cs="Arial"/>
          <w:b/>
        </w:rPr>
        <w:t>/: Dr. Puskás Tivadar:/</w:t>
      </w:r>
      <w:r w:rsidR="00B80DC0" w:rsidRPr="00005ED5">
        <w:rPr>
          <w:rFonts w:ascii="Arial" w:hAnsi="Arial"/>
          <w:b/>
        </w:rPr>
        <w:br w:type="page"/>
      </w:r>
    </w:p>
    <w:p w:rsidR="00B80DC0" w:rsidRPr="00005ED5" w:rsidRDefault="00B80DC0" w:rsidP="00B80DC0">
      <w:pPr>
        <w:jc w:val="center"/>
        <w:rPr>
          <w:rFonts w:ascii="Arial" w:hAnsi="Arial"/>
          <w:b/>
          <w:u w:val="single"/>
        </w:rPr>
      </w:pPr>
      <w:r w:rsidRPr="00005ED5">
        <w:rPr>
          <w:rFonts w:ascii="Arial" w:hAnsi="Arial"/>
          <w:b/>
          <w:u w:val="single"/>
        </w:rPr>
        <w:lastRenderedPageBreak/>
        <w:t>HATÁROZATI JAVASLAT</w:t>
      </w:r>
    </w:p>
    <w:p w:rsidR="00B80DC0" w:rsidRPr="00005ED5" w:rsidRDefault="00B80DC0" w:rsidP="00B80DC0">
      <w:pPr>
        <w:rPr>
          <w:rFonts w:ascii="Arial" w:hAnsi="Arial"/>
          <w:b/>
          <w:u w:val="single"/>
        </w:rPr>
      </w:pPr>
    </w:p>
    <w:p w:rsidR="00B80DC0" w:rsidRPr="00005ED5" w:rsidRDefault="00B80DC0" w:rsidP="00B80DC0">
      <w:pPr>
        <w:jc w:val="center"/>
        <w:rPr>
          <w:rFonts w:ascii="Arial" w:hAnsi="Arial"/>
          <w:b/>
          <w:u w:val="single"/>
        </w:rPr>
      </w:pPr>
      <w:r w:rsidRPr="00005ED5">
        <w:rPr>
          <w:rFonts w:ascii="Arial" w:hAnsi="Arial"/>
          <w:b/>
          <w:u w:val="single"/>
        </w:rPr>
        <w:t>…/2017. (</w:t>
      </w:r>
      <w:r w:rsidR="00BC1220" w:rsidRPr="00005ED5">
        <w:rPr>
          <w:rFonts w:ascii="Arial" w:hAnsi="Arial"/>
          <w:b/>
          <w:u w:val="single"/>
        </w:rPr>
        <w:t>VI.15.</w:t>
      </w:r>
      <w:r w:rsidRPr="00005ED5">
        <w:rPr>
          <w:rFonts w:ascii="Arial" w:hAnsi="Arial"/>
          <w:b/>
          <w:u w:val="single"/>
        </w:rPr>
        <w:t>) Kgy. számú határozat</w:t>
      </w:r>
    </w:p>
    <w:p w:rsidR="00B80DC0" w:rsidRPr="00005ED5" w:rsidRDefault="00B80DC0" w:rsidP="00B80DC0">
      <w:pPr>
        <w:jc w:val="both"/>
        <w:rPr>
          <w:rFonts w:ascii="Arial" w:hAnsi="Arial"/>
        </w:rPr>
      </w:pPr>
    </w:p>
    <w:p w:rsidR="00B80DC0" w:rsidRPr="00005ED5" w:rsidRDefault="00B80DC0" w:rsidP="00B80DC0">
      <w:pPr>
        <w:rPr>
          <w:rFonts w:ascii="Arial" w:hAnsi="Arial" w:cs="Arial"/>
        </w:rPr>
      </w:pPr>
    </w:p>
    <w:p w:rsidR="00CA0A8F" w:rsidRPr="00005ED5" w:rsidRDefault="004F3820" w:rsidP="003D48FE">
      <w:pPr>
        <w:pStyle w:val="Listaszerbekezds"/>
        <w:spacing w:after="180"/>
        <w:ind w:left="0"/>
        <w:contextualSpacing w:val="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>Szombathe</w:t>
      </w:r>
      <w:r w:rsidR="00F2641D" w:rsidRPr="00005ED5">
        <w:rPr>
          <w:rFonts w:ascii="Arial" w:hAnsi="Arial" w:cs="Arial"/>
        </w:rPr>
        <w:t>ly Megyei Jogú Város Közgyűlése</w:t>
      </w:r>
      <w:r w:rsidR="003D48FE" w:rsidRPr="00005ED5">
        <w:rPr>
          <w:rFonts w:ascii="Arial" w:hAnsi="Arial" w:cs="Arial"/>
          <w:i/>
        </w:rPr>
        <w:t xml:space="preserve"> a „</w:t>
      </w:r>
      <w:r w:rsidR="000727A4" w:rsidRPr="00005ED5">
        <w:rPr>
          <w:rFonts w:ascii="Arial" w:hAnsi="Arial" w:cs="Arial"/>
          <w:i/>
        </w:rPr>
        <w:t>Javaslat a „Helyi gazdaságfejlesztés” című, a TOP 6.1.3-15 kódszámú pályázat keretén belül megvalósítandó „Szombathelyi Vásárcsarnok felújítása” című projekt engedélyezési terveinek jóváhagyására</w:t>
      </w:r>
      <w:r w:rsidR="001D5962" w:rsidRPr="00005ED5">
        <w:rPr>
          <w:rFonts w:ascii="Arial" w:hAnsi="Arial"/>
          <w:i/>
        </w:rPr>
        <w:t>”</w:t>
      </w:r>
      <w:r w:rsidRPr="00005ED5">
        <w:rPr>
          <w:rFonts w:ascii="Arial" w:hAnsi="Arial" w:cs="Arial"/>
        </w:rPr>
        <w:t xml:space="preserve"> c</w:t>
      </w:r>
      <w:r w:rsidR="0033018D" w:rsidRPr="00005ED5">
        <w:rPr>
          <w:rFonts w:ascii="Arial" w:hAnsi="Arial" w:cs="Arial"/>
        </w:rPr>
        <w:t>ímű előterjesztést megtárgyalta</w:t>
      </w:r>
      <w:r w:rsidR="003D48FE" w:rsidRPr="00005ED5">
        <w:rPr>
          <w:rFonts w:ascii="Arial" w:hAnsi="Arial" w:cs="Arial"/>
        </w:rPr>
        <w:t>, és a következő döntéseket hozta:</w:t>
      </w:r>
    </w:p>
    <w:p w:rsidR="00CA0A8F" w:rsidRPr="00005ED5" w:rsidRDefault="00CA0A8F" w:rsidP="00647E76">
      <w:pPr>
        <w:pStyle w:val="Listaszerbekezds"/>
        <w:numPr>
          <w:ilvl w:val="0"/>
          <w:numId w:val="15"/>
        </w:numPr>
        <w:spacing w:after="180"/>
        <w:ind w:left="426" w:hanging="426"/>
        <w:contextualSpacing w:val="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 xml:space="preserve">A Közgyűlés </w:t>
      </w:r>
      <w:r w:rsidR="003244AE" w:rsidRPr="00005ED5">
        <w:rPr>
          <w:rFonts w:ascii="Arial" w:hAnsi="Arial" w:cs="Arial"/>
        </w:rPr>
        <w:t>a bemutatott engedélyezési terveket elfogadja és az engedélyező hatósághoz történő benyújtását javasolja.</w:t>
      </w:r>
    </w:p>
    <w:p w:rsidR="003D48FE" w:rsidRPr="00005ED5" w:rsidRDefault="003244AE" w:rsidP="00647E76">
      <w:pPr>
        <w:pStyle w:val="Listaszerbekezds"/>
        <w:numPr>
          <w:ilvl w:val="0"/>
          <w:numId w:val="15"/>
        </w:numPr>
        <w:spacing w:after="180"/>
        <w:ind w:left="425" w:hanging="425"/>
        <w:contextualSpacing w:val="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 xml:space="preserve">A Közgyűlés támogatja a testvérvárosi kapcsolatokat erősítő bolt nyitásának lehetőségét és felkéri a polgármestert, hogy az illetékes kamarákkal, valamint a testvérvárosokkal vegye fel a kapcsolatot </w:t>
      </w:r>
      <w:r w:rsidR="00461DFB" w:rsidRPr="00005ED5">
        <w:rPr>
          <w:rFonts w:ascii="Arial" w:hAnsi="Arial" w:cs="Arial"/>
        </w:rPr>
        <w:t>ennek vizsgálata érdek</w:t>
      </w:r>
      <w:r w:rsidR="006140B4" w:rsidRPr="00005ED5">
        <w:rPr>
          <w:rFonts w:ascii="Arial" w:hAnsi="Arial" w:cs="Arial"/>
        </w:rPr>
        <w:t>ében, és ez alapján javaslatát terjessze a Közgyűlés elé.</w:t>
      </w:r>
    </w:p>
    <w:p w:rsidR="00CE2940" w:rsidRPr="00005ED5" w:rsidRDefault="00127CA9" w:rsidP="00647E76">
      <w:pPr>
        <w:pStyle w:val="Listaszerbekezds"/>
        <w:numPr>
          <w:ilvl w:val="0"/>
          <w:numId w:val="15"/>
        </w:numPr>
        <w:spacing w:after="180"/>
        <w:ind w:left="425" w:hanging="425"/>
        <w:contextualSpacing w:val="0"/>
        <w:jc w:val="both"/>
        <w:rPr>
          <w:rFonts w:ascii="Arial" w:hAnsi="Arial" w:cs="Arial"/>
        </w:rPr>
      </w:pPr>
      <w:r w:rsidRPr="00005ED5">
        <w:rPr>
          <w:rFonts w:ascii="Arial" w:hAnsi="Arial" w:cs="Arial"/>
        </w:rPr>
        <w:t xml:space="preserve">A Közgyűlés </w:t>
      </w:r>
      <w:r w:rsidR="00CE2940" w:rsidRPr="00005ED5">
        <w:rPr>
          <w:rFonts w:ascii="Arial" w:hAnsi="Arial" w:cs="Arial"/>
        </w:rPr>
        <w:t>támogatja, hogy a Vásárcsarnok</w:t>
      </w:r>
      <w:r w:rsidR="00461DFB" w:rsidRPr="00005ED5">
        <w:rPr>
          <w:rFonts w:ascii="Arial" w:hAnsi="Arial" w:cs="Arial"/>
        </w:rPr>
        <w:t>ban rendezvények megtartására alkalmas színpad kerüljön elhelyezésre.</w:t>
      </w:r>
      <w:r w:rsidR="00C64939" w:rsidRPr="00005ED5">
        <w:rPr>
          <w:rFonts w:ascii="Arial" w:hAnsi="Arial" w:cs="Arial"/>
        </w:rPr>
        <w:t xml:space="preserve"> </w:t>
      </w:r>
      <w:r w:rsidR="00F2641D" w:rsidRPr="00005ED5">
        <w:rPr>
          <w:rFonts w:ascii="Arial" w:hAnsi="Arial" w:cs="Arial"/>
        </w:rPr>
        <w:t>A Közgyűlés f</w:t>
      </w:r>
      <w:r w:rsidR="00C64939" w:rsidRPr="00005ED5">
        <w:rPr>
          <w:rFonts w:ascii="Arial" w:hAnsi="Arial" w:cs="Arial"/>
        </w:rPr>
        <w:t>elkéri a polgármestert, hogy a kivitelezésre vonatkozó dokumentációk ennek megfelelően kerüljenek kidolgozásra.</w:t>
      </w:r>
    </w:p>
    <w:p w:rsidR="00B80DC0" w:rsidRPr="00005ED5" w:rsidRDefault="00B80DC0" w:rsidP="00B80DC0">
      <w:pPr>
        <w:ind w:left="705" w:hanging="705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/>
          <w:u w:val="single"/>
        </w:rPr>
        <w:t>Felelősök:</w:t>
      </w:r>
      <w:r w:rsidRPr="00005ED5">
        <w:rPr>
          <w:rFonts w:ascii="Arial" w:hAnsi="Arial" w:cs="Arial"/>
          <w:bCs/>
        </w:rPr>
        <w:tab/>
        <w:t>Dr. Puskás Tivadar, polgármester</w:t>
      </w:r>
    </w:p>
    <w:p w:rsidR="00B80DC0" w:rsidRPr="00005ED5" w:rsidRDefault="00B80DC0" w:rsidP="00B80DC0">
      <w:pPr>
        <w:ind w:left="1410" w:firstLine="4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Cs/>
        </w:rPr>
        <w:t>Illés Károly, alpolgármester</w:t>
      </w:r>
    </w:p>
    <w:p w:rsidR="004B77F4" w:rsidRPr="00005ED5" w:rsidRDefault="004B77F4" w:rsidP="00B80DC0">
      <w:pPr>
        <w:ind w:left="1410" w:firstLine="4"/>
        <w:jc w:val="both"/>
        <w:rPr>
          <w:rFonts w:ascii="Arial" w:hAnsi="Arial" w:cs="Arial"/>
          <w:bCs/>
        </w:rPr>
      </w:pPr>
    </w:p>
    <w:p w:rsidR="00B80DC0" w:rsidRPr="00005ED5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005ED5" w:rsidRDefault="00B80DC0" w:rsidP="00B80DC0">
      <w:pPr>
        <w:ind w:left="1414" w:firstLine="4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Cs/>
        </w:rPr>
        <w:t>(A végrehajtás előkészítéséért:</w:t>
      </w:r>
    </w:p>
    <w:p w:rsidR="00BC1220" w:rsidRPr="00005ED5" w:rsidRDefault="006C2F67" w:rsidP="00B80DC0">
      <w:pPr>
        <w:ind w:left="1414" w:firstLine="4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Cs/>
        </w:rPr>
        <w:t>Lakézi Gábor</w:t>
      </w:r>
      <w:r w:rsidR="00B80DC0" w:rsidRPr="00005ED5">
        <w:rPr>
          <w:rFonts w:ascii="Arial" w:hAnsi="Arial" w:cs="Arial"/>
          <w:bCs/>
        </w:rPr>
        <w:t>, a Város</w:t>
      </w:r>
      <w:r w:rsidRPr="00005ED5">
        <w:rPr>
          <w:rFonts w:ascii="Arial" w:hAnsi="Arial" w:cs="Arial"/>
          <w:bCs/>
        </w:rPr>
        <w:t>üzemeltetési Osztály</w:t>
      </w:r>
      <w:r w:rsidR="00B80DC0" w:rsidRPr="00005ED5">
        <w:rPr>
          <w:rFonts w:ascii="Arial" w:hAnsi="Arial" w:cs="Arial"/>
          <w:bCs/>
        </w:rPr>
        <w:t xml:space="preserve"> vezetője</w:t>
      </w:r>
      <w:r w:rsidR="00BC1220" w:rsidRPr="00005ED5">
        <w:rPr>
          <w:rFonts w:ascii="Arial" w:hAnsi="Arial" w:cs="Arial"/>
          <w:bCs/>
        </w:rPr>
        <w:t>,</w:t>
      </w:r>
    </w:p>
    <w:p w:rsidR="00B80DC0" w:rsidRPr="00005ED5" w:rsidRDefault="00BC0652" w:rsidP="00B80DC0">
      <w:pPr>
        <w:ind w:left="1414" w:firstLine="4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Cs/>
        </w:rPr>
        <w:t>Tóth Imre Vásárcsarnok igazgató</w:t>
      </w:r>
      <w:r w:rsidR="00B80DC0" w:rsidRPr="00005ED5">
        <w:rPr>
          <w:rFonts w:ascii="Arial" w:hAnsi="Arial" w:cs="Arial"/>
          <w:bCs/>
        </w:rPr>
        <w:t>)</w:t>
      </w:r>
    </w:p>
    <w:p w:rsidR="00B80DC0" w:rsidRPr="00005ED5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005ED5" w:rsidRDefault="00B80DC0" w:rsidP="00B80DC0">
      <w:pPr>
        <w:ind w:left="1414" w:firstLine="4"/>
        <w:jc w:val="both"/>
        <w:rPr>
          <w:rFonts w:ascii="Arial" w:hAnsi="Arial" w:cs="Arial"/>
          <w:bCs/>
        </w:rPr>
      </w:pPr>
    </w:p>
    <w:p w:rsidR="00B80DC0" w:rsidRPr="00005ED5" w:rsidRDefault="00B80DC0" w:rsidP="00B80DC0">
      <w:pPr>
        <w:ind w:left="1410" w:hanging="1410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/>
          <w:bCs/>
          <w:u w:val="single"/>
        </w:rPr>
        <w:t>Határidő:</w:t>
      </w:r>
      <w:r w:rsidRPr="00005ED5">
        <w:rPr>
          <w:rFonts w:ascii="Arial" w:hAnsi="Arial" w:cs="Arial"/>
          <w:bCs/>
        </w:rPr>
        <w:t xml:space="preserve"> </w:t>
      </w:r>
      <w:r w:rsidRPr="00005ED5">
        <w:rPr>
          <w:rFonts w:ascii="Arial" w:hAnsi="Arial" w:cs="Arial"/>
          <w:bCs/>
        </w:rPr>
        <w:tab/>
      </w:r>
      <w:r w:rsidR="00BC0652" w:rsidRPr="00005ED5">
        <w:rPr>
          <w:rFonts w:ascii="Arial" w:hAnsi="Arial" w:cs="Arial"/>
          <w:bCs/>
        </w:rPr>
        <w:t xml:space="preserve">1. pont esetén: </w:t>
      </w:r>
      <w:r w:rsidR="00461DFB" w:rsidRPr="00005ED5">
        <w:rPr>
          <w:rFonts w:ascii="Arial" w:hAnsi="Arial" w:cs="Arial"/>
          <w:bCs/>
        </w:rPr>
        <w:t>2017. július 15.</w:t>
      </w:r>
    </w:p>
    <w:p w:rsidR="00602E12" w:rsidRPr="00005ED5" w:rsidRDefault="00461DFB" w:rsidP="00B80DC0">
      <w:pPr>
        <w:ind w:left="1410" w:hanging="1410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Cs/>
        </w:rPr>
        <w:tab/>
        <w:t>2</w:t>
      </w:r>
      <w:r w:rsidR="00602E12" w:rsidRPr="00005ED5">
        <w:rPr>
          <w:rFonts w:ascii="Arial" w:hAnsi="Arial" w:cs="Arial"/>
          <w:bCs/>
        </w:rPr>
        <w:t>. pont esetén: folyamatos</w:t>
      </w:r>
    </w:p>
    <w:p w:rsidR="00461DFB" w:rsidRPr="00005ED5" w:rsidRDefault="00461DFB" w:rsidP="00B80DC0">
      <w:pPr>
        <w:ind w:left="1410" w:hanging="1410"/>
        <w:jc w:val="both"/>
        <w:rPr>
          <w:rFonts w:ascii="Arial" w:hAnsi="Arial" w:cs="Arial"/>
          <w:bCs/>
        </w:rPr>
      </w:pPr>
      <w:r w:rsidRPr="00005ED5">
        <w:rPr>
          <w:rFonts w:ascii="Arial" w:hAnsi="Arial" w:cs="Arial"/>
          <w:bCs/>
        </w:rPr>
        <w:tab/>
        <w:t>3. pont esetén: 2017. december 20.</w:t>
      </w:r>
    </w:p>
    <w:sectPr w:rsidR="00461DFB" w:rsidRPr="00005ED5" w:rsidSect="00D20E06">
      <w:footerReference w:type="default" r:id="rId11"/>
      <w:headerReference w:type="first" r:id="rId12"/>
      <w:footerReference w:type="first" r:id="rId13"/>
      <w:pgSz w:w="11906" w:h="16838" w:code="9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265" w:rsidRDefault="00A41265">
      <w:r>
        <w:separator/>
      </w:r>
    </w:p>
  </w:endnote>
  <w:endnote w:type="continuationSeparator" w:id="0">
    <w:p w:rsidR="00A41265" w:rsidRDefault="00A4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B422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2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8572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85726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265" w:rsidRDefault="00A41265">
      <w:r>
        <w:separator/>
      </w:r>
    </w:p>
  </w:footnote>
  <w:footnote w:type="continuationSeparator" w:id="0">
    <w:p w:rsidR="00A41265" w:rsidRDefault="00A41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B4227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4" name="Kép 4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1821"/>
    <w:multiLevelType w:val="hybridMultilevel"/>
    <w:tmpl w:val="59522C68"/>
    <w:lvl w:ilvl="0" w:tplc="1262899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4D7C47"/>
    <w:multiLevelType w:val="hybridMultilevel"/>
    <w:tmpl w:val="AFC0D7B0"/>
    <w:lvl w:ilvl="0" w:tplc="D8920F00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A69BC"/>
    <w:multiLevelType w:val="hybridMultilevel"/>
    <w:tmpl w:val="2A52DC84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BF9"/>
    <w:multiLevelType w:val="hybridMultilevel"/>
    <w:tmpl w:val="2610B8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8331D"/>
    <w:multiLevelType w:val="hybridMultilevel"/>
    <w:tmpl w:val="1D2EE7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6" w15:restartNumberingAfterBreak="0">
    <w:nsid w:val="41080B4B"/>
    <w:multiLevelType w:val="hybridMultilevel"/>
    <w:tmpl w:val="94F28154"/>
    <w:lvl w:ilvl="0" w:tplc="0908F44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C690CDF"/>
    <w:multiLevelType w:val="hybridMultilevel"/>
    <w:tmpl w:val="428C8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36519"/>
    <w:multiLevelType w:val="hybridMultilevel"/>
    <w:tmpl w:val="A45AAC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14275"/>
    <w:multiLevelType w:val="hybridMultilevel"/>
    <w:tmpl w:val="3758798A"/>
    <w:lvl w:ilvl="0" w:tplc="AE94F75C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E2122"/>
    <w:multiLevelType w:val="hybridMultilevel"/>
    <w:tmpl w:val="9676CCC4"/>
    <w:lvl w:ilvl="0" w:tplc="AA924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9785A"/>
    <w:multiLevelType w:val="hybridMultilevel"/>
    <w:tmpl w:val="5C3E37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B0207C"/>
    <w:multiLevelType w:val="hybridMultilevel"/>
    <w:tmpl w:val="CA7A2E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"/>
  </w:num>
  <w:num w:numId="12">
    <w:abstractNumId w:val="7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65"/>
    <w:rsid w:val="00000897"/>
    <w:rsid w:val="00005ED5"/>
    <w:rsid w:val="000406AF"/>
    <w:rsid w:val="00065456"/>
    <w:rsid w:val="000727A4"/>
    <w:rsid w:val="0008120D"/>
    <w:rsid w:val="000D0183"/>
    <w:rsid w:val="000D5554"/>
    <w:rsid w:val="000F2855"/>
    <w:rsid w:val="000F299E"/>
    <w:rsid w:val="00121F8D"/>
    <w:rsid w:val="00127CA9"/>
    <w:rsid w:val="00131751"/>
    <w:rsid w:val="00132161"/>
    <w:rsid w:val="00156311"/>
    <w:rsid w:val="00181799"/>
    <w:rsid w:val="00183FB1"/>
    <w:rsid w:val="001A4648"/>
    <w:rsid w:val="001A64E5"/>
    <w:rsid w:val="001D5962"/>
    <w:rsid w:val="001E03FC"/>
    <w:rsid w:val="001E4612"/>
    <w:rsid w:val="00293698"/>
    <w:rsid w:val="0029756A"/>
    <w:rsid w:val="002B44F8"/>
    <w:rsid w:val="002B7B99"/>
    <w:rsid w:val="00303A31"/>
    <w:rsid w:val="00305DB1"/>
    <w:rsid w:val="003243C8"/>
    <w:rsid w:val="003244AE"/>
    <w:rsid w:val="00325973"/>
    <w:rsid w:val="00325ED3"/>
    <w:rsid w:val="0032649B"/>
    <w:rsid w:val="0033018D"/>
    <w:rsid w:val="0034130E"/>
    <w:rsid w:val="00356256"/>
    <w:rsid w:val="00360EAB"/>
    <w:rsid w:val="00363191"/>
    <w:rsid w:val="00387E79"/>
    <w:rsid w:val="003D48FE"/>
    <w:rsid w:val="00401A18"/>
    <w:rsid w:val="00430EA9"/>
    <w:rsid w:val="00434335"/>
    <w:rsid w:val="0044100C"/>
    <w:rsid w:val="00444667"/>
    <w:rsid w:val="00461DFB"/>
    <w:rsid w:val="004B4227"/>
    <w:rsid w:val="004B77F4"/>
    <w:rsid w:val="004F3820"/>
    <w:rsid w:val="004F56A4"/>
    <w:rsid w:val="005321D7"/>
    <w:rsid w:val="00553D89"/>
    <w:rsid w:val="005647AB"/>
    <w:rsid w:val="00582C36"/>
    <w:rsid w:val="00585726"/>
    <w:rsid w:val="005A0D93"/>
    <w:rsid w:val="005B3EF7"/>
    <w:rsid w:val="005C2C6C"/>
    <w:rsid w:val="005C7F74"/>
    <w:rsid w:val="005D0011"/>
    <w:rsid w:val="005D17C0"/>
    <w:rsid w:val="005F19FE"/>
    <w:rsid w:val="00602E12"/>
    <w:rsid w:val="006034FA"/>
    <w:rsid w:val="00613EF5"/>
    <w:rsid w:val="006140B4"/>
    <w:rsid w:val="006333F0"/>
    <w:rsid w:val="006433E3"/>
    <w:rsid w:val="00647E76"/>
    <w:rsid w:val="00673677"/>
    <w:rsid w:val="0067445A"/>
    <w:rsid w:val="00695A75"/>
    <w:rsid w:val="006A73A5"/>
    <w:rsid w:val="006B5218"/>
    <w:rsid w:val="006C2F67"/>
    <w:rsid w:val="006C7090"/>
    <w:rsid w:val="0072387E"/>
    <w:rsid w:val="007326FF"/>
    <w:rsid w:val="007661E7"/>
    <w:rsid w:val="007A0E65"/>
    <w:rsid w:val="007B2FF9"/>
    <w:rsid w:val="007B4FA9"/>
    <w:rsid w:val="007C40AF"/>
    <w:rsid w:val="007D32F0"/>
    <w:rsid w:val="007F2F31"/>
    <w:rsid w:val="00807D7D"/>
    <w:rsid w:val="00817C15"/>
    <w:rsid w:val="00825422"/>
    <w:rsid w:val="00831338"/>
    <w:rsid w:val="008728D0"/>
    <w:rsid w:val="00877730"/>
    <w:rsid w:val="00892C4D"/>
    <w:rsid w:val="008B43C2"/>
    <w:rsid w:val="008C4D8C"/>
    <w:rsid w:val="009348EA"/>
    <w:rsid w:val="009513C0"/>
    <w:rsid w:val="0096279B"/>
    <w:rsid w:val="00963AF2"/>
    <w:rsid w:val="009658CA"/>
    <w:rsid w:val="0098242B"/>
    <w:rsid w:val="009B0B46"/>
    <w:rsid w:val="009B4262"/>
    <w:rsid w:val="009B5040"/>
    <w:rsid w:val="009C33E7"/>
    <w:rsid w:val="00A3745F"/>
    <w:rsid w:val="00A41265"/>
    <w:rsid w:val="00A7633E"/>
    <w:rsid w:val="00A82837"/>
    <w:rsid w:val="00AA754D"/>
    <w:rsid w:val="00AA765B"/>
    <w:rsid w:val="00AB7B31"/>
    <w:rsid w:val="00AB7D47"/>
    <w:rsid w:val="00AC7204"/>
    <w:rsid w:val="00AD08CD"/>
    <w:rsid w:val="00AD4371"/>
    <w:rsid w:val="00AF0E9A"/>
    <w:rsid w:val="00B103B4"/>
    <w:rsid w:val="00B27192"/>
    <w:rsid w:val="00B610E8"/>
    <w:rsid w:val="00B761AD"/>
    <w:rsid w:val="00B80DC0"/>
    <w:rsid w:val="00BA51B0"/>
    <w:rsid w:val="00BA710A"/>
    <w:rsid w:val="00BB395F"/>
    <w:rsid w:val="00BC0652"/>
    <w:rsid w:val="00BC1220"/>
    <w:rsid w:val="00BC46F6"/>
    <w:rsid w:val="00BE1D98"/>
    <w:rsid w:val="00BE370B"/>
    <w:rsid w:val="00C37A0F"/>
    <w:rsid w:val="00C64939"/>
    <w:rsid w:val="00C748C1"/>
    <w:rsid w:val="00CA0A8F"/>
    <w:rsid w:val="00CA483B"/>
    <w:rsid w:val="00CB3560"/>
    <w:rsid w:val="00CE2940"/>
    <w:rsid w:val="00D01FD8"/>
    <w:rsid w:val="00D11AAB"/>
    <w:rsid w:val="00D20030"/>
    <w:rsid w:val="00D20E06"/>
    <w:rsid w:val="00D54DF8"/>
    <w:rsid w:val="00D713B0"/>
    <w:rsid w:val="00D71A88"/>
    <w:rsid w:val="00D7408B"/>
    <w:rsid w:val="00D77A22"/>
    <w:rsid w:val="00D920F0"/>
    <w:rsid w:val="00DA14B3"/>
    <w:rsid w:val="00E05BAB"/>
    <w:rsid w:val="00E542E9"/>
    <w:rsid w:val="00E56BCE"/>
    <w:rsid w:val="00E67007"/>
    <w:rsid w:val="00E82F69"/>
    <w:rsid w:val="00E950D2"/>
    <w:rsid w:val="00EC4F94"/>
    <w:rsid w:val="00EC7C11"/>
    <w:rsid w:val="00F022FE"/>
    <w:rsid w:val="00F2641D"/>
    <w:rsid w:val="00FC5017"/>
    <w:rsid w:val="00FE351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chartTrackingRefBased/>
  <w15:docId w15:val="{EDBE8FB7-1E02-4A6A-AD5C-AB95C258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80DC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rsid w:val="00B80DC0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B80DC0"/>
    <w:rPr>
      <w:rFonts w:ascii="Calibri" w:eastAsia="Calibri" w:hAnsi="Calibri"/>
      <w:lang w:eastAsia="en-US"/>
    </w:rPr>
  </w:style>
  <w:style w:type="character" w:styleId="Lbjegyzet-hivatkozs">
    <w:name w:val="footnote reference"/>
    <w:uiPriority w:val="99"/>
    <w:rsid w:val="00B80DC0"/>
    <w:rPr>
      <w:rFonts w:cs="Times New Roman"/>
      <w:vertAlign w:val="superscript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B80DC0"/>
    <w:rPr>
      <w:sz w:val="24"/>
      <w:szCs w:val="24"/>
    </w:rPr>
  </w:style>
  <w:style w:type="character" w:styleId="Hiperhivatkozs">
    <w:name w:val="Hyperlink"/>
    <w:basedOn w:val="Bekezdsalapbettpusa"/>
    <w:rsid w:val="00C74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22B410-1F63-438C-A6D5-CA16021637AF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52083E-D456-44F0-AC10-09B66E2E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6997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Demes Edit</dc:creator>
  <cp:keywords/>
  <dc:description/>
  <cp:lastModifiedBy>Demes Edit</cp:lastModifiedBy>
  <cp:revision>2</cp:revision>
  <cp:lastPrinted>2017-04-18T08:56:00Z</cp:lastPrinted>
  <dcterms:created xsi:type="dcterms:W3CDTF">2017-06-09T06:53:00Z</dcterms:created>
  <dcterms:modified xsi:type="dcterms:W3CDTF">2017-06-09T06:53:00Z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