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962311">
        <w:rPr>
          <w:rFonts w:cs="Arial"/>
          <w:i/>
        </w:rPr>
        <w:t>május 15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D28BB" w:rsidRDefault="00CD28BB" w:rsidP="00744AAD">
      <w:pPr>
        <w:jc w:val="center"/>
        <w:rPr>
          <w:rFonts w:cs="Arial"/>
        </w:rPr>
      </w:pPr>
    </w:p>
    <w:p w:rsidR="00F163FC" w:rsidRPr="00AD6EF5" w:rsidRDefault="00F163FC" w:rsidP="00F163FC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17</w:t>
      </w:r>
      <w:r>
        <w:rPr>
          <w:rFonts w:cs="Arial"/>
          <w:b/>
          <w:szCs w:val="22"/>
          <w:u w:val="single"/>
        </w:rPr>
        <w:t>3</w:t>
      </w:r>
      <w:r w:rsidRPr="00AD6EF5">
        <w:rPr>
          <w:rFonts w:cs="Arial"/>
          <w:b/>
          <w:szCs w:val="22"/>
          <w:u w:val="single"/>
        </w:rPr>
        <w:t>/2017 (V.15.) GVB. sz. határozat</w:t>
      </w:r>
    </w:p>
    <w:p w:rsidR="00F163FC" w:rsidRPr="00AD6EF5" w:rsidRDefault="00F163FC" w:rsidP="00F163FC">
      <w:pPr>
        <w:jc w:val="both"/>
        <w:rPr>
          <w:rFonts w:cs="Arial"/>
          <w:bCs/>
          <w:szCs w:val="22"/>
        </w:rPr>
      </w:pPr>
    </w:p>
    <w:p w:rsidR="00F163FC" w:rsidRPr="00AD6EF5" w:rsidRDefault="00F163FC" w:rsidP="00F163FC">
      <w:pPr>
        <w:jc w:val="both"/>
        <w:rPr>
          <w:rFonts w:cs="Arial"/>
          <w:bCs/>
          <w:szCs w:val="22"/>
        </w:rPr>
      </w:pPr>
      <w:r w:rsidRPr="00AD6EF5">
        <w:rPr>
          <w:rFonts w:cs="Arial"/>
          <w:bCs/>
          <w:szCs w:val="22"/>
        </w:rPr>
        <w:t>A Gazdasági és Városstratégiai Bizottság az Önkormányzat 2017. évi költségvetéséről szóló 4/2017. (III. 7.) önkormányzati rendelet 11.§ (</w:t>
      </w:r>
      <w:proofErr w:type="spellStart"/>
      <w:r w:rsidRPr="00AD6EF5">
        <w:rPr>
          <w:rFonts w:cs="Arial"/>
          <w:bCs/>
          <w:szCs w:val="22"/>
        </w:rPr>
        <w:t>11</w:t>
      </w:r>
      <w:proofErr w:type="spellEnd"/>
      <w:r w:rsidRPr="00AD6EF5">
        <w:rPr>
          <w:rFonts w:cs="Arial"/>
          <w:bCs/>
          <w:szCs w:val="22"/>
        </w:rPr>
        <w:t>) bekezdésében foglaltak szerint megtárgyalta, a szükséges fedezet biztosítását</w:t>
      </w:r>
      <w:r w:rsidRPr="00AD6EF5">
        <w:rPr>
          <w:rFonts w:cs="Arial"/>
          <w:szCs w:val="22"/>
        </w:rPr>
        <w:t xml:space="preserve"> - </w:t>
      </w:r>
      <w:r w:rsidRPr="00AD6EF5">
        <w:rPr>
          <w:rFonts w:cs="Arial"/>
          <w:bCs/>
          <w:szCs w:val="22"/>
        </w:rPr>
        <w:t>a „Városfejlesztési alap -</w:t>
      </w:r>
      <w:r w:rsidRPr="00AD6EF5">
        <w:rPr>
          <w:rFonts w:cs="Arial"/>
          <w:i/>
          <w:iCs/>
          <w:szCs w:val="22"/>
        </w:rPr>
        <w:t xml:space="preserve"> </w:t>
      </w:r>
      <w:r w:rsidRPr="00AD6EF5">
        <w:rPr>
          <w:rFonts w:cs="Arial"/>
          <w:iCs/>
          <w:szCs w:val="22"/>
        </w:rPr>
        <w:t>Képviselői keret</w:t>
      </w:r>
      <w:r w:rsidRPr="00AD6EF5">
        <w:rPr>
          <w:rFonts w:cs="Arial"/>
          <w:bCs/>
          <w:szCs w:val="22"/>
        </w:rPr>
        <w:t>” előirányzat terhére - az alábbiak szerint támogatja:</w:t>
      </w:r>
    </w:p>
    <w:p w:rsidR="00F163FC" w:rsidRPr="00AD6EF5" w:rsidRDefault="00F163FC" w:rsidP="00F163FC">
      <w:pPr>
        <w:ind w:left="720"/>
        <w:jc w:val="both"/>
        <w:rPr>
          <w:rFonts w:cs="Arial"/>
          <w:szCs w:val="22"/>
        </w:rPr>
      </w:pPr>
    </w:p>
    <w:p w:rsidR="00F163FC" w:rsidRPr="00AD6EF5" w:rsidRDefault="00F163FC" w:rsidP="00F163FC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Dr. Ipkovich György képviselő úr kérelme alapján – a 2017. évi költségvetésben biztosított „Városfejlesztési Alap - képviselői keret” terhére – 500.000,- Ft </w:t>
      </w:r>
      <w:proofErr w:type="spellStart"/>
      <w:r w:rsidRPr="00AD6EF5">
        <w:rPr>
          <w:rFonts w:cs="Arial"/>
          <w:szCs w:val="22"/>
        </w:rPr>
        <w:t>-ot</w:t>
      </w:r>
      <w:proofErr w:type="spellEnd"/>
      <w:r w:rsidRPr="00AD6EF5">
        <w:rPr>
          <w:rFonts w:cs="Arial"/>
          <w:szCs w:val="22"/>
        </w:rPr>
        <w:t xml:space="preserve"> biztosít a </w:t>
      </w:r>
      <w:proofErr w:type="spellStart"/>
      <w:r w:rsidRPr="00AD6EF5">
        <w:rPr>
          <w:rFonts w:cs="Arial"/>
          <w:szCs w:val="22"/>
        </w:rPr>
        <w:t>Miroslav</w:t>
      </w:r>
      <w:proofErr w:type="spellEnd"/>
      <w:r w:rsidRPr="00AD6EF5">
        <w:rPr>
          <w:rFonts w:cs="Arial"/>
          <w:szCs w:val="22"/>
        </w:rPr>
        <w:t xml:space="preserve"> </w:t>
      </w:r>
      <w:proofErr w:type="spellStart"/>
      <w:r w:rsidRPr="00AD6EF5">
        <w:rPr>
          <w:rFonts w:cs="Arial"/>
          <w:szCs w:val="22"/>
        </w:rPr>
        <w:t>Krleza</w:t>
      </w:r>
      <w:proofErr w:type="spellEnd"/>
      <w:r w:rsidRPr="00AD6EF5">
        <w:rPr>
          <w:rFonts w:cs="Arial"/>
          <w:szCs w:val="22"/>
        </w:rPr>
        <w:t xml:space="preserve"> Horvát Óvoda javára, az óvoda területén létesítendő udvari játékok (mászóka-hinta) létesítési és elhelyezési költségeinek fedezésére.</w:t>
      </w:r>
    </w:p>
    <w:p w:rsidR="00F163FC" w:rsidRPr="00AD6EF5" w:rsidRDefault="00F163FC" w:rsidP="00F163FC">
      <w:pPr>
        <w:ind w:left="720"/>
        <w:jc w:val="both"/>
        <w:rPr>
          <w:rFonts w:cs="Arial"/>
          <w:szCs w:val="22"/>
        </w:rPr>
      </w:pPr>
    </w:p>
    <w:p w:rsidR="00F163FC" w:rsidRPr="00AD6EF5" w:rsidRDefault="00F163FC" w:rsidP="00F163FC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Dr. Ipkovich György képviselő úr benyújtott kérelme alapján – a 2017. évi költségvetésben biztosított „Városfejlesztési Alap- képviselői keret” terhére – 500.000,</w:t>
      </w:r>
      <w:proofErr w:type="spellStart"/>
      <w:r w:rsidRPr="00AD6EF5">
        <w:rPr>
          <w:rFonts w:cs="Arial"/>
          <w:szCs w:val="22"/>
        </w:rPr>
        <w:t>-Ft</w:t>
      </w:r>
      <w:proofErr w:type="spellEnd"/>
      <w:r w:rsidRPr="00AD6EF5">
        <w:rPr>
          <w:rFonts w:cs="Arial"/>
          <w:szCs w:val="22"/>
        </w:rPr>
        <w:t xml:space="preserve"> </w:t>
      </w:r>
      <w:proofErr w:type="spellStart"/>
      <w:r w:rsidRPr="00AD6EF5">
        <w:rPr>
          <w:rFonts w:cs="Arial"/>
          <w:szCs w:val="22"/>
        </w:rPr>
        <w:t>-ot</w:t>
      </w:r>
      <w:proofErr w:type="spellEnd"/>
      <w:r w:rsidRPr="00AD6EF5">
        <w:rPr>
          <w:rFonts w:cs="Arial"/>
          <w:szCs w:val="22"/>
        </w:rPr>
        <w:t xml:space="preserve"> biztosít a </w:t>
      </w:r>
      <w:r w:rsidRPr="00AD6EF5">
        <w:rPr>
          <w:rFonts w:cs="Arial"/>
          <w:noProof/>
          <w:szCs w:val="22"/>
        </w:rPr>
        <w:t>Gyöngyöshermán-Szentkirályi Polgári Kör javára</w:t>
      </w:r>
      <w:r w:rsidRPr="00AD6EF5">
        <w:rPr>
          <w:rFonts w:cs="Arial"/>
          <w:szCs w:val="22"/>
        </w:rPr>
        <w:t xml:space="preserve"> a </w:t>
      </w:r>
      <w:r w:rsidRPr="00AD6EF5">
        <w:rPr>
          <w:rFonts w:cs="Arial"/>
          <w:noProof/>
          <w:szCs w:val="22"/>
        </w:rPr>
        <w:t>Gyöngyöshermáni Harangláb</w:t>
      </w:r>
      <w:r w:rsidRPr="00AD6EF5">
        <w:rPr>
          <w:rFonts w:cs="Arial"/>
          <w:b/>
          <w:noProof/>
          <w:szCs w:val="22"/>
        </w:rPr>
        <w:t xml:space="preserve"> </w:t>
      </w:r>
      <w:r w:rsidRPr="00AD6EF5">
        <w:rPr>
          <w:rFonts w:cs="Arial"/>
          <w:noProof/>
          <w:szCs w:val="22"/>
        </w:rPr>
        <w:t>felújításának, a restaurálási költségeinek fedezésére.</w:t>
      </w:r>
    </w:p>
    <w:p w:rsidR="00F163FC" w:rsidRPr="00AD6EF5" w:rsidRDefault="00F163FC" w:rsidP="00F163FC">
      <w:pPr>
        <w:pStyle w:val="Listaszerbekezds"/>
        <w:rPr>
          <w:rFonts w:cs="Arial"/>
          <w:szCs w:val="22"/>
        </w:rPr>
      </w:pPr>
    </w:p>
    <w:p w:rsidR="00F163FC" w:rsidRPr="00AD6EF5" w:rsidRDefault="00F163FC" w:rsidP="00F163FC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Dr. </w:t>
      </w:r>
      <w:proofErr w:type="spellStart"/>
      <w:r w:rsidRPr="00AD6EF5">
        <w:rPr>
          <w:rFonts w:cs="Arial"/>
          <w:szCs w:val="22"/>
        </w:rPr>
        <w:t>Czeglédy</w:t>
      </w:r>
      <w:proofErr w:type="spellEnd"/>
      <w:r w:rsidRPr="00AD6EF5">
        <w:rPr>
          <w:rFonts w:cs="Arial"/>
          <w:szCs w:val="22"/>
        </w:rPr>
        <w:t xml:space="preserve"> Csaba képviselő úr benyújtott kérelme alapján – a 2017. évi költségvetésben biztosított „Városfejlesztési Alap- képviselői keret” terhére – 500.000,</w:t>
      </w:r>
      <w:proofErr w:type="spellStart"/>
      <w:r w:rsidRPr="00AD6EF5">
        <w:rPr>
          <w:rFonts w:cs="Arial"/>
          <w:szCs w:val="22"/>
        </w:rPr>
        <w:t>-Ft</w:t>
      </w:r>
      <w:proofErr w:type="spellEnd"/>
      <w:r w:rsidRPr="00AD6EF5">
        <w:rPr>
          <w:rFonts w:cs="Arial"/>
          <w:szCs w:val="22"/>
        </w:rPr>
        <w:t xml:space="preserve"> </w:t>
      </w:r>
      <w:proofErr w:type="spellStart"/>
      <w:r w:rsidRPr="00AD6EF5">
        <w:rPr>
          <w:rFonts w:cs="Arial"/>
          <w:szCs w:val="22"/>
        </w:rPr>
        <w:t>-ot</w:t>
      </w:r>
      <w:proofErr w:type="spellEnd"/>
      <w:r w:rsidRPr="00AD6EF5">
        <w:rPr>
          <w:rFonts w:cs="Arial"/>
          <w:szCs w:val="22"/>
        </w:rPr>
        <w:t xml:space="preserve"> biztosít a </w:t>
      </w:r>
      <w:r w:rsidRPr="00AD6EF5">
        <w:rPr>
          <w:rFonts w:cs="Arial"/>
          <w:noProof/>
          <w:szCs w:val="22"/>
        </w:rPr>
        <w:t>Gyöngyöshermán-Szentkirályi Polgári Kör javára,</w:t>
      </w:r>
      <w:r w:rsidRPr="00AD6EF5">
        <w:rPr>
          <w:rFonts w:cs="Arial"/>
          <w:szCs w:val="22"/>
        </w:rPr>
        <w:t xml:space="preserve"> a </w:t>
      </w:r>
      <w:r w:rsidRPr="00AD6EF5">
        <w:rPr>
          <w:rFonts w:cs="Arial"/>
          <w:noProof/>
          <w:szCs w:val="22"/>
        </w:rPr>
        <w:t>Gyöngyöshermáni Harangláb</w:t>
      </w:r>
      <w:r w:rsidRPr="00AD6EF5">
        <w:rPr>
          <w:rFonts w:cs="Arial"/>
          <w:b/>
          <w:noProof/>
          <w:szCs w:val="22"/>
        </w:rPr>
        <w:t xml:space="preserve"> </w:t>
      </w:r>
      <w:r w:rsidRPr="00AD6EF5">
        <w:rPr>
          <w:rFonts w:cs="Arial"/>
          <w:noProof/>
          <w:szCs w:val="22"/>
        </w:rPr>
        <w:t>felújításának, a restaurálási költségeinek fedezésére.</w:t>
      </w:r>
    </w:p>
    <w:p w:rsidR="00F163FC" w:rsidRPr="00AD6EF5" w:rsidRDefault="00F163FC" w:rsidP="00F163FC">
      <w:pPr>
        <w:pStyle w:val="Listaszerbekezds"/>
        <w:rPr>
          <w:rFonts w:cs="Arial"/>
          <w:szCs w:val="22"/>
        </w:rPr>
      </w:pPr>
    </w:p>
    <w:p w:rsidR="00F163FC" w:rsidRPr="00AD6EF5" w:rsidRDefault="00F163FC" w:rsidP="00F163FC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Szuhai Viktor képviselő úr benyújtott kérelme alapján – a 2017. évi költségvetésben biztosított „Városfejlesztési Alap- képviselői keret” terhére – 500.000,</w:t>
      </w:r>
      <w:proofErr w:type="spellStart"/>
      <w:r w:rsidRPr="00AD6EF5">
        <w:rPr>
          <w:rFonts w:cs="Arial"/>
          <w:szCs w:val="22"/>
        </w:rPr>
        <w:t>-Ft</w:t>
      </w:r>
      <w:proofErr w:type="spellEnd"/>
      <w:r w:rsidRPr="00AD6EF5">
        <w:rPr>
          <w:rFonts w:cs="Arial"/>
          <w:szCs w:val="22"/>
        </w:rPr>
        <w:t xml:space="preserve"> </w:t>
      </w:r>
      <w:proofErr w:type="spellStart"/>
      <w:r w:rsidRPr="00AD6EF5">
        <w:rPr>
          <w:rFonts w:cs="Arial"/>
          <w:szCs w:val="22"/>
        </w:rPr>
        <w:t>-ot</w:t>
      </w:r>
      <w:proofErr w:type="spellEnd"/>
      <w:r w:rsidRPr="00AD6EF5">
        <w:rPr>
          <w:rFonts w:cs="Arial"/>
          <w:szCs w:val="22"/>
        </w:rPr>
        <w:t xml:space="preserve"> biztosít a </w:t>
      </w:r>
      <w:r w:rsidRPr="00AD6EF5">
        <w:rPr>
          <w:rFonts w:cs="Arial"/>
          <w:noProof/>
          <w:szCs w:val="22"/>
        </w:rPr>
        <w:t>Gyöngyöshermán-Szentkirályi Polgári Kör javára</w:t>
      </w:r>
      <w:r w:rsidRPr="00AD6EF5">
        <w:rPr>
          <w:rFonts w:cs="Arial"/>
          <w:szCs w:val="22"/>
        </w:rPr>
        <w:t xml:space="preserve">, a </w:t>
      </w:r>
      <w:r w:rsidRPr="00AD6EF5">
        <w:rPr>
          <w:rFonts w:cs="Arial"/>
          <w:noProof/>
          <w:szCs w:val="22"/>
        </w:rPr>
        <w:t>Gyöngyöshermáni Harangláb</w:t>
      </w:r>
      <w:r w:rsidRPr="00AD6EF5">
        <w:rPr>
          <w:rFonts w:cs="Arial"/>
          <w:b/>
          <w:noProof/>
          <w:szCs w:val="22"/>
        </w:rPr>
        <w:t xml:space="preserve"> </w:t>
      </w:r>
      <w:r w:rsidRPr="00AD6EF5">
        <w:rPr>
          <w:rFonts w:cs="Arial"/>
          <w:noProof/>
          <w:szCs w:val="22"/>
        </w:rPr>
        <w:t>felújításának, a restaurálási költségeinek fedezésére.</w:t>
      </w:r>
    </w:p>
    <w:p w:rsidR="00F163FC" w:rsidRPr="00AD6EF5" w:rsidRDefault="00F163FC" w:rsidP="00F163FC">
      <w:pPr>
        <w:pStyle w:val="Listaszerbekezds"/>
        <w:rPr>
          <w:rFonts w:cs="Arial"/>
          <w:szCs w:val="22"/>
        </w:rPr>
      </w:pPr>
    </w:p>
    <w:p w:rsidR="00F163FC" w:rsidRPr="00AD6EF5" w:rsidRDefault="00F163FC" w:rsidP="00F163FC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AD6EF5">
        <w:rPr>
          <w:rFonts w:cs="Arial"/>
          <w:noProof/>
          <w:szCs w:val="22"/>
        </w:rPr>
        <w:t xml:space="preserve">Tóth Kálmán </w:t>
      </w:r>
      <w:r w:rsidRPr="00AD6EF5">
        <w:rPr>
          <w:rFonts w:cs="Arial"/>
          <w:szCs w:val="22"/>
        </w:rPr>
        <w:t>képviselő úr benyújtott kérelme alapján – a 2017. évi költségvetésben biztosított „Városfejlesztési Alap- képviselői keret” terhére – 1.00.000,</w:t>
      </w:r>
      <w:proofErr w:type="spellStart"/>
      <w:r w:rsidRPr="00AD6EF5">
        <w:rPr>
          <w:rFonts w:cs="Arial"/>
          <w:szCs w:val="22"/>
        </w:rPr>
        <w:t>-Ft</w:t>
      </w:r>
      <w:proofErr w:type="spellEnd"/>
      <w:r w:rsidRPr="00AD6EF5">
        <w:rPr>
          <w:rFonts w:cs="Arial"/>
          <w:szCs w:val="22"/>
        </w:rPr>
        <w:t xml:space="preserve"> </w:t>
      </w:r>
      <w:proofErr w:type="spellStart"/>
      <w:r w:rsidRPr="00AD6EF5">
        <w:rPr>
          <w:rFonts w:cs="Arial"/>
          <w:szCs w:val="22"/>
        </w:rPr>
        <w:t>-ot</w:t>
      </w:r>
      <w:proofErr w:type="spellEnd"/>
      <w:r w:rsidRPr="00AD6EF5">
        <w:rPr>
          <w:rFonts w:cs="Arial"/>
          <w:szCs w:val="22"/>
        </w:rPr>
        <w:t xml:space="preserve"> biztosít a </w:t>
      </w:r>
      <w:r w:rsidRPr="00AD6EF5">
        <w:rPr>
          <w:rFonts w:cs="Arial"/>
          <w:noProof/>
          <w:szCs w:val="22"/>
        </w:rPr>
        <w:t>Gyöngyöshermán-Szentkirályi Polgári Kör javára,</w:t>
      </w:r>
      <w:r w:rsidRPr="00AD6EF5">
        <w:rPr>
          <w:rFonts w:cs="Arial"/>
          <w:szCs w:val="22"/>
        </w:rPr>
        <w:t xml:space="preserve"> a </w:t>
      </w:r>
      <w:r w:rsidRPr="00AD6EF5">
        <w:rPr>
          <w:rFonts w:cs="Arial"/>
          <w:noProof/>
          <w:szCs w:val="22"/>
        </w:rPr>
        <w:t>Gyöngyöshermáni Harangláb</w:t>
      </w:r>
      <w:r w:rsidRPr="00AD6EF5">
        <w:rPr>
          <w:rFonts w:cs="Arial"/>
          <w:b/>
          <w:noProof/>
          <w:szCs w:val="22"/>
        </w:rPr>
        <w:t xml:space="preserve"> </w:t>
      </w:r>
      <w:r w:rsidRPr="00AD6EF5">
        <w:rPr>
          <w:rFonts w:cs="Arial"/>
          <w:noProof/>
          <w:szCs w:val="22"/>
        </w:rPr>
        <w:t>felújításának, a restaurálási költségeinek fedezésére.</w:t>
      </w:r>
    </w:p>
    <w:p w:rsidR="00F163FC" w:rsidRPr="00AD6EF5" w:rsidRDefault="00F163FC" w:rsidP="00F163FC">
      <w:pPr>
        <w:pStyle w:val="Listaszerbekezds"/>
        <w:rPr>
          <w:rFonts w:cs="Arial"/>
          <w:szCs w:val="22"/>
        </w:rPr>
      </w:pPr>
    </w:p>
    <w:p w:rsidR="00F163FC" w:rsidRPr="00AD6EF5" w:rsidRDefault="00F163FC" w:rsidP="00F163FC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AD6EF5">
        <w:rPr>
          <w:rFonts w:eastAsia="Arial" w:cs="Arial"/>
          <w:szCs w:val="22"/>
        </w:rPr>
        <w:t>Tóth Kálmán</w:t>
      </w:r>
      <w:r w:rsidRPr="00AD6EF5">
        <w:rPr>
          <w:rFonts w:cs="Arial"/>
          <w:szCs w:val="22"/>
        </w:rPr>
        <w:t xml:space="preserve"> képviselő úr benyújtott kérelme alapján – a 2017. évi költségvetésben biztosított „Városfejlesztési Alap- képviselői keret” terhére – 500.000,</w:t>
      </w:r>
      <w:proofErr w:type="spellStart"/>
      <w:r w:rsidRPr="00AD6EF5">
        <w:rPr>
          <w:rFonts w:cs="Arial"/>
          <w:szCs w:val="22"/>
        </w:rPr>
        <w:t>-Ft</w:t>
      </w:r>
      <w:proofErr w:type="spellEnd"/>
      <w:r w:rsidRPr="00AD6EF5">
        <w:rPr>
          <w:rFonts w:cs="Arial"/>
          <w:szCs w:val="22"/>
        </w:rPr>
        <w:t xml:space="preserve"> </w:t>
      </w:r>
      <w:proofErr w:type="spellStart"/>
      <w:r w:rsidRPr="00AD6EF5">
        <w:rPr>
          <w:rFonts w:cs="Arial"/>
          <w:szCs w:val="22"/>
        </w:rPr>
        <w:t>-ot</w:t>
      </w:r>
      <w:proofErr w:type="spellEnd"/>
      <w:r w:rsidRPr="00AD6EF5">
        <w:rPr>
          <w:rFonts w:cs="Arial"/>
          <w:szCs w:val="22"/>
        </w:rPr>
        <w:t xml:space="preserve"> biztosít a Szombathelyi Játéksziget Óvoda (</w:t>
      </w:r>
      <w:r w:rsidRPr="00AD6EF5">
        <w:rPr>
          <w:rFonts w:cs="Arial"/>
          <w:bCs/>
          <w:szCs w:val="22"/>
        </w:rPr>
        <w:t>Szombathely, Győzelem u. 1/a.</w:t>
      </w:r>
      <w:r w:rsidRPr="00AD6EF5">
        <w:rPr>
          <w:rFonts w:cs="Arial"/>
          <w:szCs w:val="22"/>
        </w:rPr>
        <w:t xml:space="preserve">) javára, az óvoda területén </w:t>
      </w:r>
      <w:proofErr w:type="spellStart"/>
      <w:r w:rsidRPr="00AD6EF5">
        <w:rPr>
          <w:rFonts w:cs="Arial"/>
          <w:szCs w:val="22"/>
        </w:rPr>
        <w:t>Kresz</w:t>
      </w:r>
      <w:proofErr w:type="spellEnd"/>
      <w:r w:rsidRPr="00AD6EF5">
        <w:rPr>
          <w:rFonts w:cs="Arial"/>
          <w:szCs w:val="22"/>
        </w:rPr>
        <w:t xml:space="preserve"> park létesítése és vonatkozó eszközbeszerzések költségeinek fedezésére.</w:t>
      </w:r>
    </w:p>
    <w:p w:rsidR="00F163FC" w:rsidRPr="00AD6EF5" w:rsidRDefault="00F163FC" w:rsidP="00F163FC">
      <w:pPr>
        <w:pStyle w:val="Listaszerbekezds"/>
        <w:rPr>
          <w:rFonts w:cs="Arial"/>
          <w:szCs w:val="22"/>
        </w:rPr>
      </w:pPr>
    </w:p>
    <w:p w:rsidR="00F163FC" w:rsidRPr="00AD6EF5" w:rsidRDefault="00F163FC" w:rsidP="00F163FC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AD6EF5">
        <w:rPr>
          <w:rFonts w:eastAsia="Arial" w:cs="Arial"/>
          <w:szCs w:val="22"/>
        </w:rPr>
        <w:t>Tóth Kálmán</w:t>
      </w:r>
      <w:r w:rsidRPr="00AD6EF5">
        <w:rPr>
          <w:rFonts w:cs="Arial"/>
          <w:szCs w:val="22"/>
        </w:rPr>
        <w:t xml:space="preserve"> képviselő úr benyújtott kérelme alapján – a 2017. évi költségvetésben biztosított „Városfejlesztési Alap- képviselői keret” terhére – 500.000,</w:t>
      </w:r>
      <w:proofErr w:type="spellStart"/>
      <w:r w:rsidRPr="00AD6EF5">
        <w:rPr>
          <w:rFonts w:cs="Arial"/>
          <w:szCs w:val="22"/>
        </w:rPr>
        <w:t>-Ft</w:t>
      </w:r>
      <w:proofErr w:type="spellEnd"/>
      <w:r w:rsidRPr="00AD6EF5">
        <w:rPr>
          <w:rFonts w:cs="Arial"/>
          <w:szCs w:val="22"/>
        </w:rPr>
        <w:t xml:space="preserve"> biztosít a Térfigyelő kamera kihelyezésére a Szentkirályi templom és környékének megfigyelésére. A </w:t>
      </w:r>
      <w:proofErr w:type="spellStart"/>
      <w:r w:rsidRPr="00AD6EF5">
        <w:rPr>
          <w:rFonts w:cs="Arial"/>
          <w:szCs w:val="22"/>
        </w:rPr>
        <w:t>Bűnmegezőlés</w:t>
      </w:r>
      <w:proofErr w:type="spellEnd"/>
      <w:r w:rsidRPr="00AD6EF5">
        <w:rPr>
          <w:rFonts w:cs="Arial"/>
          <w:szCs w:val="22"/>
        </w:rPr>
        <w:t>, Közbiztonsági és Közrendvédelmi Bizottság 2017. április 25-i ülésén tárgyalta a kamera kihelyezésére irányuló javaslatot, a 22/2017. (IV.25.) BKKB számú határozattal támogatta a beruházás megvalósítást.</w:t>
      </w:r>
    </w:p>
    <w:p w:rsidR="00F163FC" w:rsidRPr="00AD6EF5" w:rsidRDefault="00F163FC" w:rsidP="00F163FC">
      <w:pPr>
        <w:jc w:val="both"/>
        <w:rPr>
          <w:rFonts w:cs="Arial"/>
          <w:bCs/>
          <w:szCs w:val="22"/>
        </w:rPr>
      </w:pPr>
    </w:p>
    <w:p w:rsidR="00F163FC" w:rsidRPr="00AD6EF5" w:rsidRDefault="00F163FC" w:rsidP="00F163FC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</w:t>
      </w:r>
      <w:r w:rsidRPr="00AD6EF5">
        <w:rPr>
          <w:rFonts w:cs="Arial"/>
          <w:szCs w:val="22"/>
        </w:rPr>
        <w:t>: Dr. Puskás Tivadar polgármester</w:t>
      </w:r>
    </w:p>
    <w:p w:rsidR="00F163FC" w:rsidRPr="00AD6EF5" w:rsidRDefault="00F163FC" w:rsidP="00F163FC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  <w:t xml:space="preserve">   Molnár Miklós alpolgármester</w:t>
      </w:r>
    </w:p>
    <w:p w:rsidR="00F163FC" w:rsidRPr="00AD6EF5" w:rsidRDefault="00F163FC" w:rsidP="00F163FC">
      <w:pPr>
        <w:jc w:val="both"/>
        <w:rPr>
          <w:rFonts w:cs="Arial"/>
          <w:bCs/>
          <w:szCs w:val="22"/>
        </w:rPr>
      </w:pPr>
      <w:r w:rsidRPr="00AD6EF5">
        <w:rPr>
          <w:rFonts w:cs="Arial"/>
          <w:szCs w:val="22"/>
        </w:rPr>
        <w:tab/>
        <w:t xml:space="preserve">   Lendvai Ferenc a </w:t>
      </w:r>
      <w:r w:rsidRPr="00AD6EF5">
        <w:rPr>
          <w:rFonts w:cs="Arial"/>
          <w:bCs/>
          <w:szCs w:val="22"/>
        </w:rPr>
        <w:t>Gazdasági és Városstratégiai Bizottság elnöke</w:t>
      </w:r>
    </w:p>
    <w:p w:rsidR="00F163FC" w:rsidRPr="00AD6EF5" w:rsidRDefault="00F163FC" w:rsidP="00F163FC">
      <w:pPr>
        <w:jc w:val="both"/>
        <w:rPr>
          <w:rFonts w:cs="Arial"/>
          <w:szCs w:val="22"/>
        </w:rPr>
      </w:pPr>
      <w:r w:rsidRPr="00AD6EF5">
        <w:rPr>
          <w:rFonts w:cs="Arial"/>
          <w:bCs/>
          <w:szCs w:val="22"/>
        </w:rPr>
        <w:tab/>
        <w:t xml:space="preserve">   </w:t>
      </w:r>
      <w:r>
        <w:rPr>
          <w:rFonts w:cs="Arial"/>
          <w:bCs/>
          <w:szCs w:val="22"/>
        </w:rPr>
        <w:t>D</w:t>
      </w:r>
      <w:r w:rsidRPr="00AD6EF5">
        <w:rPr>
          <w:rFonts w:cs="Arial"/>
          <w:bCs/>
          <w:szCs w:val="22"/>
        </w:rPr>
        <w:t>r. Károlyi Ákos jegyző</w:t>
      </w:r>
    </w:p>
    <w:p w:rsidR="00F163FC" w:rsidRPr="00AD6EF5" w:rsidRDefault="00F163FC" w:rsidP="00F163FC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  <w:t xml:space="preserve">   (a végrehajtásért: </w:t>
      </w:r>
    </w:p>
    <w:p w:rsidR="00F163FC" w:rsidRPr="00AD6EF5" w:rsidRDefault="00F163FC" w:rsidP="00F163FC">
      <w:pPr>
        <w:ind w:left="708" w:firstLine="708"/>
        <w:jc w:val="both"/>
        <w:rPr>
          <w:rFonts w:cs="Arial"/>
          <w:szCs w:val="22"/>
        </w:rPr>
      </w:pPr>
      <w:smartTag w:uri="urn:schemas-microsoft-com:office:smarttags" w:element="PersonName">
        <w:r w:rsidRPr="00AD6EF5">
          <w:rPr>
            <w:rFonts w:cs="Arial"/>
            <w:szCs w:val="22"/>
          </w:rPr>
          <w:t>Lakézi Gábor</w:t>
        </w:r>
      </w:smartTag>
      <w:r w:rsidRPr="00AD6EF5">
        <w:rPr>
          <w:rFonts w:cs="Arial"/>
          <w:szCs w:val="22"/>
        </w:rPr>
        <w:t xml:space="preserve"> Városüzemeltetési Osztály vezetője, </w:t>
      </w:r>
    </w:p>
    <w:p w:rsidR="00F163FC" w:rsidRPr="00AD6EF5" w:rsidRDefault="00F163FC" w:rsidP="00F163FC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  <w:t xml:space="preserve">    </w:t>
      </w:r>
      <w:r w:rsidRPr="00AD6EF5">
        <w:rPr>
          <w:rFonts w:cs="Arial"/>
          <w:szCs w:val="22"/>
        </w:rPr>
        <w:tab/>
        <w:t>Stéger Gábor Közgazdasági és Adó Osztály vezetője</w:t>
      </w:r>
    </w:p>
    <w:p w:rsidR="00F163FC" w:rsidRPr="00AD6EF5" w:rsidRDefault="00F163FC" w:rsidP="00F163FC">
      <w:pPr>
        <w:ind w:left="708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Keringer Zsolt Informatikai, Minőségügyi és Gondnoksági Kabinet </w:t>
      </w:r>
      <w:proofErr w:type="spellStart"/>
      <w:r w:rsidRPr="00AD6EF5">
        <w:rPr>
          <w:rFonts w:cs="Arial"/>
          <w:szCs w:val="22"/>
        </w:rPr>
        <w:t>osztvez</w:t>
      </w:r>
      <w:proofErr w:type="spellEnd"/>
      <w:r w:rsidRPr="00AD6EF5">
        <w:rPr>
          <w:rFonts w:cs="Arial"/>
          <w:szCs w:val="22"/>
        </w:rPr>
        <w:t>.)</w:t>
      </w:r>
    </w:p>
    <w:p w:rsidR="00F163FC" w:rsidRPr="00AD6EF5" w:rsidRDefault="00F163FC" w:rsidP="00F163FC">
      <w:pPr>
        <w:rPr>
          <w:rFonts w:cs="Arial"/>
          <w:b/>
          <w:bCs/>
          <w:szCs w:val="22"/>
          <w:u w:val="single"/>
        </w:rPr>
      </w:pPr>
    </w:p>
    <w:p w:rsidR="00F163FC" w:rsidRDefault="00F163FC" w:rsidP="00F163FC">
      <w:pPr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</w:t>
      </w:r>
      <w:r w:rsidRPr="00AD6EF5">
        <w:rPr>
          <w:rFonts w:cs="Arial"/>
          <w:szCs w:val="22"/>
        </w:rPr>
        <w:t>: azonnal</w:t>
      </w:r>
      <w:r w:rsidR="005D18C8">
        <w:rPr>
          <w:rFonts w:cs="Arial"/>
          <w:szCs w:val="22"/>
        </w:rPr>
        <w:tab/>
      </w:r>
    </w:p>
    <w:p w:rsidR="005D18C8" w:rsidRPr="00AD6EF5" w:rsidRDefault="005D18C8" w:rsidP="00F163FC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bookmarkStart w:id="0" w:name="_GoBack"/>
      <w:bookmarkEnd w:id="0"/>
      <w:r>
        <w:rPr>
          <w:rFonts w:cs="Arial"/>
          <w:szCs w:val="22"/>
        </w:rPr>
        <w:t>Lendvai Ferenc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CD28BB" w:rsidRPr="00F419CB" w:rsidRDefault="00CD28BB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2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4"/>
  </w:num>
  <w:num w:numId="8">
    <w:abstractNumId w:val="18"/>
  </w:num>
  <w:num w:numId="9">
    <w:abstractNumId w:val="1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"/>
  </w:num>
  <w:num w:numId="20">
    <w:abstractNumId w:val="15"/>
  </w:num>
  <w:num w:numId="21">
    <w:abstractNumId w:val="27"/>
  </w:num>
  <w:num w:numId="22">
    <w:abstractNumId w:val="20"/>
  </w:num>
  <w:num w:numId="23">
    <w:abstractNumId w:val="25"/>
  </w:num>
  <w:num w:numId="24">
    <w:abstractNumId w:val="14"/>
  </w:num>
  <w:num w:numId="25">
    <w:abstractNumId w:val="8"/>
  </w:num>
  <w:num w:numId="26">
    <w:abstractNumId w:val="9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7"/>
  </w:num>
  <w:num w:numId="30">
    <w:abstractNumId w:val="17"/>
  </w:num>
  <w:num w:numId="31">
    <w:abstractNumId w:val="1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5354C5"/>
    <w:rsid w:val="005D18C8"/>
    <w:rsid w:val="005E2EAB"/>
    <w:rsid w:val="00600ADD"/>
    <w:rsid w:val="0062128A"/>
    <w:rsid w:val="00630452"/>
    <w:rsid w:val="006A11E7"/>
    <w:rsid w:val="006A1FFA"/>
    <w:rsid w:val="00734596"/>
    <w:rsid w:val="00744AAD"/>
    <w:rsid w:val="007472FD"/>
    <w:rsid w:val="007606D3"/>
    <w:rsid w:val="007C3D0F"/>
    <w:rsid w:val="007F13C2"/>
    <w:rsid w:val="008006C8"/>
    <w:rsid w:val="00833F5E"/>
    <w:rsid w:val="0089019E"/>
    <w:rsid w:val="008F3785"/>
    <w:rsid w:val="0090528A"/>
    <w:rsid w:val="0092603B"/>
    <w:rsid w:val="00962311"/>
    <w:rsid w:val="00977163"/>
    <w:rsid w:val="00992A9F"/>
    <w:rsid w:val="009A2ABA"/>
    <w:rsid w:val="009F2A69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706C2"/>
    <w:rsid w:val="00D92190"/>
    <w:rsid w:val="00DE7C30"/>
    <w:rsid w:val="00E16CE2"/>
    <w:rsid w:val="00F03D1D"/>
    <w:rsid w:val="00F163FC"/>
    <w:rsid w:val="00F656E1"/>
    <w:rsid w:val="00F827CF"/>
    <w:rsid w:val="00F955BB"/>
    <w:rsid w:val="00FA5867"/>
    <w:rsid w:val="00FB44F6"/>
    <w:rsid w:val="00FD0102"/>
    <w:rsid w:val="00FD0667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2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2311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2017-05-18T12:23:00Z</cp:lastPrinted>
  <dcterms:created xsi:type="dcterms:W3CDTF">2017-05-18T12:23:00Z</dcterms:created>
  <dcterms:modified xsi:type="dcterms:W3CDTF">2017-05-29T11:32:00Z</dcterms:modified>
</cp:coreProperties>
</file>