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A1" w:rsidRPr="003B2E46" w:rsidRDefault="00DF67A1" w:rsidP="0099003C">
      <w:pPr>
        <w:ind w:left="4956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</w:t>
      </w:r>
      <w:r w:rsidR="00FD6103">
        <w:rPr>
          <w:rFonts w:ascii="Arial" w:hAnsi="Arial" w:cs="Arial"/>
          <w:b/>
          <w:u w:val="single"/>
        </w:rPr>
        <w:t>z előterjesztést megtárgyalták</w:t>
      </w:r>
      <w:r w:rsidRPr="003B2E46">
        <w:rPr>
          <w:rFonts w:ascii="Arial" w:hAnsi="Arial" w:cs="Arial"/>
          <w:b/>
          <w:u w:val="single"/>
        </w:rPr>
        <w:t>:</w:t>
      </w:r>
    </w:p>
    <w:p w:rsidR="00DF67A1" w:rsidRDefault="00DF67A1" w:rsidP="0099003C">
      <w:pPr>
        <w:ind w:left="5664" w:hanging="6"/>
        <w:rPr>
          <w:rFonts w:ascii="Arial" w:hAnsi="Arial" w:cs="Arial"/>
        </w:rPr>
      </w:pPr>
      <w:r w:rsidRPr="003B2E46">
        <w:rPr>
          <w:rFonts w:ascii="Arial" w:hAnsi="Arial"/>
        </w:rPr>
        <w:t xml:space="preserve">                                    </w:t>
      </w:r>
      <w:r>
        <w:rPr>
          <w:rFonts w:ascii="Arial" w:hAnsi="Arial"/>
        </w:rPr>
        <w:t xml:space="preserve">                               </w:t>
      </w:r>
      <w:r w:rsidRPr="003B2E46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- a Közgyűlés </w:t>
      </w:r>
      <w:r w:rsidR="001728E3">
        <w:rPr>
          <w:rFonts w:ascii="Arial" w:hAnsi="Arial" w:cs="Arial"/>
        </w:rPr>
        <w:t>bizottságai</w:t>
      </w:r>
    </w:p>
    <w:p w:rsidR="00DF67A1" w:rsidRDefault="00DF67A1" w:rsidP="00DF67A1">
      <w:pPr>
        <w:ind w:left="4956"/>
        <w:rPr>
          <w:rFonts w:ascii="Arial" w:hAnsi="Arial" w:cs="Arial"/>
        </w:rPr>
      </w:pPr>
    </w:p>
    <w:p w:rsidR="00DF67A1" w:rsidRDefault="00DF67A1" w:rsidP="00DF67A1">
      <w:pPr>
        <w:ind w:left="4956"/>
        <w:rPr>
          <w:sz w:val="22"/>
        </w:rPr>
      </w:pPr>
    </w:p>
    <w:p w:rsidR="00DF67A1" w:rsidRPr="00782EAD" w:rsidRDefault="00DF67A1" w:rsidP="0099003C">
      <w:pPr>
        <w:ind w:left="4950" w:firstLine="708"/>
        <w:rPr>
          <w:rFonts w:ascii="Arial" w:hAnsi="Arial"/>
          <w:i/>
          <w:sz w:val="20"/>
          <w:szCs w:val="20"/>
        </w:rPr>
      </w:pPr>
      <w:r w:rsidRPr="00782EAD">
        <w:rPr>
          <w:rFonts w:ascii="Arial" w:hAnsi="Arial"/>
          <w:i/>
          <w:sz w:val="20"/>
          <w:szCs w:val="20"/>
        </w:rPr>
        <w:t xml:space="preserve">A határozati javaslatot törvényességi </w:t>
      </w:r>
    </w:p>
    <w:p w:rsidR="00DF67A1" w:rsidRPr="00782EAD" w:rsidRDefault="00DF67A1" w:rsidP="0099003C">
      <w:pPr>
        <w:ind w:left="5387" w:firstLine="277"/>
        <w:rPr>
          <w:rFonts w:ascii="Arial" w:hAnsi="Arial"/>
          <w:i/>
          <w:sz w:val="20"/>
          <w:szCs w:val="20"/>
        </w:rPr>
      </w:pPr>
      <w:r w:rsidRPr="00782EAD">
        <w:rPr>
          <w:rFonts w:ascii="Arial" w:hAnsi="Arial"/>
          <w:i/>
          <w:sz w:val="20"/>
          <w:szCs w:val="20"/>
        </w:rPr>
        <w:t>szempontból megvizsgáltam:</w:t>
      </w:r>
    </w:p>
    <w:p w:rsidR="00DF67A1" w:rsidRPr="00782EAD" w:rsidRDefault="00DF67A1" w:rsidP="00DF67A1">
      <w:pPr>
        <w:tabs>
          <w:tab w:val="left" w:pos="4253"/>
        </w:tabs>
        <w:rPr>
          <w:rFonts w:ascii="Arial" w:hAnsi="Arial"/>
          <w:i/>
          <w:sz w:val="20"/>
          <w:szCs w:val="20"/>
        </w:rPr>
      </w:pPr>
    </w:p>
    <w:p w:rsidR="00DF67A1" w:rsidRPr="00782EAD" w:rsidRDefault="00DF67A1" w:rsidP="00DF67A1">
      <w:pPr>
        <w:tabs>
          <w:tab w:val="left" w:pos="4253"/>
        </w:tabs>
        <w:rPr>
          <w:rFonts w:ascii="Arial" w:hAnsi="Arial"/>
          <w:sz w:val="20"/>
          <w:szCs w:val="20"/>
        </w:rPr>
      </w:pPr>
      <w:r w:rsidRPr="00782EAD">
        <w:rPr>
          <w:rFonts w:ascii="Arial" w:hAnsi="Arial"/>
          <w:i/>
          <w:sz w:val="20"/>
          <w:szCs w:val="20"/>
        </w:rPr>
        <w:t xml:space="preserve">                                                                      </w:t>
      </w:r>
      <w:r w:rsidRPr="00782EAD">
        <w:rPr>
          <w:rFonts w:ascii="Arial" w:hAnsi="Arial"/>
          <w:sz w:val="20"/>
          <w:szCs w:val="20"/>
        </w:rPr>
        <w:t xml:space="preserve">    </w:t>
      </w:r>
    </w:p>
    <w:p w:rsidR="00DF67A1" w:rsidRPr="00782EAD" w:rsidRDefault="00DF67A1" w:rsidP="00DF67A1">
      <w:pPr>
        <w:ind w:left="4962" w:hanging="4962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                                                       </w:t>
      </w:r>
      <w:r w:rsidRPr="00782EAD">
        <w:rPr>
          <w:rFonts w:ascii="Arial" w:hAnsi="Arial"/>
          <w:i/>
          <w:sz w:val="20"/>
          <w:szCs w:val="20"/>
        </w:rPr>
        <w:t xml:space="preserve">/: Dr. </w:t>
      </w:r>
      <w:r>
        <w:rPr>
          <w:rFonts w:ascii="Arial" w:hAnsi="Arial"/>
          <w:i/>
          <w:sz w:val="20"/>
          <w:szCs w:val="20"/>
        </w:rPr>
        <w:t>Károlyi Ákos</w:t>
      </w:r>
      <w:r w:rsidRPr="00782EAD">
        <w:rPr>
          <w:rFonts w:ascii="Arial" w:hAnsi="Arial"/>
          <w:i/>
          <w:sz w:val="20"/>
          <w:szCs w:val="20"/>
        </w:rPr>
        <w:t xml:space="preserve"> :/</w:t>
      </w:r>
    </w:p>
    <w:p w:rsidR="00DF67A1" w:rsidRPr="00A15075" w:rsidRDefault="00DF67A1" w:rsidP="00DF67A1">
      <w:pPr>
        <w:spacing w:line="360" w:lineRule="auto"/>
        <w:ind w:left="50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A15075">
        <w:rPr>
          <w:rFonts w:ascii="Arial" w:hAnsi="Arial" w:cs="Arial"/>
          <w:i/>
          <w:sz w:val="20"/>
          <w:szCs w:val="20"/>
        </w:rPr>
        <w:t>jegyző</w:t>
      </w:r>
    </w:p>
    <w:p w:rsidR="00DF67A1" w:rsidRDefault="00DF67A1" w:rsidP="00DF67A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F67A1" w:rsidRDefault="00DF67A1" w:rsidP="00DF67A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ELŐTERJESZTÉS</w:t>
      </w:r>
    </w:p>
    <w:p w:rsidR="00DF67A1" w:rsidRDefault="00DF67A1" w:rsidP="00DF67A1">
      <w:pPr>
        <w:pStyle w:val="lfej"/>
        <w:tabs>
          <w:tab w:val="clear" w:pos="4536"/>
          <w:tab w:val="clear" w:pos="9072"/>
          <w:tab w:val="left" w:pos="482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</w:rPr>
        <w:t>Szombathely Megy</w:t>
      </w:r>
      <w:r>
        <w:rPr>
          <w:rFonts w:ascii="Arial" w:hAnsi="Arial" w:cs="Arial"/>
          <w:b/>
          <w:bCs/>
        </w:rPr>
        <w:t>ei Jogú Város Közgyűlésének 2017</w:t>
      </w:r>
      <w:r w:rsidRPr="002D311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április 27</w:t>
      </w:r>
      <w:r w:rsidRPr="002D3117">
        <w:rPr>
          <w:rFonts w:ascii="Arial" w:hAnsi="Arial" w:cs="Arial"/>
          <w:b/>
          <w:bCs/>
        </w:rPr>
        <w:t>-i ülésére</w:t>
      </w:r>
    </w:p>
    <w:p w:rsidR="00DF67A1" w:rsidRDefault="00DF67A1" w:rsidP="00DF67A1">
      <w:pPr>
        <w:rPr>
          <w:rFonts w:ascii="Arial" w:hAnsi="Arial" w:cs="Arial"/>
          <w:b/>
        </w:rPr>
      </w:pPr>
    </w:p>
    <w:p w:rsidR="00DF67A1" w:rsidRPr="0058508A" w:rsidRDefault="00DF67A1" w:rsidP="0099003C">
      <w:pPr>
        <w:jc w:val="center"/>
        <w:rPr>
          <w:rFonts w:ascii="Arial" w:hAnsi="Arial" w:cs="Arial"/>
          <w:b/>
        </w:rPr>
      </w:pPr>
      <w:r w:rsidRPr="0058508A">
        <w:rPr>
          <w:rFonts w:ascii="Arial" w:hAnsi="Arial" w:cs="Arial"/>
          <w:b/>
        </w:rPr>
        <w:t>Javaslat az Európa Kulturális Fővárosa 2023 pályázaton való részvétel</w:t>
      </w:r>
      <w:r>
        <w:rPr>
          <w:rFonts w:ascii="Arial" w:hAnsi="Arial" w:cs="Arial"/>
          <w:b/>
        </w:rPr>
        <w:t>lel</w:t>
      </w:r>
    </w:p>
    <w:p w:rsidR="00DF67A1" w:rsidRPr="0058508A" w:rsidRDefault="00DF67A1" w:rsidP="0099003C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58508A">
        <w:rPr>
          <w:rFonts w:ascii="Arial" w:hAnsi="Arial" w:cs="Arial"/>
          <w:b/>
        </w:rPr>
        <w:t>kapcsolatos döntés meghozatalára</w:t>
      </w:r>
    </w:p>
    <w:p w:rsidR="00DF67A1" w:rsidRDefault="00DF67A1" w:rsidP="00DF67A1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</w:p>
    <w:p w:rsidR="001A6915" w:rsidRDefault="001A6915" w:rsidP="001A6915">
      <w:p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000000"/>
        </w:rPr>
      </w:pPr>
    </w:p>
    <w:p w:rsidR="00EB7885" w:rsidRPr="0058508A" w:rsidRDefault="00EB7885" w:rsidP="001A6915">
      <w:p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>Az Európa Kulturális Fővárosa az Európai Unió által indított kezdeményezés, amelynek célja Európa népei közös kulturális vonásainak hangsúlyozása, a kulturális sokszínűség megőrzése és a városok nemzetközi arculatának erősítése a kultúra révén.</w:t>
      </w:r>
      <w:r w:rsidRPr="0058508A">
        <w:rPr>
          <w:rFonts w:ascii="Arial" w:hAnsi="Arial" w:cs="Arial"/>
          <w:color w:val="40403D"/>
        </w:rPr>
        <w:t xml:space="preserve"> </w:t>
      </w:r>
      <w:r w:rsidRPr="0058508A">
        <w:rPr>
          <w:rFonts w:ascii="Arial" w:hAnsi="Arial" w:cs="Arial"/>
          <w:color w:val="000000"/>
        </w:rPr>
        <w:t>Az Európa Kulturális Fővárosa címet 2023-ban Magyarország és az Egyesült Királyság egy-egy városa viselheti.</w:t>
      </w:r>
      <w:r w:rsidRPr="0058508A">
        <w:rPr>
          <w:rFonts w:ascii="Arial" w:hAnsi="Arial" w:cs="Arial"/>
          <w:color w:val="40403D"/>
        </w:rPr>
        <w:t xml:space="preserve"> </w:t>
      </w:r>
      <w:r w:rsidRPr="0058508A">
        <w:rPr>
          <w:rFonts w:ascii="Arial" w:hAnsi="Arial" w:cs="Arial"/>
          <w:color w:val="000000"/>
        </w:rPr>
        <w:t>A cím elnyeréséhez pályázat benyújtása szükséges. </w:t>
      </w:r>
    </w:p>
    <w:p w:rsidR="00EB7885" w:rsidRPr="0058508A" w:rsidRDefault="00EB7885" w:rsidP="001A6915">
      <w:p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>A 67/2017. (III.2.) Kgy sz. határozatban a Közgyűlés felhatalmazta a Polgármestert, hogy – az Európa Kulturális Fővárosa 2023 pályázaton való esetleges városi részvételre vonatkozó döntés előkészítése érdekében – a szükséges előkészítő feladatokat elvégezze, és a témában tartott konferenciákon, megbeszéléseken az önkormányzat képviseletéről gondoskodjon.</w:t>
      </w:r>
    </w:p>
    <w:p w:rsidR="00EB7885" w:rsidRPr="0058508A" w:rsidRDefault="00EB7885" w:rsidP="001A6915">
      <w:pPr>
        <w:spacing w:line="276" w:lineRule="auto"/>
        <w:jc w:val="both"/>
        <w:rPr>
          <w:rFonts w:ascii="Arial" w:hAnsi="Arial" w:cs="Arial"/>
        </w:rPr>
      </w:pPr>
      <w:r w:rsidRPr="0058508A">
        <w:rPr>
          <w:rFonts w:ascii="Arial" w:hAnsi="Arial" w:cs="Arial"/>
        </w:rPr>
        <w:t xml:space="preserve">A történelem folyamán Európa mindvégig a kivételesen gazdag és sokféle művészeti fejlődés központja volt, és az európai városok kulcsszerepet játszottak a kultúra megteremtésében és terjesztésében. </w:t>
      </w:r>
    </w:p>
    <w:p w:rsidR="00EB7885" w:rsidRPr="0058508A" w:rsidRDefault="00FD6103" w:rsidP="001A6915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pályázó város által</w:t>
      </w:r>
      <w:r w:rsidR="00EB7885" w:rsidRPr="0058508A">
        <w:rPr>
          <w:rFonts w:ascii="Arial" w:hAnsi="Arial" w:cs="Arial"/>
        </w:rPr>
        <w:t xml:space="preserve"> az Európa Kulturális Fővárosa keretében kidolgozott tevékenységek a pályázó város kulturális kínálatának bővítését, sokszínűségének növelését és európai dimenziójának fokozását célozzák többek között nemzetközi együttműködésen keresztül; törekednek a kultúrához való hozzáférés és az abban való részvétel szélesítésére; céljuk továbbá a kulturális szektor teljesítményének és a kultúra más ágazatokhoz való kapcsolódásának erősítése, valamint a város nemzetközi arculatának erősítése a kultúra révén.</w:t>
      </w:r>
    </w:p>
    <w:p w:rsidR="00EB7885" w:rsidRPr="0058508A" w:rsidRDefault="00EB7885" w:rsidP="001A6915">
      <w:pPr>
        <w:spacing w:after="200" w:line="276" w:lineRule="auto"/>
        <w:jc w:val="both"/>
        <w:rPr>
          <w:rFonts w:ascii="Arial" w:hAnsi="Arial" w:cs="Arial"/>
        </w:rPr>
      </w:pPr>
      <w:r w:rsidRPr="0058508A">
        <w:rPr>
          <w:rFonts w:ascii="Arial" w:hAnsi="Arial" w:cs="Arial"/>
        </w:rPr>
        <w:t>Az európai szintű kiválasztási folyamat eredménye kettős:</w:t>
      </w:r>
    </w:p>
    <w:p w:rsidR="00EB7885" w:rsidRPr="0058508A" w:rsidRDefault="00EB7885" w:rsidP="001A6915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58508A">
        <w:rPr>
          <w:rFonts w:ascii="Arial" w:hAnsi="Arial" w:cs="Arial"/>
        </w:rPr>
        <w:t>az Európa Kulturális Fővárosa cím odaítélése</w:t>
      </w:r>
    </w:p>
    <w:p w:rsidR="00EB7885" w:rsidRPr="0058508A" w:rsidRDefault="00EB7885" w:rsidP="001A6915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58508A">
        <w:rPr>
          <w:rFonts w:ascii="Arial" w:hAnsi="Arial" w:cs="Arial"/>
        </w:rPr>
        <w:t>a Melina Mercouri tiszteletére alapított 1,5 millió eurós pénzjutalom odaítélése</w:t>
      </w:r>
      <w:r>
        <w:rPr>
          <w:rFonts w:ascii="Arial" w:hAnsi="Arial" w:cs="Arial"/>
        </w:rPr>
        <w:t>.</w:t>
      </w:r>
    </w:p>
    <w:p w:rsidR="00EB7885" w:rsidRPr="0058508A" w:rsidRDefault="00EB7885" w:rsidP="001A6915">
      <w:pPr>
        <w:spacing w:after="200" w:line="276" w:lineRule="auto"/>
        <w:jc w:val="both"/>
        <w:rPr>
          <w:rFonts w:ascii="Arial" w:hAnsi="Arial" w:cs="Arial"/>
        </w:rPr>
      </w:pPr>
      <w:r w:rsidRPr="0058508A">
        <w:rPr>
          <w:rFonts w:ascii="Arial" w:hAnsi="Arial" w:cs="Arial"/>
        </w:rPr>
        <w:t xml:space="preserve">Az Európa Kulturális Fővárosa pályázat nem csak egy eseményekkel teli évről, hanem arról szól, hogy a kultúra miként vehet részt a gazdaságfejlesztésben, a gazdaságélénkítésben. Azt kell megfogalmazni, hogy milyen Szombathelyen szeretnénk élni 10-15 év múlva. A Szombathely városa által beadandó pályázatot tekinthetjük úgy, mint a város hosszú távú kulturális stratégiáját, aminek pilléreit ennek keretében határozzuk meg, jelöljük ki. Hosszú távú kulturális, szociális és gazdasági, ide értve városfejlesztési célokat is megfogalmazunk. </w:t>
      </w:r>
    </w:p>
    <w:p w:rsidR="00EB7885" w:rsidRPr="0058508A" w:rsidRDefault="00EB7885" w:rsidP="001A6915">
      <w:pPr>
        <w:spacing w:after="200" w:line="276" w:lineRule="auto"/>
        <w:jc w:val="both"/>
        <w:rPr>
          <w:rFonts w:ascii="Arial" w:hAnsi="Arial" w:cs="Arial"/>
        </w:rPr>
      </w:pPr>
      <w:r w:rsidRPr="0058508A">
        <w:rPr>
          <w:rFonts w:ascii="Arial" w:hAnsi="Arial" w:cs="Arial"/>
        </w:rPr>
        <w:t>A pályázat összeállításának főbb szempontjai:</w:t>
      </w:r>
    </w:p>
    <w:p w:rsidR="00EB7885" w:rsidRPr="0058508A" w:rsidRDefault="00EB7885" w:rsidP="001A6915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 xml:space="preserve">Hogyan járulhat hozzá a kultúra a gazdaságfejlesztéshez, a városfejlesztéshez. Milyen Szombathelyen szeretnénk élni 10-15 év múlva?  </w:t>
      </w:r>
    </w:p>
    <w:p w:rsidR="00EB7885" w:rsidRPr="0058508A" w:rsidRDefault="00EB7885" w:rsidP="001A6915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 xml:space="preserve">Minden pályázatnak, így a szombathelyinek is, olyan kulturális programon kell alapulnia, amely erős európai dimenzióval bír. Az európai kulturális sokszínűséget, a kultúrák közötti párbeszédet és az európai polgárok nagyobb kölcsönös megértését előmozdító programokat, akciókat, így az európai művészeket, különböző országok szereplői és városai közötti együttműködést érintő tevékenységeket is be kell mutatni a pályázatban. </w:t>
      </w:r>
    </w:p>
    <w:p w:rsidR="00EB7885" w:rsidRPr="0058508A" w:rsidRDefault="00EB7885" w:rsidP="001A6915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>A helyi művészek és kulturális szervezetek bevonása a kulturális program kidolgozásába és megvalósításába. A helyi kulturális örökség és a hagyományos művészeti formák új, innovatív és kísérletező kulturális kifejezésmódokkal való sikeres kombinálása.</w:t>
      </w:r>
    </w:p>
    <w:p w:rsidR="00EB7885" w:rsidRPr="0058508A" w:rsidRDefault="00EB7885" w:rsidP="001A6915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 xml:space="preserve"> Szombathely megfelelő és alkalmas infrastruktúrával rendelkezik vagy fog rendelkezni az Európa Kulturális Fővárosa cím viseléséhez. </w:t>
      </w:r>
    </w:p>
    <w:p w:rsidR="00EB7885" w:rsidRPr="0058508A" w:rsidRDefault="00EB7885" w:rsidP="001A6915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>A szombathelyiek, a civil szféra minél széles körben történő bevonása a pályázat előkészítésébe és a kezdeményezés megvalósításába</w:t>
      </w:r>
      <w:r>
        <w:rPr>
          <w:rFonts w:ascii="Arial" w:hAnsi="Arial" w:cs="Arial"/>
          <w:color w:val="000000"/>
        </w:rPr>
        <w:t>.</w:t>
      </w:r>
    </w:p>
    <w:p w:rsidR="00EB7885" w:rsidRPr="0058508A" w:rsidRDefault="00EB7885" w:rsidP="001A6915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>Új és fenntartható lehetőségek kialakítása a polgárok széles köre számára a kulturális tevékenységeken való megjelenésre vagy az azokban való részvételre, különös tekintettel a fiatalokra, önkéntesekre és a társadalom peremére szorult és hátrányos helyzetű csoportokra (beleértve a nemzetiségi csoportokat), továbbá kiemelt figyelmet fordítva a fogyatékos emberekre és idős polgárokra a tevékenységek elérhetővé tétele tekintetében.</w:t>
      </w:r>
    </w:p>
    <w:p w:rsidR="00EB7885" w:rsidRPr="00D30E4B" w:rsidRDefault="00EB7885" w:rsidP="001A6915">
      <w:pPr>
        <w:spacing w:line="276" w:lineRule="auto"/>
        <w:jc w:val="both"/>
        <w:rPr>
          <w:rFonts w:ascii="Arial" w:hAnsi="Arial" w:cs="Arial"/>
        </w:rPr>
      </w:pPr>
      <w:r w:rsidRPr="00D30E4B">
        <w:rPr>
          <w:rFonts w:ascii="Arial" w:hAnsi="Arial" w:cs="Arial"/>
        </w:rPr>
        <w:lastRenderedPageBreak/>
        <w:t>Szombathely pályázata egy dinamikus, lendületes, a fiatalok számára jelent és jövőt biztosító város képét szeretné megrajzolni. Mert ez a város egy olyan hely, ahol nemcsak felcseperedni, hanem tanulni, pályát választani, családot alapítani</w:t>
      </w:r>
      <w:r>
        <w:rPr>
          <w:rFonts w:ascii="Arial" w:hAnsi="Arial" w:cs="Arial"/>
        </w:rPr>
        <w:t xml:space="preserve"> </w:t>
      </w:r>
      <w:r w:rsidRPr="00D30E4B">
        <w:rPr>
          <w:rFonts w:ascii="Arial" w:hAnsi="Arial" w:cs="Arial"/>
        </w:rPr>
        <w:t>és egészségesen élni is lehet. Ahová nemcsak megérkezni érdemes, hanem maradni is.</w:t>
      </w:r>
    </w:p>
    <w:p w:rsidR="00EB7885" w:rsidRPr="00D30E4B" w:rsidRDefault="00EB7885" w:rsidP="00FD61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Városunkat </w:t>
      </w:r>
      <w:r w:rsidRPr="00D30E4B">
        <w:rPr>
          <w:rFonts w:ascii="Arial" w:hAnsi="Arial" w:cs="Arial"/>
        </w:rPr>
        <w:t>2000 év óta mindig a gazdasággal együtt mozduló kultúra lendí</w:t>
      </w:r>
      <w:r>
        <w:rPr>
          <w:rFonts w:ascii="Arial" w:hAnsi="Arial" w:cs="Arial"/>
        </w:rPr>
        <w:t>tette túl a nehéz időszakokon, a</w:t>
      </w:r>
      <w:r w:rsidRPr="00D30E4B">
        <w:rPr>
          <w:rFonts w:ascii="Arial" w:hAnsi="Arial" w:cs="Arial"/>
        </w:rPr>
        <w:t xml:space="preserve"> beruházásokhoz ugyanis ősidők óta tudás és szépérzék kell. Ezt a folytonos kulturális megújhodást, a város múltjában és jelenében rejlő lüktetést szeretnénk Európa elé tárni.</w:t>
      </w:r>
    </w:p>
    <w:p w:rsidR="00EB7885" w:rsidRPr="00D30E4B" w:rsidRDefault="00EB7885" w:rsidP="001A6915">
      <w:pPr>
        <w:spacing w:line="276" w:lineRule="auto"/>
        <w:jc w:val="both"/>
        <w:rPr>
          <w:rFonts w:ascii="Arial" w:hAnsi="Arial" w:cs="Arial"/>
        </w:rPr>
      </w:pPr>
      <w:r w:rsidRPr="00D30E4B">
        <w:rPr>
          <w:rFonts w:ascii="Arial" w:hAnsi="Arial" w:cs="Arial"/>
        </w:rPr>
        <w:t xml:space="preserve">Szombathely pályázata a tánc (és a zene) legegyetemesebb nyelvén szeretné megmutatni magát a világnak – 4 ütemben. A 4/4 nemcsak a magyar népzene és az európai tánchagyományok alapja, hanem a motorizáció, a mozgás ütemességének szimbóluma, maga a teljesség, vagy ahogyan a Szombathely ezt megfogalmazza: az EGÉSZ VÁROS! </w:t>
      </w:r>
    </w:p>
    <w:p w:rsidR="00EB7885" w:rsidRPr="00D30E4B" w:rsidRDefault="00EB7885" w:rsidP="001A6915">
      <w:pPr>
        <w:spacing w:line="276" w:lineRule="auto"/>
        <w:jc w:val="both"/>
        <w:rPr>
          <w:rFonts w:ascii="Arial" w:hAnsi="Arial" w:cs="Arial"/>
        </w:rPr>
      </w:pPr>
      <w:r w:rsidRPr="00D30E4B">
        <w:rPr>
          <w:rFonts w:ascii="Arial" w:hAnsi="Arial" w:cs="Arial"/>
        </w:rPr>
        <w:t xml:space="preserve">A pályázat 4 fő pillérre épül, céljait 4 előkészítő év tematizálhatja majd - </w:t>
      </w:r>
      <w:r>
        <w:rPr>
          <w:rFonts w:ascii="Arial" w:hAnsi="Arial" w:cs="Arial"/>
        </w:rPr>
        <w:t xml:space="preserve"> természetesen </w:t>
      </w:r>
      <w:r w:rsidRPr="00D30E4B">
        <w:rPr>
          <w:rFonts w:ascii="Arial" w:hAnsi="Arial" w:cs="Arial"/>
        </w:rPr>
        <w:t>az EGÉSZ VÁROS részvételév</w:t>
      </w:r>
      <w:r>
        <w:rPr>
          <w:rFonts w:ascii="Arial" w:hAnsi="Arial" w:cs="Arial"/>
        </w:rPr>
        <w:t>el és az EGÉSZ VÁROS javára.</w:t>
      </w:r>
      <w:r w:rsidRPr="00D30E4B">
        <w:rPr>
          <w:rFonts w:ascii="Arial" w:hAnsi="Arial" w:cs="Arial"/>
        </w:rPr>
        <w:t xml:space="preserve"> Szombathely nagyban épít a meglévő és élő testvérvárosi kapcsolataira, a környező települések és városok adottságair</w:t>
      </w:r>
      <w:r>
        <w:rPr>
          <w:rFonts w:ascii="Arial" w:hAnsi="Arial" w:cs="Arial"/>
        </w:rPr>
        <w:t>a és a hármashatár közelségére is.</w:t>
      </w:r>
    </w:p>
    <w:p w:rsidR="00EB7885" w:rsidRDefault="00EB7885" w:rsidP="001A6915">
      <w:pPr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pályázat a következő négy pillérre támaszkodhat:</w:t>
      </w:r>
    </w:p>
    <w:p w:rsidR="00EB7885" w:rsidRPr="00D30E4B" w:rsidRDefault="00EB7885" w:rsidP="001A6915">
      <w:pPr>
        <w:pStyle w:val="Listaszerbekezds"/>
        <w:numPr>
          <w:ilvl w:val="0"/>
          <w:numId w:val="11"/>
        </w:num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D30E4B">
        <w:rPr>
          <w:rFonts w:ascii="Arial" w:hAnsi="Arial" w:cs="Arial"/>
          <w:b/>
          <w:sz w:val="24"/>
          <w:szCs w:val="24"/>
        </w:rPr>
        <w:t>2 ezer év</w:t>
      </w:r>
    </w:p>
    <w:p w:rsidR="00EB7885" w:rsidRPr="00D30E4B" w:rsidRDefault="00EB7885" w:rsidP="001A6915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D30E4B">
        <w:rPr>
          <w:rFonts w:ascii="Arial" w:hAnsi="Arial" w:cs="Arial"/>
          <w:sz w:val="24"/>
          <w:szCs w:val="24"/>
        </w:rPr>
        <w:t>Az ókori Savaria, a város két évezredének értékei és kincsei, az ókeresztény hagyományok, Szent Márton szülővárosaként kiemelt európai figyelmet érdemelhet. A múlt érdekességeit persze új formában, a legmodernebb prezentációs esz</w:t>
      </w:r>
      <w:r>
        <w:rPr>
          <w:rFonts w:ascii="Arial" w:hAnsi="Arial" w:cs="Arial"/>
          <w:sz w:val="24"/>
          <w:szCs w:val="24"/>
        </w:rPr>
        <w:t>közökkel kell a ma (és a holnap</w:t>
      </w:r>
      <w:r w:rsidRPr="00D30E4B">
        <w:rPr>
          <w:rFonts w:ascii="Arial" w:hAnsi="Arial" w:cs="Arial"/>
          <w:sz w:val="24"/>
          <w:szCs w:val="24"/>
        </w:rPr>
        <w:t>) emberéhez eljuttatni. Szombathely és vonzáskörzete a közös európai kulturális tartalmak szinte mindegyikével büszkélkedhet: megújított és kiaknázható antik építészeti emlékek (Iseum, Romkert, Témapark, Amphiteátrum), kultuszteremtő keresztény legendák (Quirinus, Szent Márton), kézzel foghat</w:t>
      </w:r>
      <w:r>
        <w:rPr>
          <w:rFonts w:ascii="Arial" w:hAnsi="Arial" w:cs="Arial"/>
          <w:sz w:val="24"/>
          <w:szCs w:val="24"/>
        </w:rPr>
        <w:t>ó középkor (Ják, Kőszeg, Sárvár</w:t>
      </w:r>
      <w:r w:rsidRPr="00D30E4B">
        <w:rPr>
          <w:rFonts w:ascii="Arial" w:hAnsi="Arial" w:cs="Arial"/>
          <w:sz w:val="24"/>
          <w:szCs w:val="24"/>
        </w:rPr>
        <w:t>), barokk újjászületés (Püspöki székhely), Nyugat királ</w:t>
      </w:r>
      <w:r>
        <w:rPr>
          <w:rFonts w:ascii="Arial" w:hAnsi="Arial" w:cs="Arial"/>
          <w:sz w:val="24"/>
          <w:szCs w:val="24"/>
        </w:rPr>
        <w:t>ynője (vasút, ipari fellendülés</w:t>
      </w:r>
      <w:r w:rsidRPr="00D30E4B">
        <w:rPr>
          <w:rFonts w:ascii="Arial" w:hAnsi="Arial" w:cs="Arial"/>
          <w:sz w:val="24"/>
          <w:szCs w:val="24"/>
        </w:rPr>
        <w:t>), majd az erre ma is épülő értékek: felsőoktatás, Savaria Karnevál (amely európai „jelmezbe” bújhat).</w:t>
      </w:r>
    </w:p>
    <w:p w:rsidR="00EB7885" w:rsidRPr="00482546" w:rsidRDefault="00EB7885" w:rsidP="001A6915">
      <w:pPr>
        <w:pStyle w:val="Listaszerbekezds"/>
        <w:rPr>
          <w:sz w:val="24"/>
          <w:szCs w:val="24"/>
        </w:rPr>
      </w:pPr>
    </w:p>
    <w:p w:rsidR="00EB7885" w:rsidRPr="00AE0F82" w:rsidRDefault="00EB7885" w:rsidP="001A6915">
      <w:pPr>
        <w:pStyle w:val="Listaszerbekezds"/>
        <w:numPr>
          <w:ilvl w:val="0"/>
          <w:numId w:val="11"/>
        </w:num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AE0F82">
        <w:rPr>
          <w:rFonts w:ascii="Arial" w:hAnsi="Arial" w:cs="Arial"/>
          <w:b/>
          <w:sz w:val="24"/>
          <w:szCs w:val="24"/>
        </w:rPr>
        <w:t>3 határ</w:t>
      </w:r>
    </w:p>
    <w:p w:rsidR="00EB7885" w:rsidRPr="00E34185" w:rsidRDefault="00EB7885" w:rsidP="001A6915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AE0F82">
        <w:rPr>
          <w:rFonts w:ascii="Arial" w:hAnsi="Arial" w:cs="Arial"/>
          <w:sz w:val="24"/>
          <w:szCs w:val="24"/>
        </w:rPr>
        <w:t>Szombathely évszázadok óta egy központi helynek számít: erre vezetett a Borostyánkő út, (szombatonként) vásártartó hely volt, később vasúti csomópont, ma a gyorsforgalmi úthálózat része, és nyugat felé is újraépülnek a közlekedési, gazdasági és kulturális kapcsolatok.  Vas megye két szomszéd országgal határos, Szombathelynek páratlanul sok: 1</w:t>
      </w:r>
      <w:r>
        <w:rPr>
          <w:rFonts w:ascii="Arial" w:hAnsi="Arial" w:cs="Arial"/>
          <w:sz w:val="24"/>
          <w:szCs w:val="24"/>
        </w:rPr>
        <w:t>5</w:t>
      </w:r>
      <w:r w:rsidRPr="00AE0F82">
        <w:rPr>
          <w:rFonts w:ascii="Arial" w:hAnsi="Arial" w:cs="Arial"/>
          <w:sz w:val="24"/>
          <w:szCs w:val="24"/>
        </w:rPr>
        <w:t xml:space="preserve"> testvér</w:t>
      </w:r>
      <w:r>
        <w:rPr>
          <w:rFonts w:ascii="Arial" w:hAnsi="Arial" w:cs="Arial"/>
          <w:sz w:val="24"/>
          <w:szCs w:val="24"/>
        </w:rPr>
        <w:t>városa van (többségük Európában</w:t>
      </w:r>
      <w:r w:rsidRPr="00AE0F82">
        <w:rPr>
          <w:rFonts w:ascii="Arial" w:hAnsi="Arial" w:cs="Arial"/>
          <w:sz w:val="24"/>
          <w:szCs w:val="24"/>
        </w:rPr>
        <w:t>), környékén több nemzetiség él együtt. Ebben a soknyelvű, sokfelé gyökereződő közösségben az egyik közös nyelv a kultúra (a zene, a tánc, a gasztronómia, a szabadidő). A város pályázatában a testvérvárosok és a partner települések bevonásával egész Euró</w:t>
      </w:r>
      <w:r>
        <w:rPr>
          <w:rFonts w:ascii="Arial" w:hAnsi="Arial" w:cs="Arial"/>
          <w:sz w:val="24"/>
          <w:szCs w:val="24"/>
        </w:rPr>
        <w:t>pát vendégül láthatja 2023-ban</w:t>
      </w:r>
      <w:r w:rsidRPr="00AE0F82">
        <w:rPr>
          <w:rFonts w:ascii="Arial" w:hAnsi="Arial" w:cs="Arial"/>
          <w:sz w:val="24"/>
          <w:szCs w:val="24"/>
        </w:rPr>
        <w:t>, ezzel is megerősítve a város nevét.</w:t>
      </w:r>
    </w:p>
    <w:p w:rsidR="00EB7885" w:rsidRPr="004C4868" w:rsidRDefault="00EB7885" w:rsidP="001A691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4C4868">
        <w:rPr>
          <w:rFonts w:ascii="Arial" w:hAnsi="Arial" w:cs="Arial"/>
          <w:b/>
        </w:rPr>
        <w:t>Éltető víz</w:t>
      </w:r>
    </w:p>
    <w:p w:rsidR="00EB7885" w:rsidRPr="004C4868" w:rsidRDefault="00EB7885" w:rsidP="001A6915">
      <w:pPr>
        <w:spacing w:line="276" w:lineRule="auto"/>
        <w:ind w:left="720"/>
        <w:jc w:val="both"/>
        <w:rPr>
          <w:rFonts w:ascii="Arial" w:hAnsi="Arial" w:cs="Arial"/>
        </w:rPr>
      </w:pPr>
      <w:r w:rsidRPr="004C4868">
        <w:rPr>
          <w:rFonts w:ascii="Arial" w:hAnsi="Arial" w:cs="Arial"/>
        </w:rPr>
        <w:t xml:space="preserve">A pályázat központi eleme lehet a víz, amely nemcsak korokat, népeket, hanem a kultúrákat is közel hozza egymáshoz. Az ókori római vízvezetékeket tápláló egykori csatorna ma a város kedvelt patakja. A vízhez köthető Szent Márton (aki vízzel </w:t>
      </w:r>
      <w:r w:rsidRPr="004C4868">
        <w:rPr>
          <w:rFonts w:ascii="Arial" w:hAnsi="Arial" w:cs="Arial"/>
        </w:rPr>
        <w:lastRenderedPageBreak/>
        <w:t>keresztelte meg édesanyját), Quirinus vértanúsága (amely egy új passió-formában el is játszható), a város patakjai olyan nagy történelmi családok várainak árkát töltötték meg vízzel, mint a Batthyányiak (Németújvár) vagy az Esterházyak (Léka). A város vizes attrakciói közösségi életterek: Uszoda, Termálfürdő, Tófürdő, Csónakázótó. A vízre korábban jobbára üzemek épültek, melyek ma már inkább „sebhelyei” a városnak. Ezeken a víz közeli helyeken lehet új funkciót és új tartalmakat adni az üres vagy rosszul használt ingatlanoknak, parkosítással és vizes attrakciók beépítésével kulturált tereket, sétányokat és partszakaszokat kialakítani. A víz a dinamikus mozgás, a lendület, a sodrás jelképes motívuma, amely lehetőséget ad arra, hogy elmossa a különbségeket a város jövője érdekében.</w:t>
      </w:r>
    </w:p>
    <w:p w:rsidR="00EB7885" w:rsidRPr="00482546" w:rsidRDefault="00EB7885" w:rsidP="001A6915">
      <w:pPr>
        <w:pStyle w:val="Listaszerbekezds"/>
        <w:ind w:left="0"/>
        <w:rPr>
          <w:sz w:val="24"/>
          <w:szCs w:val="24"/>
        </w:rPr>
      </w:pPr>
    </w:p>
    <w:p w:rsidR="00EB7885" w:rsidRPr="00BE7628" w:rsidRDefault="00EB7885" w:rsidP="001A6915">
      <w:pPr>
        <w:pStyle w:val="Listaszerbekezds"/>
        <w:numPr>
          <w:ilvl w:val="0"/>
          <w:numId w:val="11"/>
        </w:num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BE7628">
        <w:rPr>
          <w:rFonts w:ascii="Arial" w:hAnsi="Arial" w:cs="Arial"/>
          <w:b/>
          <w:sz w:val="24"/>
          <w:szCs w:val="24"/>
        </w:rPr>
        <w:t>EGÉSZ VÁROS</w:t>
      </w:r>
    </w:p>
    <w:p w:rsidR="00EB7885" w:rsidRPr="00E34185" w:rsidRDefault="00EB7885" w:rsidP="001A6915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BE7628">
        <w:rPr>
          <w:rFonts w:ascii="Arial" w:hAnsi="Arial" w:cs="Arial"/>
          <w:sz w:val="24"/>
          <w:szCs w:val="24"/>
        </w:rPr>
        <w:t>A város csak akkor működhet egészként, ha mindenki számára egészséges életteret biztosít. Szombathelynek nagyon jó adottságai vannak ahhoz, hogy az idősebbek</w:t>
      </w:r>
      <w:r>
        <w:rPr>
          <w:rFonts w:ascii="Arial" w:hAnsi="Arial" w:cs="Arial"/>
          <w:sz w:val="24"/>
          <w:szCs w:val="24"/>
        </w:rPr>
        <w:t>,</w:t>
      </w:r>
      <w:r w:rsidRPr="00BE7628">
        <w:rPr>
          <w:rFonts w:ascii="Arial" w:hAnsi="Arial" w:cs="Arial"/>
          <w:sz w:val="24"/>
          <w:szCs w:val="24"/>
        </w:rPr>
        <w:t xml:space="preserve"> és a jövőt építő fiatal családok számára is jól élhető város legyen: Szombathely talán a legzöldebb haza</w:t>
      </w:r>
      <w:r>
        <w:rPr>
          <w:rFonts w:ascii="Arial" w:hAnsi="Arial" w:cs="Arial"/>
          <w:sz w:val="24"/>
          <w:szCs w:val="24"/>
        </w:rPr>
        <w:t>i</w:t>
      </w:r>
      <w:r w:rsidRPr="00BE7628">
        <w:rPr>
          <w:rFonts w:ascii="Arial" w:hAnsi="Arial" w:cs="Arial"/>
          <w:sz w:val="24"/>
          <w:szCs w:val="24"/>
        </w:rPr>
        <w:t xml:space="preserve"> város, </w:t>
      </w:r>
      <w:r>
        <w:rPr>
          <w:rFonts w:ascii="Arial" w:hAnsi="Arial" w:cs="Arial"/>
          <w:sz w:val="24"/>
          <w:szCs w:val="24"/>
        </w:rPr>
        <w:t>mely sportolásra csábít, kerékpárral jól bejárható. T</w:t>
      </w:r>
      <w:r w:rsidRPr="00BE7628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ai, strandjai, patakjai és</w:t>
      </w:r>
      <w:r w:rsidRPr="00BE7628">
        <w:rPr>
          <w:rFonts w:ascii="Arial" w:hAnsi="Arial" w:cs="Arial"/>
          <w:sz w:val="24"/>
          <w:szCs w:val="24"/>
        </w:rPr>
        <w:t xml:space="preserve"> a környék páratlan kirándulási célpontokat kínál</w:t>
      </w:r>
      <w:r>
        <w:rPr>
          <w:rFonts w:ascii="Arial" w:hAnsi="Arial" w:cs="Arial"/>
          <w:sz w:val="24"/>
          <w:szCs w:val="24"/>
        </w:rPr>
        <w:t>nak</w:t>
      </w:r>
      <w:r w:rsidRPr="00BE7628">
        <w:rPr>
          <w:rFonts w:ascii="Arial" w:hAnsi="Arial" w:cs="Arial"/>
          <w:sz w:val="24"/>
          <w:szCs w:val="24"/>
        </w:rPr>
        <w:t xml:space="preserve">: a közelben remek – európai szemmel is értékes - túraútvonalakkal, </w:t>
      </w:r>
      <w:r>
        <w:rPr>
          <w:rFonts w:ascii="Arial" w:hAnsi="Arial" w:cs="Arial"/>
          <w:sz w:val="24"/>
          <w:szCs w:val="24"/>
        </w:rPr>
        <w:t>gyógy- és termál</w:t>
      </w:r>
      <w:r w:rsidRPr="00BE762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ürdőkkel</w:t>
      </w:r>
      <w:r w:rsidRPr="00BE76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kultúrtörténeti emlékhelyekkel.</w:t>
      </w:r>
      <w:r w:rsidRPr="00BE7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Mindez jól illeszthető a Segítés </w:t>
      </w:r>
      <w:r w:rsidRPr="00BE7628">
        <w:rPr>
          <w:rFonts w:ascii="Arial" w:hAnsi="Arial" w:cs="Arial"/>
          <w:sz w:val="24"/>
          <w:szCs w:val="24"/>
        </w:rPr>
        <w:t xml:space="preserve">városa </w:t>
      </w:r>
      <w:r>
        <w:rPr>
          <w:rFonts w:ascii="Arial" w:hAnsi="Arial" w:cs="Arial"/>
          <w:sz w:val="24"/>
          <w:szCs w:val="24"/>
        </w:rPr>
        <w:t xml:space="preserve">programba </w:t>
      </w:r>
      <w:r w:rsidRPr="00BE7628">
        <w:rPr>
          <w:rFonts w:ascii="Arial" w:hAnsi="Arial" w:cs="Arial"/>
          <w:sz w:val="24"/>
          <w:szCs w:val="24"/>
        </w:rPr>
        <w:t>is.</w:t>
      </w:r>
    </w:p>
    <w:p w:rsidR="00EB7885" w:rsidRDefault="00EB7885" w:rsidP="001A6915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EB7885" w:rsidRPr="004C4868" w:rsidRDefault="00EB7885" w:rsidP="001A6915">
      <w:pPr>
        <w:pStyle w:val="Listaszerbekezds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4C4868">
        <w:rPr>
          <w:rFonts w:ascii="Arial" w:hAnsi="Arial" w:cs="Arial"/>
          <w:b/>
          <w:i/>
          <w:sz w:val="24"/>
          <w:szCs w:val="24"/>
        </w:rPr>
        <w:t>Szombathely, a tánc fővárosa</w:t>
      </w:r>
    </w:p>
    <w:p w:rsidR="00EB7885" w:rsidRPr="00BE7628" w:rsidRDefault="00EB7885" w:rsidP="001A6915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Négy ütem - a</w:t>
      </w:r>
      <w:r w:rsidRPr="00BE7628">
        <w:rPr>
          <w:rFonts w:ascii="Arial" w:hAnsi="Arial" w:cs="Arial"/>
          <w:sz w:val="24"/>
          <w:szCs w:val="24"/>
        </w:rPr>
        <w:t xml:space="preserve"> négy/negyedes ritmuss</w:t>
      </w:r>
      <w:r>
        <w:rPr>
          <w:rFonts w:ascii="Arial" w:hAnsi="Arial" w:cs="Arial"/>
          <w:sz w:val="24"/>
          <w:szCs w:val="24"/>
        </w:rPr>
        <w:t xml:space="preserve">al szinte minden megmutatható, </w:t>
      </w:r>
      <w:r w:rsidRPr="00BE7628">
        <w:rPr>
          <w:rFonts w:ascii="Arial" w:hAnsi="Arial" w:cs="Arial"/>
          <w:sz w:val="24"/>
          <w:szCs w:val="24"/>
        </w:rPr>
        <w:t>nyelvi korlátok nélkül. Az EKF-pályázat egyik kulcsa a ritmus, a lendület, a tánc, amely Szombathely meglévő kulturális erősségeinek egyike</w:t>
      </w:r>
      <w:r>
        <w:rPr>
          <w:rFonts w:ascii="Arial" w:hAnsi="Arial" w:cs="Arial"/>
          <w:sz w:val="24"/>
          <w:szCs w:val="24"/>
        </w:rPr>
        <w:t xml:space="preserve">, ahogy emlegetik: </w:t>
      </w:r>
      <w:r w:rsidRPr="001719B0">
        <w:rPr>
          <w:rFonts w:ascii="Arial" w:hAnsi="Arial" w:cs="Arial"/>
          <w:i/>
          <w:sz w:val="24"/>
          <w:szCs w:val="24"/>
        </w:rPr>
        <w:t>a tánc fővárosa.</w:t>
      </w:r>
      <w:r w:rsidRPr="00BE7628">
        <w:rPr>
          <w:rFonts w:ascii="Arial" w:hAnsi="Arial" w:cs="Arial"/>
          <w:sz w:val="24"/>
          <w:szCs w:val="24"/>
        </w:rPr>
        <w:t xml:space="preserve"> A nagy múltú és sikeres táncegyüttesek</w:t>
      </w:r>
      <w:r>
        <w:rPr>
          <w:rFonts w:ascii="Arial" w:hAnsi="Arial" w:cs="Arial"/>
          <w:sz w:val="24"/>
          <w:szCs w:val="24"/>
        </w:rPr>
        <w:t>,</w:t>
      </w:r>
      <w:r w:rsidRPr="00BE7628">
        <w:rPr>
          <w:rFonts w:ascii="Arial" w:hAnsi="Arial" w:cs="Arial"/>
          <w:sz w:val="24"/>
          <w:szCs w:val="24"/>
        </w:rPr>
        <w:t xml:space="preserve"> és azok háttérintézményei nagyobb figyelmet és korszerűbb „mozgásteret” igényelnek. Miért ne lehetne Szombathely Európa egyik legtáncosabb városa? Ahol a tánc az iskolai tanmenetek része, ahol művészi-, sport- és rekreációs tánctanár-képzés folyik, ahol táncszínházi fesztiválok zajlanak és ahol nemzetközi hírű táncakadémia működik. A cél az, hogy a tánc ne csak a kiválasztottak számára legyen öröm, hanem Szombathelyen rendszeres legyen az „össztánc”: ehhez szabadidős programok, kulturált szórakozóhelyek, táncos alkalmak és persze sok-sok ütemes lépés kell… Négy negyedben! </w:t>
      </w:r>
    </w:p>
    <w:p w:rsidR="00EB7885" w:rsidRDefault="00EB7885" w:rsidP="001A691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Annak érdekében, hogy </w:t>
      </w:r>
      <w:r w:rsidRPr="00BE7628">
        <w:rPr>
          <w:rFonts w:ascii="Arial" w:hAnsi="Arial" w:cs="Arial"/>
        </w:rPr>
        <w:t xml:space="preserve">az EGÉSZ VÁROS részt </w:t>
      </w:r>
      <w:r>
        <w:rPr>
          <w:rFonts w:ascii="Arial" w:hAnsi="Arial" w:cs="Arial"/>
        </w:rPr>
        <w:t>vehessen ennek kigondolásában</w:t>
      </w:r>
      <w:r w:rsidRPr="00BE76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az önkormányzat lakossági fórumokon, workshopokon, ifjúsági és nyugdíjas programokon, vagyis minél szélesebb körben fogja kikérni a lakosság véleményét, ötleteit. Ennek egyik része, hogy az önkormányzat online kérdőíven is várni fogja a lakossági javaslatokat. A kitöltött kérdőívek feldolgozása után az értékes ötletek megjelennek Szombathely Európa Kulturális Fővárosa 2023 pályázatában.</w:t>
      </w:r>
    </w:p>
    <w:p w:rsidR="00DF67A1" w:rsidRDefault="00DF67A1" w:rsidP="001A6915">
      <w:pPr>
        <w:spacing w:line="276" w:lineRule="auto"/>
        <w:jc w:val="both"/>
        <w:rPr>
          <w:rFonts w:ascii="Arial" w:hAnsi="Arial" w:cs="Arial"/>
        </w:rPr>
      </w:pPr>
    </w:p>
    <w:p w:rsidR="001728E3" w:rsidRDefault="001728E3" w:rsidP="001A691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hogy a pályázat előkészítésében vegyen részt egy – a Közgyűlés</w:t>
      </w:r>
      <w:r w:rsidR="0099003C">
        <w:rPr>
          <w:rFonts w:ascii="Arial" w:hAnsi="Arial" w:cs="Arial"/>
        </w:rPr>
        <w:t xml:space="preserve"> frakciói által</w:t>
      </w:r>
      <w:r>
        <w:rPr>
          <w:rFonts w:ascii="Arial" w:hAnsi="Arial" w:cs="Arial"/>
        </w:rPr>
        <w:t xml:space="preserve"> delegált – </w:t>
      </w:r>
      <w:r w:rsidR="00D50D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fős munkacsoport, amely javaslataival, vélemé</w:t>
      </w:r>
      <w:r w:rsidR="0099003C">
        <w:rPr>
          <w:rFonts w:ascii="Arial" w:hAnsi="Arial" w:cs="Arial"/>
        </w:rPr>
        <w:t>nyével segíti a Közgyűlés és a b</w:t>
      </w:r>
      <w:r>
        <w:rPr>
          <w:rFonts w:ascii="Arial" w:hAnsi="Arial" w:cs="Arial"/>
        </w:rPr>
        <w:t xml:space="preserve">izottságok munkáját. </w:t>
      </w:r>
    </w:p>
    <w:p w:rsidR="00EB7885" w:rsidRPr="00BE7628" w:rsidRDefault="00EB7885" w:rsidP="001A6915">
      <w:pPr>
        <w:spacing w:line="276" w:lineRule="auto"/>
        <w:jc w:val="both"/>
        <w:rPr>
          <w:rFonts w:ascii="Arial" w:hAnsi="Arial" w:cs="Arial"/>
        </w:rPr>
      </w:pPr>
    </w:p>
    <w:p w:rsidR="00DF67A1" w:rsidRPr="0058508A" w:rsidRDefault="00DF67A1" w:rsidP="001A6915">
      <w:pPr>
        <w:spacing w:after="200" w:line="276" w:lineRule="auto"/>
        <w:jc w:val="both"/>
        <w:rPr>
          <w:rFonts w:ascii="Arial" w:hAnsi="Arial" w:cs="Arial"/>
          <w:color w:val="000000"/>
        </w:rPr>
      </w:pPr>
      <w:r w:rsidRPr="0058508A">
        <w:rPr>
          <w:rFonts w:ascii="Arial" w:hAnsi="Arial" w:cs="Arial"/>
          <w:color w:val="000000"/>
        </w:rPr>
        <w:t xml:space="preserve">A pályázat benyújtási határideje az Emberi Erőforrások Minisztériumához 2017. december 20. (szerda) 12.00 órai beérkezési határidővel. </w:t>
      </w:r>
    </w:p>
    <w:p w:rsidR="00DF67A1" w:rsidRDefault="00DF67A1" w:rsidP="001A6915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DF67A1" w:rsidRDefault="00DF67A1" w:rsidP="001A6915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DF67A1" w:rsidRPr="002D3117" w:rsidRDefault="00DF67A1" w:rsidP="001A6915">
      <w:pPr>
        <w:spacing w:line="276" w:lineRule="auto"/>
        <w:jc w:val="both"/>
        <w:rPr>
          <w:rFonts w:ascii="Arial" w:hAnsi="Arial" w:cs="Arial"/>
        </w:rPr>
      </w:pPr>
    </w:p>
    <w:p w:rsidR="00DF67A1" w:rsidRPr="00766DD9" w:rsidRDefault="00DF67A1" w:rsidP="001A6915">
      <w:pPr>
        <w:spacing w:line="276" w:lineRule="auto"/>
        <w:jc w:val="both"/>
        <w:rPr>
          <w:rFonts w:ascii="Arial" w:hAnsi="Arial" w:cs="Arial"/>
          <w:b/>
        </w:rPr>
      </w:pPr>
      <w:r w:rsidRPr="00766DD9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</w:t>
      </w:r>
      <w:r w:rsidRPr="00766D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április </w:t>
      </w:r>
      <w:r w:rsidRPr="00766DD9">
        <w:rPr>
          <w:rFonts w:ascii="Arial" w:hAnsi="Arial" w:cs="Arial"/>
          <w:b/>
        </w:rPr>
        <w:t>„     ”</w:t>
      </w:r>
      <w:r w:rsidRPr="00766DD9">
        <w:rPr>
          <w:rFonts w:ascii="Arial" w:hAnsi="Arial" w:cs="Arial"/>
          <w:b/>
        </w:rPr>
        <w:tab/>
        <w:t xml:space="preserve">       </w:t>
      </w:r>
    </w:p>
    <w:p w:rsidR="00DF67A1" w:rsidRPr="00806C44" w:rsidRDefault="00DF67A1" w:rsidP="001A6915">
      <w:pPr>
        <w:spacing w:line="276" w:lineRule="auto"/>
        <w:jc w:val="both"/>
        <w:rPr>
          <w:rFonts w:ascii="Arial" w:hAnsi="Arial" w:cs="Arial"/>
          <w:b/>
        </w:rPr>
      </w:pPr>
    </w:p>
    <w:p w:rsidR="00DF67A1" w:rsidRDefault="00DF67A1" w:rsidP="001A6915">
      <w:pPr>
        <w:spacing w:line="276" w:lineRule="auto"/>
        <w:jc w:val="both"/>
        <w:rPr>
          <w:rFonts w:ascii="Arial" w:hAnsi="Arial" w:cs="Arial"/>
          <w:b/>
        </w:rPr>
      </w:pPr>
      <w:r w:rsidRPr="00806C44">
        <w:tab/>
      </w:r>
      <w:r w:rsidRPr="00806C44">
        <w:rPr>
          <w:rFonts w:ascii="Arial" w:hAnsi="Arial" w:cs="Arial"/>
          <w:b/>
        </w:rPr>
        <w:t xml:space="preserve">                                                                   </w:t>
      </w:r>
    </w:p>
    <w:p w:rsidR="00DF67A1" w:rsidRDefault="00DF67A1" w:rsidP="001A6915">
      <w:pPr>
        <w:spacing w:line="276" w:lineRule="auto"/>
        <w:jc w:val="both"/>
        <w:rPr>
          <w:rFonts w:ascii="Arial" w:hAnsi="Arial" w:cs="Arial"/>
          <w:b/>
        </w:rPr>
      </w:pPr>
    </w:p>
    <w:p w:rsidR="00DF67A1" w:rsidRDefault="00DF67A1" w:rsidP="001A691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/</w:t>
      </w:r>
      <w:r w:rsidRPr="00806C44">
        <w:rPr>
          <w:rFonts w:ascii="Arial" w:hAnsi="Arial" w:cs="Arial"/>
          <w:b/>
        </w:rPr>
        <w:t xml:space="preserve">: Dr. Puskás Tivadar :/   </w:t>
      </w:r>
      <w:r>
        <w:rPr>
          <w:rFonts w:ascii="Arial" w:hAnsi="Arial" w:cs="Arial"/>
          <w:b/>
        </w:rPr>
        <w:t xml:space="preserve">                               </w:t>
      </w:r>
      <w:r w:rsidRPr="00806C44">
        <w:rPr>
          <w:rFonts w:ascii="Arial" w:hAnsi="Arial" w:cs="Arial"/>
          <w:b/>
        </w:rPr>
        <w:t xml:space="preserve"> </w:t>
      </w:r>
    </w:p>
    <w:p w:rsidR="00DF67A1" w:rsidRDefault="00DF67A1" w:rsidP="001A6915">
      <w:pPr>
        <w:spacing w:line="276" w:lineRule="auto"/>
        <w:jc w:val="both"/>
        <w:rPr>
          <w:rFonts w:ascii="Arial" w:hAnsi="Arial" w:cs="Arial"/>
        </w:rPr>
      </w:pPr>
    </w:p>
    <w:p w:rsidR="00DF67A1" w:rsidRDefault="00DF67A1" w:rsidP="00DF67A1">
      <w:pPr>
        <w:jc w:val="both"/>
        <w:rPr>
          <w:rFonts w:ascii="Arial" w:hAnsi="Arial" w:cs="Arial"/>
        </w:rPr>
      </w:pPr>
    </w:p>
    <w:p w:rsidR="00DF67A1" w:rsidRDefault="00DF67A1" w:rsidP="00DF67A1">
      <w:pPr>
        <w:jc w:val="both"/>
        <w:rPr>
          <w:rFonts w:ascii="Arial" w:hAnsi="Arial" w:cs="Arial"/>
        </w:rPr>
      </w:pPr>
    </w:p>
    <w:p w:rsidR="00DF67A1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DF67A1" w:rsidRDefault="00DF67A1" w:rsidP="00DF67A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F67A1" w:rsidRDefault="00DF67A1" w:rsidP="00DF67A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(IV.27.) Kgy. számú határozat</w:t>
      </w:r>
    </w:p>
    <w:p w:rsidR="00DF67A1" w:rsidRDefault="00DF67A1" w:rsidP="00DF67A1">
      <w:pPr>
        <w:jc w:val="center"/>
        <w:rPr>
          <w:rFonts w:ascii="Arial" w:hAnsi="Arial" w:cs="Arial"/>
          <w:b/>
          <w:u w:val="single"/>
        </w:rPr>
      </w:pPr>
    </w:p>
    <w:p w:rsidR="00DF67A1" w:rsidRDefault="00DF67A1" w:rsidP="00DF67A1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="Arial" w:hAnsi="Arial" w:cs="Arial"/>
          <w:b/>
          <w:u w:val="single"/>
        </w:rPr>
      </w:pPr>
    </w:p>
    <w:p w:rsidR="00DF67A1" w:rsidRPr="001728E3" w:rsidRDefault="00DF67A1" w:rsidP="00DF67A1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  <w:color w:val="000000"/>
        </w:rPr>
        <w:t xml:space="preserve">egyetért Szombathely Megyei Jogú Város </w:t>
      </w:r>
      <w:r w:rsidRPr="00F412E9">
        <w:rPr>
          <w:rFonts w:ascii="Arial" w:hAnsi="Arial" w:cs="Arial"/>
        </w:rPr>
        <w:t>Európa Kulturális Fővárosa 2023 pályázaton való részvételével.</w:t>
      </w:r>
    </w:p>
    <w:p w:rsidR="001728E3" w:rsidRDefault="001728E3" w:rsidP="001728E3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</w:rPr>
      </w:pPr>
    </w:p>
    <w:p w:rsidR="001728E3" w:rsidRPr="001728E3" w:rsidRDefault="001728E3" w:rsidP="001728E3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A Közgyűlés a pályázat előkészítésére munkacsoportot </w:t>
      </w:r>
      <w:r w:rsidR="00EB7885">
        <w:rPr>
          <w:rFonts w:ascii="Arial" w:hAnsi="Arial" w:cs="Arial"/>
        </w:rPr>
        <w:t>állít fel</w:t>
      </w:r>
      <w:r>
        <w:rPr>
          <w:rFonts w:ascii="Arial" w:hAnsi="Arial" w:cs="Arial"/>
        </w:rPr>
        <w:t>, amelynek tagjai:</w:t>
      </w:r>
    </w:p>
    <w:p w:rsidR="001728E3" w:rsidRPr="00EB7885" w:rsidRDefault="001728E3" w:rsidP="001728E3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EB7885">
        <w:rPr>
          <w:rFonts w:ascii="Arial" w:eastAsia="Calibri" w:hAnsi="Arial" w:cs="Arial"/>
          <w:bCs/>
          <w:lang w:eastAsia="en-US"/>
        </w:rPr>
        <w:t>……………………………………………</w:t>
      </w:r>
      <w:r w:rsidR="00EB7885" w:rsidRPr="00EB7885">
        <w:rPr>
          <w:rFonts w:ascii="Arial" w:eastAsia="Calibri" w:hAnsi="Arial" w:cs="Arial"/>
          <w:bCs/>
          <w:lang w:eastAsia="en-US"/>
        </w:rPr>
        <w:t xml:space="preserve"> (munkacsoport vezetője)</w:t>
      </w:r>
    </w:p>
    <w:p w:rsidR="001728E3" w:rsidRPr="00EB7885" w:rsidRDefault="001728E3" w:rsidP="001728E3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EB7885">
        <w:rPr>
          <w:rFonts w:ascii="Arial" w:eastAsia="Calibri" w:hAnsi="Arial" w:cs="Arial"/>
          <w:bCs/>
          <w:lang w:eastAsia="en-US"/>
        </w:rPr>
        <w:t>……………………………………………</w:t>
      </w:r>
    </w:p>
    <w:p w:rsidR="001728E3" w:rsidRPr="00EB7885" w:rsidRDefault="001728E3" w:rsidP="001728E3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EB7885">
        <w:rPr>
          <w:rFonts w:ascii="Arial" w:eastAsia="Calibri" w:hAnsi="Arial" w:cs="Arial"/>
          <w:bCs/>
          <w:lang w:eastAsia="en-US"/>
        </w:rPr>
        <w:t>……………………………………………</w:t>
      </w:r>
    </w:p>
    <w:p w:rsidR="001728E3" w:rsidRPr="00EB7885" w:rsidRDefault="001728E3" w:rsidP="001728E3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EB7885">
        <w:rPr>
          <w:rFonts w:ascii="Arial" w:eastAsia="Calibri" w:hAnsi="Arial" w:cs="Arial"/>
          <w:bCs/>
          <w:lang w:eastAsia="en-US"/>
        </w:rPr>
        <w:t>……………………………………………</w:t>
      </w:r>
    </w:p>
    <w:p w:rsidR="00DF67A1" w:rsidRDefault="00DF67A1" w:rsidP="001728E3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EB7885" w:rsidRPr="00EB7885" w:rsidRDefault="00EB7885" w:rsidP="00EB788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B7885">
        <w:rPr>
          <w:rFonts w:ascii="Arial" w:hAnsi="Arial" w:cs="Arial"/>
          <w:bCs/>
          <w:sz w:val="24"/>
          <w:szCs w:val="24"/>
        </w:rPr>
        <w:t xml:space="preserve">A Közgyűlés felkéri a munkacsoport vezetőjét, hogy a munkacsoport </w:t>
      </w:r>
      <w:r w:rsidR="0099003C">
        <w:rPr>
          <w:rFonts w:ascii="Arial" w:hAnsi="Arial" w:cs="Arial"/>
          <w:bCs/>
          <w:sz w:val="24"/>
          <w:szCs w:val="24"/>
        </w:rPr>
        <w:t>működési rendjének</w:t>
      </w:r>
      <w:r w:rsidRPr="00EB7885">
        <w:rPr>
          <w:rFonts w:ascii="Arial" w:hAnsi="Arial" w:cs="Arial"/>
          <w:bCs/>
          <w:sz w:val="24"/>
          <w:szCs w:val="24"/>
        </w:rPr>
        <w:t xml:space="preserve"> kidolgozását és elfogadását követően a munkacsoport működéséről gondoskodjon.</w:t>
      </w:r>
    </w:p>
    <w:p w:rsidR="00DF67A1" w:rsidRDefault="00DF67A1" w:rsidP="00DF67A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pályázat előkészítéséhez szükséges intézkedéseket tegye meg, és a benyújtandó pályázatot terjessze a Közgyűlés elé jóváhagyásra.</w:t>
      </w:r>
    </w:p>
    <w:p w:rsidR="00DF67A1" w:rsidRDefault="00DF67A1" w:rsidP="00DF67A1">
      <w:pPr>
        <w:jc w:val="both"/>
        <w:rPr>
          <w:rFonts w:ascii="Arial" w:hAnsi="Arial" w:cs="Arial"/>
        </w:rPr>
      </w:pPr>
    </w:p>
    <w:p w:rsidR="00DF67A1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:rsidR="00DF67A1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:rsidR="00DF67A1" w:rsidRDefault="00DF67A1" w:rsidP="00DF67A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DF67A1" w:rsidRDefault="00DF67A1" w:rsidP="00DF67A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DF67A1" w:rsidRDefault="00DF67A1" w:rsidP="00DF67A1">
      <w:pPr>
        <w:rPr>
          <w:rFonts w:ascii="Arial" w:hAnsi="Arial" w:cs="Arial"/>
        </w:rPr>
      </w:pP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 /1</w:t>
      </w:r>
      <w:r w:rsidR="00EB7885">
        <w:rPr>
          <w:rFonts w:ascii="Arial" w:hAnsi="Arial" w:cs="Arial"/>
        </w:rPr>
        <w:t>-2</w:t>
      </w:r>
      <w:r>
        <w:rPr>
          <w:rFonts w:ascii="Arial" w:hAnsi="Arial" w:cs="Arial"/>
        </w:rPr>
        <w:t>. pont vonatkozásában/</w:t>
      </w:r>
    </w:p>
    <w:p w:rsidR="00EB7885" w:rsidRDefault="00EB7885" w:rsidP="00DF67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május 30. /3. pont vonatkozásában/</w:t>
      </w: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december 15. /</w:t>
      </w:r>
      <w:r w:rsidR="00EB7885">
        <w:rPr>
          <w:rFonts w:ascii="Arial" w:hAnsi="Arial" w:cs="Arial"/>
        </w:rPr>
        <w:t>4</w:t>
      </w:r>
      <w:r>
        <w:rPr>
          <w:rFonts w:ascii="Arial" w:hAnsi="Arial" w:cs="Arial"/>
        </w:rPr>
        <w:t>. pont vonatkozásában/</w:t>
      </w:r>
      <w:r>
        <w:rPr>
          <w:rFonts w:ascii="Arial" w:hAnsi="Arial" w:cs="Arial"/>
        </w:rPr>
        <w:tab/>
      </w: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67A1" w:rsidRDefault="00DF67A1" w:rsidP="00DF67A1">
      <w:pPr>
        <w:jc w:val="center"/>
      </w:pPr>
    </w:p>
    <w:p w:rsidR="00D54DF8" w:rsidRPr="00DF67A1" w:rsidRDefault="00D54DF8" w:rsidP="00DF67A1"/>
    <w:sectPr w:rsidR="00D54DF8" w:rsidRPr="00DF67A1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0D8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0D8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C66314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  <w:p w:rsidR="00C66314" w:rsidRPr="00782935" w:rsidRDefault="00CB0BC2" w:rsidP="00AF68B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i/>
        <w:sz w:val="22"/>
        <w:szCs w:val="22"/>
      </w:rPr>
    </w:pPr>
    <w:r w:rsidRPr="00CB0BC2">
      <w:rPr>
        <w:rFonts w:ascii="Arial" w:hAnsi="Arial" w:cs="Arial"/>
        <w:b/>
        <w:sz w:val="22"/>
        <w:szCs w:val="22"/>
      </w:rPr>
      <w:tab/>
    </w:r>
    <w:r w:rsidRPr="00CB0BC2">
      <w:rPr>
        <w:rFonts w:ascii="Arial" w:hAnsi="Arial" w:cs="Arial"/>
        <w:b/>
        <w:sz w:val="22"/>
        <w:szCs w:val="22"/>
      </w:rPr>
      <w:tab/>
    </w:r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5D6"/>
    <w:multiLevelType w:val="hybridMultilevel"/>
    <w:tmpl w:val="9D08E8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A70"/>
    <w:multiLevelType w:val="hybridMultilevel"/>
    <w:tmpl w:val="ACFCF126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7C4F"/>
    <w:multiLevelType w:val="hybridMultilevel"/>
    <w:tmpl w:val="835CD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2571A"/>
    <w:multiLevelType w:val="hybridMultilevel"/>
    <w:tmpl w:val="C672BA08"/>
    <w:lvl w:ilvl="0" w:tplc="A914F6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62A9"/>
    <w:multiLevelType w:val="hybridMultilevel"/>
    <w:tmpl w:val="B798D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134C"/>
    <w:multiLevelType w:val="hybridMultilevel"/>
    <w:tmpl w:val="663C8E0E"/>
    <w:lvl w:ilvl="0" w:tplc="074644C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822A06"/>
    <w:multiLevelType w:val="hybridMultilevel"/>
    <w:tmpl w:val="E29ACC94"/>
    <w:lvl w:ilvl="0" w:tplc="9C4A4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C6CFF"/>
    <w:multiLevelType w:val="hybridMultilevel"/>
    <w:tmpl w:val="218EB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D19F8"/>
    <w:multiLevelType w:val="hybridMultilevel"/>
    <w:tmpl w:val="D056F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C6009"/>
    <w:rsid w:val="000C7E06"/>
    <w:rsid w:val="000D5554"/>
    <w:rsid w:val="00132161"/>
    <w:rsid w:val="001728E3"/>
    <w:rsid w:val="00184160"/>
    <w:rsid w:val="001A4648"/>
    <w:rsid w:val="001A6915"/>
    <w:rsid w:val="001D19C0"/>
    <w:rsid w:val="00325973"/>
    <w:rsid w:val="0032649B"/>
    <w:rsid w:val="0034130E"/>
    <w:rsid w:val="00350E6E"/>
    <w:rsid w:val="00356256"/>
    <w:rsid w:val="003709AE"/>
    <w:rsid w:val="00387E79"/>
    <w:rsid w:val="00420791"/>
    <w:rsid w:val="004331CA"/>
    <w:rsid w:val="004E76F7"/>
    <w:rsid w:val="004F12D0"/>
    <w:rsid w:val="00506110"/>
    <w:rsid w:val="00564B2C"/>
    <w:rsid w:val="005B6E30"/>
    <w:rsid w:val="005D3AFE"/>
    <w:rsid w:val="005F19FE"/>
    <w:rsid w:val="00621A77"/>
    <w:rsid w:val="00634820"/>
    <w:rsid w:val="00673677"/>
    <w:rsid w:val="006B5218"/>
    <w:rsid w:val="006C40DD"/>
    <w:rsid w:val="00727354"/>
    <w:rsid w:val="00753697"/>
    <w:rsid w:val="007860BA"/>
    <w:rsid w:val="007B2FF9"/>
    <w:rsid w:val="007B333F"/>
    <w:rsid w:val="007C40AF"/>
    <w:rsid w:val="007C641A"/>
    <w:rsid w:val="007F2F31"/>
    <w:rsid w:val="00842C93"/>
    <w:rsid w:val="008516A8"/>
    <w:rsid w:val="008728D0"/>
    <w:rsid w:val="008B19CD"/>
    <w:rsid w:val="009348EA"/>
    <w:rsid w:val="00934C52"/>
    <w:rsid w:val="0096279B"/>
    <w:rsid w:val="0099003C"/>
    <w:rsid w:val="009A606E"/>
    <w:rsid w:val="009C0EF0"/>
    <w:rsid w:val="009C7F12"/>
    <w:rsid w:val="00A61D8C"/>
    <w:rsid w:val="00A7633E"/>
    <w:rsid w:val="00AB7B31"/>
    <w:rsid w:val="00AD08CD"/>
    <w:rsid w:val="00AE58CD"/>
    <w:rsid w:val="00AF68B4"/>
    <w:rsid w:val="00B103B4"/>
    <w:rsid w:val="00B301C4"/>
    <w:rsid w:val="00B610E8"/>
    <w:rsid w:val="00BC46F6"/>
    <w:rsid w:val="00BE370B"/>
    <w:rsid w:val="00C60AA9"/>
    <w:rsid w:val="00C66314"/>
    <w:rsid w:val="00C869B9"/>
    <w:rsid w:val="00CA65DF"/>
    <w:rsid w:val="00CB0BC2"/>
    <w:rsid w:val="00CB7CAA"/>
    <w:rsid w:val="00D22A4E"/>
    <w:rsid w:val="00D50D84"/>
    <w:rsid w:val="00D54DF8"/>
    <w:rsid w:val="00D713B0"/>
    <w:rsid w:val="00DA14B3"/>
    <w:rsid w:val="00DE0745"/>
    <w:rsid w:val="00DF67A1"/>
    <w:rsid w:val="00DF78C4"/>
    <w:rsid w:val="00E30D6E"/>
    <w:rsid w:val="00E76EF2"/>
    <w:rsid w:val="00E82F69"/>
    <w:rsid w:val="00E950D2"/>
    <w:rsid w:val="00EB52DB"/>
    <w:rsid w:val="00EB7885"/>
    <w:rsid w:val="00EC7B6C"/>
    <w:rsid w:val="00EC7C11"/>
    <w:rsid w:val="00F44631"/>
    <w:rsid w:val="00F6048E"/>
    <w:rsid w:val="00F64005"/>
    <w:rsid w:val="00FC3E2A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F6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Mester Ágnes</cp:lastModifiedBy>
  <cp:revision>2</cp:revision>
  <cp:lastPrinted>2017-04-19T08:09:00Z</cp:lastPrinted>
  <dcterms:created xsi:type="dcterms:W3CDTF">2017-04-19T10:23:00Z</dcterms:created>
  <dcterms:modified xsi:type="dcterms:W3CDTF">2017-04-19T10:23:00Z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