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361" w:rsidRPr="006B59C1" w:rsidRDefault="006D5361" w:rsidP="006B59C1">
      <w:pPr>
        <w:spacing w:before="0" w:after="0" w:line="276" w:lineRule="auto"/>
        <w:jc w:val="center"/>
        <w:rPr>
          <w:szCs w:val="22"/>
        </w:rPr>
      </w:pPr>
    </w:p>
    <w:p w:rsidR="00214236" w:rsidRPr="006B59C1" w:rsidRDefault="00214236" w:rsidP="006B59C1">
      <w:pPr>
        <w:spacing w:before="0" w:after="0" w:line="276" w:lineRule="auto"/>
        <w:jc w:val="center"/>
        <w:rPr>
          <w:szCs w:val="22"/>
        </w:rPr>
      </w:pPr>
    </w:p>
    <w:p w:rsidR="006D5361" w:rsidRPr="006B59C1" w:rsidRDefault="006D5361" w:rsidP="006B59C1">
      <w:pPr>
        <w:spacing w:before="0" w:after="0" w:line="276" w:lineRule="auto"/>
        <w:jc w:val="center"/>
        <w:rPr>
          <w:b/>
          <w:szCs w:val="22"/>
        </w:rPr>
      </w:pPr>
    </w:p>
    <w:p w:rsidR="004A0DF2" w:rsidRDefault="004A0DF2" w:rsidP="006B59C1">
      <w:pPr>
        <w:spacing w:before="0" w:after="0" w:line="276" w:lineRule="auto"/>
        <w:jc w:val="center"/>
        <w:rPr>
          <w:b/>
          <w:szCs w:val="22"/>
        </w:rPr>
      </w:pPr>
    </w:p>
    <w:p w:rsidR="004A0DF2" w:rsidRDefault="004A0DF2" w:rsidP="006B59C1">
      <w:pPr>
        <w:spacing w:before="0" w:after="0" w:line="276" w:lineRule="auto"/>
        <w:jc w:val="center"/>
        <w:rPr>
          <w:b/>
          <w:szCs w:val="22"/>
        </w:rPr>
      </w:pPr>
    </w:p>
    <w:p w:rsidR="004A0DF2" w:rsidRDefault="004A0DF2" w:rsidP="006B59C1">
      <w:pPr>
        <w:spacing w:before="0" w:after="0" w:line="276" w:lineRule="auto"/>
        <w:jc w:val="center"/>
        <w:rPr>
          <w:b/>
          <w:szCs w:val="22"/>
        </w:rPr>
      </w:pPr>
    </w:p>
    <w:p w:rsidR="004A0DF2" w:rsidRDefault="004A0DF2" w:rsidP="006B59C1">
      <w:pPr>
        <w:spacing w:before="0" w:after="0" w:line="276" w:lineRule="auto"/>
        <w:jc w:val="center"/>
        <w:rPr>
          <w:b/>
          <w:szCs w:val="22"/>
        </w:rPr>
      </w:pPr>
    </w:p>
    <w:p w:rsidR="004A0DF2" w:rsidRDefault="004A0DF2" w:rsidP="006B59C1">
      <w:pPr>
        <w:spacing w:before="0" w:after="0" w:line="276" w:lineRule="auto"/>
        <w:jc w:val="center"/>
        <w:rPr>
          <w:b/>
          <w:szCs w:val="22"/>
        </w:rPr>
      </w:pPr>
    </w:p>
    <w:p w:rsidR="004A0DF2" w:rsidRDefault="004A0DF2" w:rsidP="006B59C1">
      <w:pPr>
        <w:spacing w:before="0" w:after="0" w:line="276" w:lineRule="auto"/>
        <w:jc w:val="center"/>
        <w:rPr>
          <w:b/>
          <w:szCs w:val="22"/>
        </w:rPr>
      </w:pPr>
    </w:p>
    <w:p w:rsidR="006D5361" w:rsidRPr="002D3F39" w:rsidRDefault="002D3F39" w:rsidP="006B59C1">
      <w:pPr>
        <w:spacing w:before="0" w:after="0" w:line="276" w:lineRule="auto"/>
        <w:jc w:val="center"/>
        <w:rPr>
          <w:b/>
          <w:sz w:val="28"/>
          <w:szCs w:val="28"/>
        </w:rPr>
      </w:pPr>
      <w:r w:rsidRPr="002D3F39">
        <w:rPr>
          <w:b/>
          <w:sz w:val="28"/>
          <w:szCs w:val="28"/>
        </w:rPr>
        <w:t>BESZÁMOLÓ</w:t>
      </w:r>
    </w:p>
    <w:p w:rsidR="002D3F39" w:rsidRPr="002D3F39" w:rsidRDefault="002D3F39" w:rsidP="006B59C1">
      <w:pPr>
        <w:spacing w:before="0" w:after="0" w:line="276" w:lineRule="auto"/>
        <w:jc w:val="center"/>
        <w:rPr>
          <w:b/>
          <w:sz w:val="28"/>
          <w:szCs w:val="28"/>
        </w:rPr>
      </w:pPr>
    </w:p>
    <w:p w:rsidR="001E1DDA" w:rsidRPr="002D3F39" w:rsidRDefault="002D3F39" w:rsidP="006B59C1">
      <w:pPr>
        <w:spacing w:before="0" w:after="0" w:line="276" w:lineRule="auto"/>
        <w:jc w:val="center"/>
        <w:rPr>
          <w:b/>
          <w:sz w:val="28"/>
          <w:szCs w:val="28"/>
        </w:rPr>
      </w:pPr>
      <w:r w:rsidRPr="002D3F39">
        <w:rPr>
          <w:b/>
          <w:sz w:val="28"/>
          <w:szCs w:val="28"/>
        </w:rPr>
        <w:t>201</w:t>
      </w:r>
      <w:r w:rsidR="009D2491">
        <w:rPr>
          <w:b/>
          <w:sz w:val="28"/>
          <w:szCs w:val="28"/>
        </w:rPr>
        <w:t>7</w:t>
      </w:r>
      <w:r w:rsidRPr="002D3F39">
        <w:rPr>
          <w:b/>
          <w:sz w:val="28"/>
          <w:szCs w:val="28"/>
        </w:rPr>
        <w:t>. január 31-ig</w:t>
      </w:r>
    </w:p>
    <w:p w:rsidR="006D5361" w:rsidRPr="002D3F39" w:rsidRDefault="0003211B" w:rsidP="006B59C1">
      <w:pPr>
        <w:spacing w:before="0" w:after="0" w:line="276" w:lineRule="auto"/>
        <w:jc w:val="center"/>
        <w:rPr>
          <w:b/>
          <w:sz w:val="28"/>
          <w:szCs w:val="28"/>
        </w:rPr>
      </w:pPr>
      <w:r w:rsidRPr="002D3F39">
        <w:rPr>
          <w:b/>
          <w:sz w:val="28"/>
          <w:szCs w:val="28"/>
        </w:rPr>
        <w:t>NYUGAT-MAGYARORSZÁGI EGYETEM</w:t>
      </w:r>
    </w:p>
    <w:p w:rsidR="006D5361" w:rsidRPr="002D3F39" w:rsidRDefault="0003211B" w:rsidP="006B59C1">
      <w:pPr>
        <w:spacing w:before="0" w:after="0" w:line="276" w:lineRule="auto"/>
        <w:jc w:val="center"/>
        <w:rPr>
          <w:b/>
          <w:sz w:val="28"/>
          <w:szCs w:val="28"/>
        </w:rPr>
      </w:pPr>
      <w:r w:rsidRPr="002D3F39">
        <w:rPr>
          <w:b/>
          <w:sz w:val="28"/>
          <w:szCs w:val="28"/>
        </w:rPr>
        <w:t>SAVARIA EGYETEMI KÖZPONT</w:t>
      </w:r>
    </w:p>
    <w:p w:rsidR="002D3F39" w:rsidRPr="002D3F39" w:rsidRDefault="002D3F39" w:rsidP="006B59C1">
      <w:pPr>
        <w:spacing w:before="0" w:after="0" w:line="276" w:lineRule="auto"/>
        <w:jc w:val="center"/>
        <w:rPr>
          <w:b/>
          <w:sz w:val="28"/>
          <w:szCs w:val="28"/>
        </w:rPr>
      </w:pPr>
    </w:p>
    <w:p w:rsidR="004A0DF2" w:rsidRPr="002D3F39" w:rsidRDefault="0056124C" w:rsidP="006B59C1">
      <w:pPr>
        <w:spacing w:before="0" w:after="0" w:line="276" w:lineRule="auto"/>
        <w:jc w:val="center"/>
        <w:rPr>
          <w:b/>
          <w:sz w:val="28"/>
          <w:szCs w:val="28"/>
        </w:rPr>
      </w:pPr>
      <w:r w:rsidRPr="002D3F39">
        <w:rPr>
          <w:b/>
          <w:sz w:val="28"/>
          <w:szCs w:val="28"/>
        </w:rPr>
        <w:t xml:space="preserve">2017. FEBRUÁR 1-TŐL </w:t>
      </w:r>
    </w:p>
    <w:p w:rsidR="0056124C" w:rsidRPr="002D3F39" w:rsidRDefault="0056124C" w:rsidP="006B59C1">
      <w:pPr>
        <w:spacing w:before="0" w:after="0" w:line="276" w:lineRule="auto"/>
        <w:jc w:val="center"/>
        <w:rPr>
          <w:b/>
          <w:sz w:val="28"/>
          <w:szCs w:val="28"/>
        </w:rPr>
      </w:pPr>
      <w:r w:rsidRPr="002D3F39">
        <w:rPr>
          <w:b/>
          <w:sz w:val="28"/>
          <w:szCs w:val="28"/>
        </w:rPr>
        <w:t>EÖTVÖS LORÁND TUDOMÁNEGYETEM</w:t>
      </w:r>
    </w:p>
    <w:p w:rsidR="0056124C" w:rsidRPr="002D3F39" w:rsidRDefault="0056124C" w:rsidP="006B59C1">
      <w:pPr>
        <w:spacing w:before="0" w:after="0" w:line="276" w:lineRule="auto"/>
        <w:jc w:val="center"/>
        <w:rPr>
          <w:b/>
          <w:sz w:val="28"/>
          <w:szCs w:val="28"/>
        </w:rPr>
      </w:pPr>
      <w:r w:rsidRPr="002D3F39">
        <w:rPr>
          <w:b/>
          <w:sz w:val="28"/>
          <w:szCs w:val="28"/>
        </w:rPr>
        <w:t>SAVARIA EGYETEMI KÖZPONT</w:t>
      </w:r>
    </w:p>
    <w:p w:rsidR="002D3F39" w:rsidRPr="002D3F39" w:rsidRDefault="002D3F39" w:rsidP="006B59C1">
      <w:pPr>
        <w:spacing w:before="0" w:after="0" w:line="276" w:lineRule="auto"/>
        <w:jc w:val="center"/>
        <w:rPr>
          <w:b/>
          <w:sz w:val="28"/>
          <w:szCs w:val="28"/>
        </w:rPr>
      </w:pPr>
    </w:p>
    <w:p w:rsidR="002D3F39" w:rsidRPr="002D3F39" w:rsidRDefault="002D3F39" w:rsidP="006B59C1">
      <w:pPr>
        <w:spacing w:before="0" w:after="0" w:line="276" w:lineRule="auto"/>
        <w:jc w:val="center"/>
        <w:rPr>
          <w:b/>
          <w:sz w:val="28"/>
          <w:szCs w:val="28"/>
        </w:rPr>
      </w:pPr>
      <w:r w:rsidRPr="002D3F39">
        <w:rPr>
          <w:b/>
          <w:sz w:val="28"/>
          <w:szCs w:val="28"/>
        </w:rPr>
        <w:t>BESZÁMOLÁSI IDŐSZAK:</w:t>
      </w:r>
    </w:p>
    <w:p w:rsidR="006D5361" w:rsidRPr="002D3F39" w:rsidRDefault="007B40C4" w:rsidP="006B59C1">
      <w:pPr>
        <w:spacing w:before="0" w:after="0" w:line="276" w:lineRule="auto"/>
        <w:jc w:val="center"/>
        <w:rPr>
          <w:b/>
          <w:sz w:val="28"/>
          <w:szCs w:val="28"/>
        </w:rPr>
      </w:pPr>
      <w:r w:rsidRPr="002D3F39">
        <w:rPr>
          <w:b/>
          <w:sz w:val="28"/>
          <w:szCs w:val="28"/>
        </w:rPr>
        <w:t>201</w:t>
      </w:r>
      <w:r w:rsidR="002D3F39" w:rsidRPr="002D3F39">
        <w:rPr>
          <w:b/>
          <w:sz w:val="28"/>
          <w:szCs w:val="28"/>
        </w:rPr>
        <w:t>6</w:t>
      </w:r>
      <w:r w:rsidR="00FD6923" w:rsidRPr="002D3F39">
        <w:rPr>
          <w:b/>
          <w:sz w:val="28"/>
          <w:szCs w:val="28"/>
        </w:rPr>
        <w:t xml:space="preserve">. </w:t>
      </w:r>
      <w:r w:rsidR="002D3F39" w:rsidRPr="002D3F39">
        <w:rPr>
          <w:b/>
          <w:sz w:val="28"/>
          <w:szCs w:val="28"/>
        </w:rPr>
        <w:t>április</w:t>
      </w:r>
      <w:r w:rsidR="00FD6923" w:rsidRPr="002D3F39">
        <w:rPr>
          <w:b/>
          <w:sz w:val="28"/>
          <w:szCs w:val="28"/>
        </w:rPr>
        <w:t xml:space="preserve"> </w:t>
      </w:r>
      <w:r w:rsidRPr="002D3F39">
        <w:rPr>
          <w:b/>
          <w:sz w:val="28"/>
          <w:szCs w:val="28"/>
        </w:rPr>
        <w:t>1</w:t>
      </w:r>
      <w:r w:rsidR="00FD6923" w:rsidRPr="002D3F39">
        <w:rPr>
          <w:b/>
          <w:sz w:val="28"/>
          <w:szCs w:val="28"/>
        </w:rPr>
        <w:t>. – 201</w:t>
      </w:r>
      <w:r w:rsidR="002D3F39" w:rsidRPr="002D3F39">
        <w:rPr>
          <w:b/>
          <w:sz w:val="28"/>
          <w:szCs w:val="28"/>
        </w:rPr>
        <w:t>7</w:t>
      </w:r>
      <w:r w:rsidR="00FD6923" w:rsidRPr="002D3F39">
        <w:rPr>
          <w:b/>
          <w:sz w:val="28"/>
          <w:szCs w:val="28"/>
        </w:rPr>
        <w:t xml:space="preserve">. </w:t>
      </w:r>
      <w:r w:rsidRPr="002D3F39">
        <w:rPr>
          <w:b/>
          <w:sz w:val="28"/>
          <w:szCs w:val="28"/>
        </w:rPr>
        <w:t>március 31</w:t>
      </w:r>
      <w:r w:rsidR="00FD6923" w:rsidRPr="002D3F39">
        <w:rPr>
          <w:b/>
          <w:sz w:val="28"/>
          <w:szCs w:val="28"/>
        </w:rPr>
        <w:t>.</w:t>
      </w:r>
    </w:p>
    <w:p w:rsidR="006D5361" w:rsidRPr="006B59C1" w:rsidRDefault="006D5361" w:rsidP="006B59C1">
      <w:pPr>
        <w:spacing w:before="0" w:after="0" w:line="276" w:lineRule="auto"/>
        <w:jc w:val="center"/>
        <w:rPr>
          <w:b/>
          <w:szCs w:val="22"/>
        </w:rPr>
      </w:pPr>
    </w:p>
    <w:p w:rsidR="003405D4" w:rsidRPr="006B59C1" w:rsidRDefault="003405D4" w:rsidP="006B59C1">
      <w:pPr>
        <w:spacing w:before="0" w:after="0" w:line="276" w:lineRule="auto"/>
        <w:jc w:val="center"/>
        <w:rPr>
          <w:b/>
          <w:szCs w:val="22"/>
        </w:rPr>
      </w:pPr>
    </w:p>
    <w:p w:rsidR="003405D4" w:rsidRPr="006B59C1" w:rsidRDefault="003405D4" w:rsidP="006B59C1">
      <w:pPr>
        <w:spacing w:before="0" w:after="0" w:line="276" w:lineRule="auto"/>
        <w:jc w:val="center"/>
        <w:rPr>
          <w:b/>
          <w:szCs w:val="22"/>
        </w:rPr>
      </w:pPr>
    </w:p>
    <w:p w:rsidR="003405D4" w:rsidRPr="006B59C1" w:rsidRDefault="003405D4" w:rsidP="006B59C1">
      <w:pPr>
        <w:spacing w:before="0" w:after="0" w:line="276" w:lineRule="auto"/>
        <w:jc w:val="center"/>
        <w:rPr>
          <w:b/>
          <w:szCs w:val="22"/>
        </w:rPr>
      </w:pPr>
    </w:p>
    <w:p w:rsidR="0003211B" w:rsidRPr="006B59C1" w:rsidRDefault="0003211B" w:rsidP="006B59C1">
      <w:pPr>
        <w:spacing w:before="0" w:after="0" w:line="276" w:lineRule="auto"/>
        <w:jc w:val="center"/>
        <w:rPr>
          <w:b/>
          <w:szCs w:val="22"/>
        </w:rPr>
      </w:pPr>
    </w:p>
    <w:p w:rsidR="003405D4" w:rsidRPr="006B59C1" w:rsidRDefault="003405D4" w:rsidP="006B59C1">
      <w:pPr>
        <w:spacing w:before="0" w:after="0" w:line="276" w:lineRule="auto"/>
        <w:jc w:val="center"/>
        <w:rPr>
          <w:b/>
          <w:szCs w:val="22"/>
        </w:rPr>
      </w:pPr>
    </w:p>
    <w:p w:rsidR="003405D4" w:rsidRPr="006B59C1" w:rsidRDefault="003405D4" w:rsidP="006B59C1">
      <w:pPr>
        <w:spacing w:before="0" w:after="0" w:line="276" w:lineRule="auto"/>
        <w:jc w:val="center"/>
        <w:rPr>
          <w:b/>
          <w:szCs w:val="22"/>
        </w:rPr>
      </w:pPr>
    </w:p>
    <w:p w:rsidR="003405D4" w:rsidRPr="006B59C1" w:rsidRDefault="003405D4" w:rsidP="006B59C1">
      <w:pPr>
        <w:spacing w:before="0" w:after="0" w:line="276" w:lineRule="auto"/>
        <w:jc w:val="center"/>
        <w:rPr>
          <w:b/>
          <w:szCs w:val="22"/>
        </w:rPr>
      </w:pPr>
    </w:p>
    <w:p w:rsidR="003405D4" w:rsidRDefault="003405D4" w:rsidP="006B59C1">
      <w:pPr>
        <w:spacing w:before="0" w:after="0" w:line="276" w:lineRule="auto"/>
        <w:jc w:val="center"/>
        <w:rPr>
          <w:b/>
          <w:szCs w:val="22"/>
        </w:rPr>
      </w:pPr>
    </w:p>
    <w:p w:rsidR="002D3F39" w:rsidRDefault="002D3F39" w:rsidP="006B59C1">
      <w:pPr>
        <w:spacing w:before="0" w:after="0" w:line="276" w:lineRule="auto"/>
        <w:jc w:val="center"/>
        <w:rPr>
          <w:b/>
          <w:szCs w:val="22"/>
        </w:rPr>
      </w:pPr>
    </w:p>
    <w:p w:rsidR="002D3F39" w:rsidRDefault="002D3F39" w:rsidP="006B59C1">
      <w:pPr>
        <w:spacing w:before="0" w:after="0" w:line="276" w:lineRule="auto"/>
        <w:jc w:val="center"/>
        <w:rPr>
          <w:b/>
          <w:szCs w:val="22"/>
        </w:rPr>
      </w:pPr>
    </w:p>
    <w:p w:rsidR="002D3F39" w:rsidRPr="006B59C1" w:rsidRDefault="002D3F39" w:rsidP="006B59C1">
      <w:pPr>
        <w:spacing w:before="0" w:after="0" w:line="276" w:lineRule="auto"/>
        <w:jc w:val="center"/>
        <w:rPr>
          <w:b/>
          <w:szCs w:val="22"/>
        </w:rPr>
      </w:pPr>
    </w:p>
    <w:p w:rsidR="0003211B" w:rsidRPr="006B59C1" w:rsidRDefault="0003211B" w:rsidP="006B59C1">
      <w:pPr>
        <w:spacing w:before="0" w:after="0" w:line="276" w:lineRule="auto"/>
        <w:jc w:val="center"/>
        <w:rPr>
          <w:b/>
          <w:szCs w:val="22"/>
        </w:rPr>
      </w:pPr>
    </w:p>
    <w:p w:rsidR="006D5361" w:rsidRPr="002D3F39" w:rsidRDefault="006D5361" w:rsidP="006B59C1">
      <w:pPr>
        <w:spacing w:before="0" w:after="0" w:line="276" w:lineRule="auto"/>
        <w:jc w:val="center"/>
        <w:rPr>
          <w:sz w:val="24"/>
        </w:rPr>
      </w:pPr>
      <w:r w:rsidRPr="002D3F39">
        <w:rPr>
          <w:sz w:val="24"/>
        </w:rPr>
        <w:t>Szombathely</w:t>
      </w:r>
    </w:p>
    <w:p w:rsidR="006D5361" w:rsidRPr="002D3F39" w:rsidRDefault="00080A2C" w:rsidP="006B59C1">
      <w:pPr>
        <w:spacing w:before="0" w:after="0" w:line="276" w:lineRule="auto"/>
        <w:jc w:val="center"/>
        <w:rPr>
          <w:sz w:val="24"/>
        </w:rPr>
      </w:pPr>
      <w:r w:rsidRPr="002D3F39">
        <w:rPr>
          <w:sz w:val="24"/>
        </w:rPr>
        <w:t>201</w:t>
      </w:r>
      <w:r w:rsidR="002D3F39" w:rsidRPr="002D3F39">
        <w:rPr>
          <w:sz w:val="24"/>
        </w:rPr>
        <w:t>7</w:t>
      </w:r>
      <w:r w:rsidR="0003211B" w:rsidRPr="002D3F39">
        <w:rPr>
          <w:sz w:val="24"/>
        </w:rPr>
        <w:t xml:space="preserve">. március </w:t>
      </w:r>
      <w:r w:rsidR="007B40C4" w:rsidRPr="002D3F39">
        <w:rPr>
          <w:sz w:val="24"/>
        </w:rPr>
        <w:t>31</w:t>
      </w:r>
      <w:r w:rsidR="0003211B" w:rsidRPr="002D3F39">
        <w:rPr>
          <w:sz w:val="24"/>
        </w:rPr>
        <w:t>.</w:t>
      </w:r>
    </w:p>
    <w:p w:rsidR="00D2428F" w:rsidRPr="006B59C1" w:rsidRDefault="00D2428F" w:rsidP="006B59C1">
      <w:pPr>
        <w:widowControl/>
        <w:adjustRightInd/>
        <w:spacing w:before="0" w:after="0" w:line="276" w:lineRule="auto"/>
        <w:jc w:val="left"/>
        <w:rPr>
          <w:szCs w:val="22"/>
        </w:rPr>
      </w:pPr>
      <w:r w:rsidRPr="006B59C1">
        <w:rPr>
          <w:szCs w:val="22"/>
        </w:rPr>
        <w:br w:type="page"/>
      </w:r>
    </w:p>
    <w:p w:rsidR="00D2428F" w:rsidRPr="006B59C1" w:rsidRDefault="00D2428F" w:rsidP="006B59C1">
      <w:pPr>
        <w:spacing w:before="0" w:after="0" w:line="276" w:lineRule="auto"/>
        <w:jc w:val="center"/>
        <w:rPr>
          <w:szCs w:val="22"/>
        </w:rPr>
      </w:pPr>
    </w:p>
    <w:p w:rsidR="00D2428F" w:rsidRPr="006B59C1" w:rsidRDefault="00D2428F" w:rsidP="006B59C1">
      <w:pPr>
        <w:spacing w:before="0" w:after="0" w:line="276" w:lineRule="auto"/>
        <w:jc w:val="center"/>
        <w:rPr>
          <w:szCs w:val="22"/>
        </w:rPr>
      </w:pPr>
    </w:p>
    <w:sdt>
      <w:sdtPr>
        <w:rPr>
          <w:rFonts w:ascii="Times New Roman" w:eastAsia="Times New Roman" w:hAnsi="Times New Roman" w:cs="Times New Roman"/>
          <w:b w:val="0"/>
          <w:bCs w:val="0"/>
          <w:color w:val="auto"/>
          <w:sz w:val="22"/>
          <w:szCs w:val="22"/>
          <w:lang w:eastAsia="hu-HU"/>
        </w:rPr>
        <w:id w:val="214018"/>
        <w:docPartObj>
          <w:docPartGallery w:val="Table of Contents"/>
          <w:docPartUnique/>
        </w:docPartObj>
      </w:sdtPr>
      <w:sdtEndPr/>
      <w:sdtContent>
        <w:p w:rsidR="004625E8" w:rsidRDefault="004625E8" w:rsidP="006B59C1">
          <w:pPr>
            <w:pStyle w:val="Tartalomjegyzkcmsora"/>
            <w:spacing w:before="0"/>
            <w:jc w:val="center"/>
            <w:rPr>
              <w:rFonts w:ascii="Times New Roman" w:hAnsi="Times New Roman" w:cs="Times New Roman"/>
              <w:color w:val="000000" w:themeColor="text1"/>
              <w:sz w:val="22"/>
              <w:szCs w:val="22"/>
            </w:rPr>
          </w:pPr>
          <w:r w:rsidRPr="006B59C1">
            <w:rPr>
              <w:rFonts w:ascii="Times New Roman" w:hAnsi="Times New Roman" w:cs="Times New Roman"/>
              <w:color w:val="000000" w:themeColor="text1"/>
              <w:sz w:val="22"/>
              <w:szCs w:val="22"/>
            </w:rPr>
            <w:t>Tartalom</w:t>
          </w:r>
        </w:p>
        <w:p w:rsidR="00855F81" w:rsidRPr="00855F81" w:rsidRDefault="00855F81" w:rsidP="00855F81">
          <w:pPr>
            <w:rPr>
              <w:lang w:eastAsia="en-US"/>
            </w:rPr>
          </w:pPr>
        </w:p>
        <w:p w:rsidR="00B82ADC" w:rsidRPr="00B82ADC" w:rsidRDefault="00416AC0">
          <w:pPr>
            <w:pStyle w:val="TJ1"/>
            <w:tabs>
              <w:tab w:val="right" w:leader="underscore" w:pos="9062"/>
            </w:tabs>
            <w:rPr>
              <w:rFonts w:eastAsiaTheme="minorEastAsia"/>
              <w:noProof/>
              <w:szCs w:val="22"/>
            </w:rPr>
          </w:pPr>
          <w:r w:rsidRPr="006B59C1">
            <w:rPr>
              <w:szCs w:val="22"/>
            </w:rPr>
            <w:fldChar w:fldCharType="begin"/>
          </w:r>
          <w:r w:rsidR="004625E8" w:rsidRPr="006B59C1">
            <w:rPr>
              <w:szCs w:val="22"/>
            </w:rPr>
            <w:instrText xml:space="preserve"> TOC \o "1-4" \h \z \u </w:instrText>
          </w:r>
          <w:r w:rsidRPr="006B59C1">
            <w:rPr>
              <w:szCs w:val="22"/>
            </w:rPr>
            <w:fldChar w:fldCharType="separate"/>
          </w:r>
          <w:hyperlink w:anchor="_Toc478743195" w:history="1">
            <w:r w:rsidR="00B82ADC" w:rsidRPr="00B82ADC">
              <w:rPr>
                <w:rStyle w:val="Hiperhivatkozs"/>
                <w:noProof/>
              </w:rPr>
              <w:t>A Nyugat-magyarországi Egyetem (2017.01.31-ig)</w:t>
            </w:r>
            <w:r w:rsidR="00B82ADC" w:rsidRPr="00B82ADC">
              <w:rPr>
                <w:noProof/>
                <w:webHidden/>
              </w:rPr>
              <w:tab/>
            </w:r>
            <w:r w:rsidR="00B82ADC" w:rsidRPr="00B82ADC">
              <w:rPr>
                <w:noProof/>
                <w:webHidden/>
              </w:rPr>
              <w:fldChar w:fldCharType="begin"/>
            </w:r>
            <w:r w:rsidR="00B82ADC" w:rsidRPr="00B82ADC">
              <w:rPr>
                <w:noProof/>
                <w:webHidden/>
              </w:rPr>
              <w:instrText xml:space="preserve"> PAGEREF _Toc478743195 \h </w:instrText>
            </w:r>
            <w:r w:rsidR="00B82ADC" w:rsidRPr="00B82ADC">
              <w:rPr>
                <w:noProof/>
                <w:webHidden/>
              </w:rPr>
            </w:r>
            <w:r w:rsidR="00B82ADC" w:rsidRPr="00B82ADC">
              <w:rPr>
                <w:noProof/>
                <w:webHidden/>
              </w:rPr>
              <w:fldChar w:fldCharType="separate"/>
            </w:r>
            <w:r w:rsidR="00B82ADC" w:rsidRPr="00B82ADC">
              <w:rPr>
                <w:noProof/>
                <w:webHidden/>
              </w:rPr>
              <w:t>3</w:t>
            </w:r>
            <w:r w:rsidR="00B82ADC" w:rsidRPr="00B82ADC">
              <w:rPr>
                <w:noProof/>
                <w:webHidden/>
              </w:rPr>
              <w:fldChar w:fldCharType="end"/>
            </w:r>
          </w:hyperlink>
        </w:p>
        <w:p w:rsidR="00B82ADC" w:rsidRPr="00B82ADC" w:rsidRDefault="00B82ADC" w:rsidP="00B82ADC">
          <w:pPr>
            <w:pStyle w:val="TJ2"/>
            <w:tabs>
              <w:tab w:val="right" w:leader="underscore" w:pos="9062"/>
            </w:tabs>
            <w:ind w:left="0"/>
            <w:rPr>
              <w:rFonts w:eastAsiaTheme="minorEastAsia"/>
              <w:noProof/>
              <w:szCs w:val="22"/>
            </w:rPr>
          </w:pPr>
          <w:hyperlink w:anchor="_Toc478743196" w:history="1">
            <w:r w:rsidRPr="00B82ADC">
              <w:rPr>
                <w:rStyle w:val="Hiperhivatkozs"/>
                <w:noProof/>
              </w:rPr>
              <w:t>Az NymE Savaria Egyetemi Központ karai: a Berzsenyi Dániel Pedagógusképző Kar (BDPK) és a Természettudományi és Műszaki Kar (TTMK)</w:t>
            </w:r>
            <w:r w:rsidRPr="00B82ADC">
              <w:rPr>
                <w:noProof/>
                <w:webHidden/>
              </w:rPr>
              <w:tab/>
            </w:r>
            <w:r w:rsidRPr="00B82ADC">
              <w:rPr>
                <w:noProof/>
                <w:webHidden/>
              </w:rPr>
              <w:fldChar w:fldCharType="begin"/>
            </w:r>
            <w:r w:rsidRPr="00B82ADC">
              <w:rPr>
                <w:noProof/>
                <w:webHidden/>
              </w:rPr>
              <w:instrText xml:space="preserve"> PAGEREF _Toc478743196 \h </w:instrText>
            </w:r>
            <w:r w:rsidRPr="00B82ADC">
              <w:rPr>
                <w:noProof/>
                <w:webHidden/>
              </w:rPr>
            </w:r>
            <w:r w:rsidRPr="00B82ADC">
              <w:rPr>
                <w:noProof/>
                <w:webHidden/>
              </w:rPr>
              <w:fldChar w:fldCharType="separate"/>
            </w:r>
            <w:r w:rsidRPr="00B82ADC">
              <w:rPr>
                <w:noProof/>
                <w:webHidden/>
              </w:rPr>
              <w:t>5</w:t>
            </w:r>
            <w:r w:rsidRPr="00B82ADC">
              <w:rPr>
                <w:noProof/>
                <w:webHidden/>
              </w:rPr>
              <w:fldChar w:fldCharType="end"/>
            </w:r>
          </w:hyperlink>
        </w:p>
        <w:p w:rsidR="00B82ADC" w:rsidRPr="00B82ADC" w:rsidRDefault="00B82ADC" w:rsidP="00B82ADC">
          <w:pPr>
            <w:pStyle w:val="TJ3"/>
            <w:tabs>
              <w:tab w:val="right" w:leader="underscore" w:pos="9062"/>
            </w:tabs>
            <w:ind w:left="0"/>
            <w:rPr>
              <w:rFonts w:ascii="Times New Roman" w:hAnsi="Times New Roman" w:cs="Times New Roman"/>
              <w:noProof/>
              <w:lang w:eastAsia="hu-HU"/>
            </w:rPr>
          </w:pPr>
          <w:hyperlink w:anchor="_Toc478743197" w:history="1">
            <w:r w:rsidRPr="00B82ADC">
              <w:rPr>
                <w:rStyle w:val="Hiperhivatkozs"/>
                <w:rFonts w:ascii="Times New Roman" w:hAnsi="Times New Roman" w:cs="Times New Roman"/>
                <w:noProof/>
              </w:rPr>
              <w:t>Berzsenyi Dániel Pedagógusképző Kar eredményei 2016-2017-ben</w:t>
            </w:r>
            <w:r w:rsidRPr="00B82ADC">
              <w:rPr>
                <w:rFonts w:ascii="Times New Roman" w:hAnsi="Times New Roman" w:cs="Times New Roman"/>
                <w:noProof/>
                <w:webHidden/>
              </w:rPr>
              <w:tab/>
            </w:r>
            <w:r w:rsidRPr="00B82ADC">
              <w:rPr>
                <w:rFonts w:ascii="Times New Roman" w:hAnsi="Times New Roman" w:cs="Times New Roman"/>
                <w:noProof/>
                <w:webHidden/>
              </w:rPr>
              <w:fldChar w:fldCharType="begin"/>
            </w:r>
            <w:r w:rsidRPr="00B82ADC">
              <w:rPr>
                <w:rFonts w:ascii="Times New Roman" w:hAnsi="Times New Roman" w:cs="Times New Roman"/>
                <w:noProof/>
                <w:webHidden/>
              </w:rPr>
              <w:instrText xml:space="preserve"> PAGEREF _Toc478743197 \h </w:instrText>
            </w:r>
            <w:r w:rsidRPr="00B82ADC">
              <w:rPr>
                <w:rFonts w:ascii="Times New Roman" w:hAnsi="Times New Roman" w:cs="Times New Roman"/>
                <w:noProof/>
                <w:webHidden/>
              </w:rPr>
            </w:r>
            <w:r w:rsidRPr="00B82ADC">
              <w:rPr>
                <w:rFonts w:ascii="Times New Roman" w:hAnsi="Times New Roman" w:cs="Times New Roman"/>
                <w:noProof/>
                <w:webHidden/>
              </w:rPr>
              <w:fldChar w:fldCharType="separate"/>
            </w:r>
            <w:r w:rsidRPr="00B82ADC">
              <w:rPr>
                <w:rFonts w:ascii="Times New Roman" w:hAnsi="Times New Roman" w:cs="Times New Roman"/>
                <w:noProof/>
                <w:webHidden/>
              </w:rPr>
              <w:t>5</w:t>
            </w:r>
            <w:r w:rsidRPr="00B82ADC">
              <w:rPr>
                <w:rFonts w:ascii="Times New Roman" w:hAnsi="Times New Roman" w:cs="Times New Roman"/>
                <w:noProof/>
                <w:webHidden/>
              </w:rPr>
              <w:fldChar w:fldCharType="end"/>
            </w:r>
          </w:hyperlink>
        </w:p>
        <w:p w:rsidR="00B82ADC" w:rsidRPr="00B82ADC" w:rsidRDefault="00B82ADC" w:rsidP="00B82ADC">
          <w:pPr>
            <w:pStyle w:val="TJ3"/>
            <w:tabs>
              <w:tab w:val="right" w:leader="underscore" w:pos="9062"/>
            </w:tabs>
            <w:ind w:left="0"/>
            <w:rPr>
              <w:rFonts w:ascii="Times New Roman" w:hAnsi="Times New Roman" w:cs="Times New Roman"/>
              <w:noProof/>
              <w:lang w:eastAsia="hu-HU"/>
            </w:rPr>
          </w:pPr>
          <w:hyperlink w:anchor="_Toc478743199" w:history="1">
            <w:r w:rsidRPr="00B82ADC">
              <w:rPr>
                <w:rStyle w:val="Hiperhivatkozs"/>
                <w:rFonts w:ascii="Times New Roman" w:eastAsia="Calibri" w:hAnsi="Times New Roman" w:cs="Times New Roman"/>
                <w:noProof/>
              </w:rPr>
              <w:t>A Természettudományi és Műszaki Kar eredményei 2016-2017-ben</w:t>
            </w:r>
            <w:r w:rsidRPr="00B82ADC">
              <w:rPr>
                <w:rFonts w:ascii="Times New Roman" w:hAnsi="Times New Roman" w:cs="Times New Roman"/>
                <w:noProof/>
                <w:webHidden/>
              </w:rPr>
              <w:tab/>
            </w:r>
            <w:r w:rsidRPr="00B82ADC">
              <w:rPr>
                <w:rFonts w:ascii="Times New Roman" w:hAnsi="Times New Roman" w:cs="Times New Roman"/>
                <w:noProof/>
                <w:webHidden/>
              </w:rPr>
              <w:fldChar w:fldCharType="begin"/>
            </w:r>
            <w:r w:rsidRPr="00B82ADC">
              <w:rPr>
                <w:rFonts w:ascii="Times New Roman" w:hAnsi="Times New Roman" w:cs="Times New Roman"/>
                <w:noProof/>
                <w:webHidden/>
              </w:rPr>
              <w:instrText xml:space="preserve"> PAGEREF _Toc478743199 \h </w:instrText>
            </w:r>
            <w:r w:rsidRPr="00B82ADC">
              <w:rPr>
                <w:rFonts w:ascii="Times New Roman" w:hAnsi="Times New Roman" w:cs="Times New Roman"/>
                <w:noProof/>
                <w:webHidden/>
              </w:rPr>
            </w:r>
            <w:r w:rsidRPr="00B82ADC">
              <w:rPr>
                <w:rFonts w:ascii="Times New Roman" w:hAnsi="Times New Roman" w:cs="Times New Roman"/>
                <w:noProof/>
                <w:webHidden/>
              </w:rPr>
              <w:fldChar w:fldCharType="separate"/>
            </w:r>
            <w:r w:rsidRPr="00B82ADC">
              <w:rPr>
                <w:rFonts w:ascii="Times New Roman" w:hAnsi="Times New Roman" w:cs="Times New Roman"/>
                <w:noProof/>
                <w:webHidden/>
              </w:rPr>
              <w:t>7</w:t>
            </w:r>
            <w:r w:rsidRPr="00B82ADC">
              <w:rPr>
                <w:rFonts w:ascii="Times New Roman" w:hAnsi="Times New Roman" w:cs="Times New Roman"/>
                <w:noProof/>
                <w:webHidden/>
              </w:rPr>
              <w:fldChar w:fldCharType="end"/>
            </w:r>
          </w:hyperlink>
        </w:p>
        <w:p w:rsidR="00B82ADC" w:rsidRPr="00B82ADC" w:rsidRDefault="00B82ADC" w:rsidP="00B82ADC">
          <w:pPr>
            <w:pStyle w:val="TJ3"/>
            <w:tabs>
              <w:tab w:val="right" w:leader="underscore" w:pos="9062"/>
            </w:tabs>
            <w:ind w:left="0"/>
            <w:rPr>
              <w:rFonts w:ascii="Times New Roman" w:hAnsi="Times New Roman" w:cs="Times New Roman"/>
              <w:noProof/>
              <w:lang w:eastAsia="hu-HU"/>
            </w:rPr>
          </w:pPr>
          <w:hyperlink w:anchor="_Toc478743200" w:history="1">
            <w:r w:rsidRPr="00B82ADC">
              <w:rPr>
                <w:rStyle w:val="Hiperhivatkozs"/>
                <w:rFonts w:ascii="Times New Roman" w:eastAsia="Calibri" w:hAnsi="Times New Roman" w:cs="Times New Roman"/>
                <w:noProof/>
              </w:rPr>
              <w:t>Gépészmérnök-képzés feltételeinek kiépítése, a képzés tapasztalatai</w:t>
            </w:r>
            <w:r w:rsidRPr="00B82ADC">
              <w:rPr>
                <w:rFonts w:ascii="Times New Roman" w:hAnsi="Times New Roman" w:cs="Times New Roman"/>
                <w:noProof/>
                <w:webHidden/>
              </w:rPr>
              <w:tab/>
            </w:r>
            <w:r w:rsidRPr="00B82ADC">
              <w:rPr>
                <w:rFonts w:ascii="Times New Roman" w:hAnsi="Times New Roman" w:cs="Times New Roman"/>
                <w:noProof/>
                <w:webHidden/>
              </w:rPr>
              <w:fldChar w:fldCharType="begin"/>
            </w:r>
            <w:r w:rsidRPr="00B82ADC">
              <w:rPr>
                <w:rFonts w:ascii="Times New Roman" w:hAnsi="Times New Roman" w:cs="Times New Roman"/>
                <w:noProof/>
                <w:webHidden/>
              </w:rPr>
              <w:instrText xml:space="preserve"> PAGEREF _Toc478743200 \h </w:instrText>
            </w:r>
            <w:r w:rsidRPr="00B82ADC">
              <w:rPr>
                <w:rFonts w:ascii="Times New Roman" w:hAnsi="Times New Roman" w:cs="Times New Roman"/>
                <w:noProof/>
                <w:webHidden/>
              </w:rPr>
            </w:r>
            <w:r w:rsidRPr="00B82ADC">
              <w:rPr>
                <w:rFonts w:ascii="Times New Roman" w:hAnsi="Times New Roman" w:cs="Times New Roman"/>
                <w:noProof/>
                <w:webHidden/>
              </w:rPr>
              <w:fldChar w:fldCharType="separate"/>
            </w:r>
            <w:r w:rsidRPr="00B82ADC">
              <w:rPr>
                <w:rFonts w:ascii="Times New Roman" w:hAnsi="Times New Roman" w:cs="Times New Roman"/>
                <w:noProof/>
                <w:webHidden/>
              </w:rPr>
              <w:t>10</w:t>
            </w:r>
            <w:r w:rsidRPr="00B82ADC">
              <w:rPr>
                <w:rFonts w:ascii="Times New Roman" w:hAnsi="Times New Roman" w:cs="Times New Roman"/>
                <w:noProof/>
                <w:webHidden/>
              </w:rPr>
              <w:fldChar w:fldCharType="end"/>
            </w:r>
          </w:hyperlink>
        </w:p>
        <w:p w:rsidR="00B82ADC" w:rsidRPr="00B82ADC" w:rsidRDefault="00B82ADC" w:rsidP="00B82ADC">
          <w:pPr>
            <w:pStyle w:val="TJ2"/>
            <w:tabs>
              <w:tab w:val="right" w:leader="underscore" w:pos="9062"/>
            </w:tabs>
            <w:ind w:left="0"/>
            <w:rPr>
              <w:rFonts w:eastAsiaTheme="minorEastAsia"/>
              <w:noProof/>
              <w:szCs w:val="22"/>
            </w:rPr>
          </w:pPr>
          <w:hyperlink w:anchor="_Toc478743201" w:history="1">
            <w:r w:rsidRPr="00B82ADC">
              <w:rPr>
                <w:rStyle w:val="Hiperhivatkozs"/>
                <w:noProof/>
              </w:rPr>
              <w:t>Pedagógusképzés</w:t>
            </w:r>
            <w:r w:rsidRPr="00B82ADC">
              <w:rPr>
                <w:noProof/>
                <w:webHidden/>
              </w:rPr>
              <w:tab/>
            </w:r>
            <w:r w:rsidRPr="00B82ADC">
              <w:rPr>
                <w:noProof/>
                <w:webHidden/>
              </w:rPr>
              <w:fldChar w:fldCharType="begin"/>
            </w:r>
            <w:r w:rsidRPr="00B82ADC">
              <w:rPr>
                <w:noProof/>
                <w:webHidden/>
              </w:rPr>
              <w:instrText xml:space="preserve"> PAGEREF _Toc478743201 \h </w:instrText>
            </w:r>
            <w:r w:rsidRPr="00B82ADC">
              <w:rPr>
                <w:noProof/>
                <w:webHidden/>
              </w:rPr>
            </w:r>
            <w:r w:rsidRPr="00B82ADC">
              <w:rPr>
                <w:noProof/>
                <w:webHidden/>
              </w:rPr>
              <w:fldChar w:fldCharType="separate"/>
            </w:r>
            <w:r w:rsidRPr="00B82ADC">
              <w:rPr>
                <w:noProof/>
                <w:webHidden/>
              </w:rPr>
              <w:t>13</w:t>
            </w:r>
            <w:r w:rsidRPr="00B82ADC">
              <w:rPr>
                <w:noProof/>
                <w:webHidden/>
              </w:rPr>
              <w:fldChar w:fldCharType="end"/>
            </w:r>
          </w:hyperlink>
        </w:p>
        <w:p w:rsidR="00B82ADC" w:rsidRPr="00B82ADC" w:rsidRDefault="00B82ADC" w:rsidP="00B82ADC">
          <w:pPr>
            <w:pStyle w:val="TJ2"/>
            <w:tabs>
              <w:tab w:val="right" w:leader="underscore" w:pos="9062"/>
            </w:tabs>
            <w:ind w:left="0"/>
            <w:rPr>
              <w:rFonts w:eastAsiaTheme="minorEastAsia"/>
              <w:noProof/>
              <w:szCs w:val="22"/>
            </w:rPr>
          </w:pPr>
          <w:hyperlink w:anchor="_Toc478743202" w:history="1">
            <w:r w:rsidRPr="00B82ADC">
              <w:rPr>
                <w:rStyle w:val="Hiperhivatkozs"/>
                <w:noProof/>
              </w:rPr>
              <w:t>A Nyugat-magyarországi Egyetem Savaria Egyetemi Központ Könyvtára</w:t>
            </w:r>
            <w:r w:rsidRPr="00B82ADC">
              <w:rPr>
                <w:noProof/>
                <w:webHidden/>
              </w:rPr>
              <w:tab/>
            </w:r>
            <w:r w:rsidRPr="00B82ADC">
              <w:rPr>
                <w:noProof/>
                <w:webHidden/>
              </w:rPr>
              <w:fldChar w:fldCharType="begin"/>
            </w:r>
            <w:r w:rsidRPr="00B82ADC">
              <w:rPr>
                <w:noProof/>
                <w:webHidden/>
              </w:rPr>
              <w:instrText xml:space="preserve"> PAGEREF _Toc478743202 \h </w:instrText>
            </w:r>
            <w:r w:rsidRPr="00B82ADC">
              <w:rPr>
                <w:noProof/>
                <w:webHidden/>
              </w:rPr>
            </w:r>
            <w:r w:rsidRPr="00B82ADC">
              <w:rPr>
                <w:noProof/>
                <w:webHidden/>
              </w:rPr>
              <w:fldChar w:fldCharType="separate"/>
            </w:r>
            <w:r w:rsidRPr="00B82ADC">
              <w:rPr>
                <w:noProof/>
                <w:webHidden/>
              </w:rPr>
              <w:t>15</w:t>
            </w:r>
            <w:r w:rsidRPr="00B82ADC">
              <w:rPr>
                <w:noProof/>
                <w:webHidden/>
              </w:rPr>
              <w:fldChar w:fldCharType="end"/>
            </w:r>
          </w:hyperlink>
        </w:p>
        <w:p w:rsidR="00B82ADC" w:rsidRPr="00B82ADC" w:rsidRDefault="00B82ADC" w:rsidP="00B82ADC">
          <w:pPr>
            <w:pStyle w:val="TJ2"/>
            <w:tabs>
              <w:tab w:val="right" w:leader="underscore" w:pos="9062"/>
            </w:tabs>
            <w:ind w:left="0"/>
            <w:rPr>
              <w:rFonts w:eastAsiaTheme="minorEastAsia"/>
              <w:noProof/>
              <w:szCs w:val="22"/>
            </w:rPr>
          </w:pPr>
          <w:hyperlink w:anchor="_Toc478743203" w:history="1">
            <w:r w:rsidRPr="00B82ADC">
              <w:rPr>
                <w:rStyle w:val="Hiperhivatkozs"/>
                <w:rFonts w:eastAsia="Calibri"/>
                <w:noProof/>
                <w:lang w:eastAsia="en-US"/>
              </w:rPr>
              <w:t>Hallgatói létszám</w:t>
            </w:r>
            <w:r w:rsidRPr="00B82ADC">
              <w:rPr>
                <w:noProof/>
                <w:webHidden/>
              </w:rPr>
              <w:tab/>
            </w:r>
            <w:r w:rsidRPr="00B82ADC">
              <w:rPr>
                <w:noProof/>
                <w:webHidden/>
              </w:rPr>
              <w:fldChar w:fldCharType="begin"/>
            </w:r>
            <w:r w:rsidRPr="00B82ADC">
              <w:rPr>
                <w:noProof/>
                <w:webHidden/>
              </w:rPr>
              <w:instrText xml:space="preserve"> PAGEREF _Toc478743203 \h </w:instrText>
            </w:r>
            <w:r w:rsidRPr="00B82ADC">
              <w:rPr>
                <w:noProof/>
                <w:webHidden/>
              </w:rPr>
            </w:r>
            <w:r w:rsidRPr="00B82ADC">
              <w:rPr>
                <w:noProof/>
                <w:webHidden/>
              </w:rPr>
              <w:fldChar w:fldCharType="separate"/>
            </w:r>
            <w:r w:rsidRPr="00B82ADC">
              <w:rPr>
                <w:noProof/>
                <w:webHidden/>
              </w:rPr>
              <w:t>17</w:t>
            </w:r>
            <w:r w:rsidRPr="00B82ADC">
              <w:rPr>
                <w:noProof/>
                <w:webHidden/>
              </w:rPr>
              <w:fldChar w:fldCharType="end"/>
            </w:r>
          </w:hyperlink>
        </w:p>
        <w:p w:rsidR="00B82ADC" w:rsidRPr="00B82ADC" w:rsidRDefault="00B82ADC" w:rsidP="00B82ADC">
          <w:pPr>
            <w:pStyle w:val="TJ2"/>
            <w:tabs>
              <w:tab w:val="right" w:leader="underscore" w:pos="9062"/>
            </w:tabs>
            <w:ind w:left="0"/>
            <w:rPr>
              <w:rFonts w:eastAsiaTheme="minorEastAsia"/>
              <w:noProof/>
              <w:szCs w:val="22"/>
            </w:rPr>
          </w:pPr>
          <w:hyperlink w:anchor="_Toc478743204" w:history="1">
            <w:r w:rsidRPr="00B82ADC">
              <w:rPr>
                <w:rStyle w:val="Hiperhivatkozs"/>
                <w:noProof/>
              </w:rPr>
              <w:t>Személyi állomány: oktatók és dolgozók</w:t>
            </w:r>
            <w:r w:rsidRPr="00B82ADC">
              <w:rPr>
                <w:noProof/>
                <w:webHidden/>
              </w:rPr>
              <w:tab/>
            </w:r>
            <w:r w:rsidRPr="00B82ADC">
              <w:rPr>
                <w:noProof/>
                <w:webHidden/>
              </w:rPr>
              <w:fldChar w:fldCharType="begin"/>
            </w:r>
            <w:r w:rsidRPr="00B82ADC">
              <w:rPr>
                <w:noProof/>
                <w:webHidden/>
              </w:rPr>
              <w:instrText xml:space="preserve"> PAGEREF _Toc478743204 \h </w:instrText>
            </w:r>
            <w:r w:rsidRPr="00B82ADC">
              <w:rPr>
                <w:noProof/>
                <w:webHidden/>
              </w:rPr>
            </w:r>
            <w:r w:rsidRPr="00B82ADC">
              <w:rPr>
                <w:noProof/>
                <w:webHidden/>
              </w:rPr>
              <w:fldChar w:fldCharType="separate"/>
            </w:r>
            <w:r w:rsidRPr="00B82ADC">
              <w:rPr>
                <w:noProof/>
                <w:webHidden/>
              </w:rPr>
              <w:t>17</w:t>
            </w:r>
            <w:r w:rsidRPr="00B82ADC">
              <w:rPr>
                <w:noProof/>
                <w:webHidden/>
              </w:rPr>
              <w:fldChar w:fldCharType="end"/>
            </w:r>
          </w:hyperlink>
        </w:p>
        <w:p w:rsidR="00B82ADC" w:rsidRPr="00B82ADC" w:rsidRDefault="00B82ADC" w:rsidP="00B82ADC">
          <w:pPr>
            <w:pStyle w:val="TJ2"/>
            <w:tabs>
              <w:tab w:val="right" w:leader="underscore" w:pos="9062"/>
            </w:tabs>
            <w:ind w:left="0"/>
            <w:rPr>
              <w:rFonts w:eastAsiaTheme="minorEastAsia"/>
              <w:noProof/>
              <w:szCs w:val="22"/>
            </w:rPr>
          </w:pPr>
          <w:hyperlink w:anchor="_Toc478743205" w:history="1">
            <w:r w:rsidRPr="00B82ADC">
              <w:rPr>
                <w:rStyle w:val="Hiperhivatkozs"/>
                <w:noProof/>
              </w:rPr>
              <w:t>Hazai és nemzetközi kapcsolatok</w:t>
            </w:r>
            <w:r w:rsidRPr="00B82ADC">
              <w:rPr>
                <w:noProof/>
                <w:webHidden/>
              </w:rPr>
              <w:tab/>
            </w:r>
            <w:r w:rsidRPr="00B82ADC">
              <w:rPr>
                <w:noProof/>
                <w:webHidden/>
              </w:rPr>
              <w:fldChar w:fldCharType="begin"/>
            </w:r>
            <w:r w:rsidRPr="00B82ADC">
              <w:rPr>
                <w:noProof/>
                <w:webHidden/>
              </w:rPr>
              <w:instrText xml:space="preserve"> PAGEREF _Toc478743205 \h </w:instrText>
            </w:r>
            <w:r w:rsidRPr="00B82ADC">
              <w:rPr>
                <w:noProof/>
                <w:webHidden/>
              </w:rPr>
            </w:r>
            <w:r w:rsidRPr="00B82ADC">
              <w:rPr>
                <w:noProof/>
                <w:webHidden/>
              </w:rPr>
              <w:fldChar w:fldCharType="separate"/>
            </w:r>
            <w:r w:rsidRPr="00B82ADC">
              <w:rPr>
                <w:noProof/>
                <w:webHidden/>
              </w:rPr>
              <w:t>18</w:t>
            </w:r>
            <w:r w:rsidRPr="00B82ADC">
              <w:rPr>
                <w:noProof/>
                <w:webHidden/>
              </w:rPr>
              <w:fldChar w:fldCharType="end"/>
            </w:r>
          </w:hyperlink>
        </w:p>
        <w:p w:rsidR="00B82ADC" w:rsidRPr="00B82ADC" w:rsidRDefault="00B82ADC">
          <w:pPr>
            <w:pStyle w:val="TJ1"/>
            <w:tabs>
              <w:tab w:val="right" w:leader="underscore" w:pos="9062"/>
            </w:tabs>
            <w:rPr>
              <w:rFonts w:eastAsiaTheme="minorEastAsia"/>
              <w:noProof/>
              <w:szCs w:val="22"/>
            </w:rPr>
          </w:pPr>
          <w:hyperlink w:anchor="_Toc478743206" w:history="1">
            <w:r w:rsidRPr="00B82ADC">
              <w:rPr>
                <w:rStyle w:val="Hiperhivatkozs"/>
                <w:noProof/>
              </w:rPr>
              <w:t>Campust népszerűsítő programok</w:t>
            </w:r>
            <w:r w:rsidRPr="00B82ADC">
              <w:rPr>
                <w:noProof/>
                <w:webHidden/>
              </w:rPr>
              <w:tab/>
            </w:r>
            <w:r w:rsidRPr="00B82ADC">
              <w:rPr>
                <w:noProof/>
                <w:webHidden/>
              </w:rPr>
              <w:fldChar w:fldCharType="begin"/>
            </w:r>
            <w:r w:rsidRPr="00B82ADC">
              <w:rPr>
                <w:noProof/>
                <w:webHidden/>
              </w:rPr>
              <w:instrText xml:space="preserve"> PAGEREF _Toc478743206 \h </w:instrText>
            </w:r>
            <w:r w:rsidRPr="00B82ADC">
              <w:rPr>
                <w:noProof/>
                <w:webHidden/>
              </w:rPr>
            </w:r>
            <w:r w:rsidRPr="00B82ADC">
              <w:rPr>
                <w:noProof/>
                <w:webHidden/>
              </w:rPr>
              <w:fldChar w:fldCharType="separate"/>
            </w:r>
            <w:r w:rsidRPr="00B82ADC">
              <w:rPr>
                <w:noProof/>
                <w:webHidden/>
              </w:rPr>
              <w:t>18</w:t>
            </w:r>
            <w:r w:rsidRPr="00B82ADC">
              <w:rPr>
                <w:noProof/>
                <w:webHidden/>
              </w:rPr>
              <w:fldChar w:fldCharType="end"/>
            </w:r>
          </w:hyperlink>
        </w:p>
        <w:p w:rsidR="00B82ADC" w:rsidRDefault="00B82ADC" w:rsidP="00B82ADC">
          <w:pPr>
            <w:pStyle w:val="TJ2"/>
            <w:tabs>
              <w:tab w:val="right" w:leader="underscore" w:pos="9062"/>
            </w:tabs>
            <w:ind w:left="0"/>
            <w:rPr>
              <w:rFonts w:asciiTheme="minorHAnsi" w:eastAsiaTheme="minorEastAsia" w:hAnsiTheme="minorHAnsi" w:cstheme="minorBidi"/>
              <w:noProof/>
              <w:szCs w:val="22"/>
            </w:rPr>
          </w:pPr>
          <w:hyperlink w:anchor="_Toc478743207" w:history="1">
            <w:r w:rsidRPr="00B82ADC">
              <w:rPr>
                <w:rStyle w:val="Hiperhivatkozs"/>
                <w:noProof/>
              </w:rPr>
              <w:t>Összegzés</w:t>
            </w:r>
            <w:r w:rsidRPr="00B82ADC">
              <w:rPr>
                <w:noProof/>
                <w:webHidden/>
              </w:rPr>
              <w:tab/>
            </w:r>
            <w:r w:rsidRPr="00B82ADC">
              <w:rPr>
                <w:noProof/>
                <w:webHidden/>
              </w:rPr>
              <w:fldChar w:fldCharType="begin"/>
            </w:r>
            <w:r w:rsidRPr="00B82ADC">
              <w:rPr>
                <w:noProof/>
                <w:webHidden/>
              </w:rPr>
              <w:instrText xml:space="preserve"> PAGEREF _Toc478743207 \h </w:instrText>
            </w:r>
            <w:r w:rsidRPr="00B82ADC">
              <w:rPr>
                <w:noProof/>
                <w:webHidden/>
              </w:rPr>
            </w:r>
            <w:r w:rsidRPr="00B82ADC">
              <w:rPr>
                <w:noProof/>
                <w:webHidden/>
              </w:rPr>
              <w:fldChar w:fldCharType="separate"/>
            </w:r>
            <w:r w:rsidRPr="00B82ADC">
              <w:rPr>
                <w:noProof/>
                <w:webHidden/>
              </w:rPr>
              <w:t>20</w:t>
            </w:r>
            <w:r w:rsidRPr="00B82ADC">
              <w:rPr>
                <w:noProof/>
                <w:webHidden/>
              </w:rPr>
              <w:fldChar w:fldCharType="end"/>
            </w:r>
          </w:hyperlink>
        </w:p>
        <w:p w:rsidR="004625E8" w:rsidRPr="006B59C1" w:rsidRDefault="00416AC0" w:rsidP="006B59C1">
          <w:pPr>
            <w:spacing w:before="0" w:after="0" w:line="276" w:lineRule="auto"/>
            <w:rPr>
              <w:szCs w:val="22"/>
            </w:rPr>
          </w:pPr>
          <w:r w:rsidRPr="006B59C1">
            <w:rPr>
              <w:szCs w:val="22"/>
            </w:rPr>
            <w:fldChar w:fldCharType="end"/>
          </w:r>
        </w:p>
      </w:sdtContent>
    </w:sdt>
    <w:p w:rsidR="00D2428F" w:rsidRPr="006B59C1" w:rsidRDefault="00D2428F" w:rsidP="006B59C1">
      <w:pPr>
        <w:spacing w:before="0" w:after="0" w:line="276" w:lineRule="auto"/>
        <w:jc w:val="center"/>
        <w:rPr>
          <w:szCs w:val="22"/>
        </w:rPr>
      </w:pPr>
    </w:p>
    <w:p w:rsidR="0003211B" w:rsidRPr="006B59C1" w:rsidRDefault="0003211B" w:rsidP="006B59C1">
      <w:pPr>
        <w:spacing w:before="0" w:after="0" w:line="276" w:lineRule="auto"/>
        <w:rPr>
          <w:szCs w:val="22"/>
        </w:rPr>
      </w:pPr>
    </w:p>
    <w:p w:rsidR="00750DAF" w:rsidRPr="006B59C1" w:rsidRDefault="00750DAF" w:rsidP="006B59C1">
      <w:pPr>
        <w:spacing w:before="0" w:after="0" w:line="276" w:lineRule="auto"/>
        <w:rPr>
          <w:szCs w:val="22"/>
        </w:rPr>
        <w:sectPr w:rsidR="00750DAF" w:rsidRPr="006B59C1" w:rsidSect="006D5361">
          <w:footerReference w:type="default" r:id="rId8"/>
          <w:headerReference w:type="first" r:id="rId9"/>
          <w:pgSz w:w="11906" w:h="16838"/>
          <w:pgMar w:top="1417" w:right="1417" w:bottom="1417" w:left="1417" w:header="708" w:footer="708" w:gutter="0"/>
          <w:pgNumType w:start="1"/>
          <w:cols w:space="708"/>
          <w:titlePg/>
          <w:docGrid w:linePitch="360"/>
        </w:sectPr>
      </w:pPr>
    </w:p>
    <w:p w:rsidR="00750DAF" w:rsidRPr="00F65DFC" w:rsidRDefault="006D5361" w:rsidP="006B59C1">
      <w:pPr>
        <w:pStyle w:val="Cmsor1"/>
        <w:numPr>
          <w:ilvl w:val="0"/>
          <w:numId w:val="0"/>
        </w:numPr>
        <w:spacing w:before="0" w:after="0" w:line="276" w:lineRule="auto"/>
        <w:ind w:hanging="142"/>
        <w:rPr>
          <w:rFonts w:ascii="Times New Roman" w:hAnsi="Times New Roman" w:cs="Times New Roman"/>
          <w:sz w:val="24"/>
          <w:szCs w:val="24"/>
        </w:rPr>
      </w:pPr>
      <w:bookmarkStart w:id="0" w:name="_Toc478743195"/>
      <w:r w:rsidRPr="00F65DFC">
        <w:rPr>
          <w:rFonts w:ascii="Times New Roman" w:hAnsi="Times New Roman" w:cs="Times New Roman"/>
          <w:sz w:val="24"/>
          <w:szCs w:val="24"/>
        </w:rPr>
        <w:lastRenderedPageBreak/>
        <w:t>A Nyugat-magyarországi Egyetem</w:t>
      </w:r>
      <w:r w:rsidR="00F77A1E">
        <w:rPr>
          <w:rFonts w:ascii="Times New Roman" w:hAnsi="Times New Roman" w:cs="Times New Roman"/>
          <w:sz w:val="24"/>
          <w:szCs w:val="24"/>
        </w:rPr>
        <w:t xml:space="preserve"> (2017.01.3</w:t>
      </w:r>
      <w:r w:rsidR="008800EA" w:rsidRPr="00F65DFC">
        <w:rPr>
          <w:rFonts w:ascii="Times New Roman" w:hAnsi="Times New Roman" w:cs="Times New Roman"/>
          <w:sz w:val="24"/>
          <w:szCs w:val="24"/>
        </w:rPr>
        <w:t>1-ig)</w:t>
      </w:r>
      <w:bookmarkEnd w:id="0"/>
    </w:p>
    <w:p w:rsidR="00CB6516" w:rsidRDefault="00CB6516" w:rsidP="00BB1634">
      <w:pPr>
        <w:spacing w:before="0" w:after="0"/>
        <w:rPr>
          <w:sz w:val="24"/>
        </w:rPr>
      </w:pPr>
    </w:p>
    <w:p w:rsidR="00C27872" w:rsidRPr="00F65DFC" w:rsidRDefault="003959BF" w:rsidP="001B579D">
      <w:pPr>
        <w:spacing w:before="0" w:after="0"/>
        <w:rPr>
          <w:sz w:val="24"/>
        </w:rPr>
      </w:pPr>
      <w:r w:rsidRPr="00F65DFC">
        <w:rPr>
          <w:sz w:val="24"/>
        </w:rPr>
        <w:t>A Nyugat-magyarországi Egyetem (a tovább</w:t>
      </w:r>
      <w:r w:rsidR="00C27872" w:rsidRPr="00F65DFC">
        <w:rPr>
          <w:sz w:val="24"/>
        </w:rPr>
        <w:t xml:space="preserve">iakban </w:t>
      </w:r>
      <w:proofErr w:type="spellStart"/>
      <w:r w:rsidR="00C27872" w:rsidRPr="00F65DFC">
        <w:rPr>
          <w:sz w:val="24"/>
        </w:rPr>
        <w:t>NymE</w:t>
      </w:r>
      <w:proofErr w:type="spellEnd"/>
      <w:r w:rsidR="00C27872" w:rsidRPr="00F65DFC">
        <w:rPr>
          <w:sz w:val="24"/>
        </w:rPr>
        <w:t>) 201</w:t>
      </w:r>
      <w:r w:rsidR="007B40C4" w:rsidRPr="00F65DFC">
        <w:rPr>
          <w:sz w:val="24"/>
        </w:rPr>
        <w:t>6</w:t>
      </w:r>
      <w:r w:rsidR="00C27872" w:rsidRPr="00F65DFC">
        <w:rPr>
          <w:sz w:val="24"/>
        </w:rPr>
        <w:t>.</w:t>
      </w:r>
      <w:r w:rsidR="00B82319" w:rsidRPr="00F65DFC">
        <w:rPr>
          <w:sz w:val="24"/>
        </w:rPr>
        <w:t xml:space="preserve"> </w:t>
      </w:r>
      <w:r w:rsidR="007B40C4" w:rsidRPr="00F65DFC">
        <w:rPr>
          <w:sz w:val="24"/>
        </w:rPr>
        <w:t>január 1</w:t>
      </w:r>
      <w:r w:rsidR="00C27872" w:rsidRPr="00F65DFC">
        <w:rPr>
          <w:sz w:val="24"/>
        </w:rPr>
        <w:t xml:space="preserve">-től </w:t>
      </w:r>
      <w:r w:rsidR="007B40C4" w:rsidRPr="00F65DFC">
        <w:rPr>
          <w:sz w:val="24"/>
        </w:rPr>
        <w:t>5</w:t>
      </w:r>
      <w:r w:rsidRPr="00F65DFC">
        <w:rPr>
          <w:sz w:val="24"/>
        </w:rPr>
        <w:t xml:space="preserve"> karral rendelkező, országos és regionális szerepű, nemzetközileg is jelentős felsőoktatási intézmény. </w:t>
      </w:r>
    </w:p>
    <w:p w:rsidR="009E4658" w:rsidRPr="00F65DFC" w:rsidRDefault="00C27872" w:rsidP="001B579D">
      <w:pPr>
        <w:spacing w:before="0" w:after="0"/>
        <w:rPr>
          <w:sz w:val="24"/>
        </w:rPr>
      </w:pPr>
      <w:r w:rsidRPr="00F65DFC">
        <w:rPr>
          <w:sz w:val="24"/>
        </w:rPr>
        <w:t xml:space="preserve">Az </w:t>
      </w:r>
      <w:proofErr w:type="spellStart"/>
      <w:r w:rsidRPr="00F65DFC">
        <w:rPr>
          <w:sz w:val="24"/>
        </w:rPr>
        <w:t>NymE</w:t>
      </w:r>
      <w:proofErr w:type="spellEnd"/>
      <w:r w:rsidRPr="00F65DFC">
        <w:rPr>
          <w:sz w:val="24"/>
        </w:rPr>
        <w:t xml:space="preserve"> küldetésnyilatkozata</w:t>
      </w:r>
      <w:r w:rsidR="00B82319" w:rsidRPr="00F65DFC">
        <w:rPr>
          <w:rStyle w:val="Lbjegyzet-hivatkozs"/>
          <w:sz w:val="24"/>
        </w:rPr>
        <w:footnoteReference w:id="1"/>
      </w:r>
      <w:r w:rsidRPr="00F65DFC">
        <w:rPr>
          <w:sz w:val="24"/>
        </w:rPr>
        <w:t xml:space="preserve"> szerint: „… oktató- és kutatóhely, melynek tevékenysége a tudás gyűjtésére, rendszerezésére, bővítésére, megőrzésére és átadására irányul. Több karral és sok szakkal rendelkező egyetem, amely fejlődése során őrzi sajátos arculatát és hagyományait, miközben az átalakuló magyar, és az egységesülő európai felsőoktatási térség stabil elemét képezi. Küldetésének tekinti az erős alapképzésre épülő többszintű minőségi oktatást, a tudományos képzést, a kutatást, a fejlesztést és az innovációt. Tevékenységének vezérelvei az értékteremtés, a minőség és a hatékonyság.” </w:t>
      </w:r>
    </w:p>
    <w:p w:rsidR="00421FD5" w:rsidRPr="00F65DFC" w:rsidRDefault="00B82319" w:rsidP="001B579D">
      <w:pPr>
        <w:spacing w:before="0" w:after="0"/>
        <w:ind w:firstLine="708"/>
        <w:rPr>
          <w:sz w:val="24"/>
        </w:rPr>
      </w:pPr>
      <w:r w:rsidRPr="00F65DFC">
        <w:rPr>
          <w:sz w:val="24"/>
        </w:rPr>
        <w:t xml:space="preserve">Az Egyetem az új </w:t>
      </w:r>
      <w:proofErr w:type="spellStart"/>
      <w:r w:rsidRPr="00F65DFC">
        <w:rPr>
          <w:sz w:val="24"/>
        </w:rPr>
        <w:t>SzMSz</w:t>
      </w:r>
      <w:proofErr w:type="spellEnd"/>
      <w:r w:rsidRPr="00F65DFC">
        <w:rPr>
          <w:sz w:val="24"/>
        </w:rPr>
        <w:t xml:space="preserve"> </w:t>
      </w:r>
      <w:r w:rsidR="00C157E4" w:rsidRPr="00F65DFC">
        <w:rPr>
          <w:sz w:val="24"/>
        </w:rPr>
        <w:t xml:space="preserve">I. </w:t>
      </w:r>
      <w:r w:rsidRPr="00F65DFC">
        <w:rPr>
          <w:sz w:val="24"/>
        </w:rPr>
        <w:t>életbe lépéséig – 201</w:t>
      </w:r>
      <w:r w:rsidR="006521A8" w:rsidRPr="00F65DFC">
        <w:rPr>
          <w:sz w:val="24"/>
        </w:rPr>
        <w:t>6</w:t>
      </w:r>
      <w:r w:rsidRPr="00F65DFC">
        <w:rPr>
          <w:sz w:val="24"/>
        </w:rPr>
        <w:t xml:space="preserve">. </w:t>
      </w:r>
      <w:r w:rsidR="006521A8" w:rsidRPr="00F65DFC">
        <w:rPr>
          <w:sz w:val="24"/>
        </w:rPr>
        <w:t>január</w:t>
      </w:r>
      <w:r w:rsidRPr="00F65DFC">
        <w:rPr>
          <w:sz w:val="24"/>
        </w:rPr>
        <w:t xml:space="preserve"> </w:t>
      </w:r>
      <w:r w:rsidR="006521A8" w:rsidRPr="00F65DFC">
        <w:rPr>
          <w:sz w:val="24"/>
        </w:rPr>
        <w:t>1</w:t>
      </w:r>
      <w:r w:rsidRPr="00F65DFC">
        <w:rPr>
          <w:sz w:val="24"/>
        </w:rPr>
        <w:t xml:space="preserve">-ig – </w:t>
      </w:r>
      <w:r w:rsidR="002329C6" w:rsidRPr="00F65DFC">
        <w:rPr>
          <w:sz w:val="24"/>
        </w:rPr>
        <w:t>8</w:t>
      </w:r>
      <w:r w:rsidRPr="00F65DFC">
        <w:rPr>
          <w:sz w:val="24"/>
        </w:rPr>
        <w:t xml:space="preserve"> karra tagozódva végezte munkáját </w:t>
      </w:r>
      <w:r w:rsidR="002329C6" w:rsidRPr="00F65DFC">
        <w:rPr>
          <w:sz w:val="24"/>
        </w:rPr>
        <w:t>4</w:t>
      </w:r>
      <w:r w:rsidRPr="00F65DFC">
        <w:rPr>
          <w:sz w:val="24"/>
        </w:rPr>
        <w:t xml:space="preserve"> városban, </w:t>
      </w:r>
      <w:r w:rsidR="006521A8" w:rsidRPr="00F65DFC">
        <w:rPr>
          <w:sz w:val="24"/>
        </w:rPr>
        <w:t>majd 6</w:t>
      </w:r>
      <w:r w:rsidR="007B40C4" w:rsidRPr="00F65DFC">
        <w:rPr>
          <w:sz w:val="24"/>
        </w:rPr>
        <w:t xml:space="preserve"> karra tagozódv</w:t>
      </w:r>
      <w:r w:rsidR="006521A8" w:rsidRPr="00F65DFC">
        <w:rPr>
          <w:sz w:val="24"/>
        </w:rPr>
        <w:t>a 2 városban folytat</w:t>
      </w:r>
      <w:r w:rsidR="007450ED" w:rsidRPr="00F65DFC">
        <w:rPr>
          <w:sz w:val="24"/>
        </w:rPr>
        <w:t>j</w:t>
      </w:r>
      <w:r w:rsidR="006521A8" w:rsidRPr="00F65DFC">
        <w:rPr>
          <w:sz w:val="24"/>
        </w:rPr>
        <w:t>a a munká</w:t>
      </w:r>
      <w:r w:rsidR="007450ED" w:rsidRPr="00F65DFC">
        <w:rPr>
          <w:sz w:val="24"/>
        </w:rPr>
        <w:t>já</w:t>
      </w:r>
      <w:r w:rsidR="006521A8" w:rsidRPr="00F65DFC">
        <w:rPr>
          <w:sz w:val="24"/>
        </w:rPr>
        <w:t>t.</w:t>
      </w:r>
    </w:p>
    <w:p w:rsidR="006521A8" w:rsidRPr="00F65DFC" w:rsidRDefault="006521A8" w:rsidP="001B579D">
      <w:pPr>
        <w:spacing w:before="0" w:after="0"/>
        <w:ind w:firstLine="708"/>
        <w:rPr>
          <w:rFonts w:eastAsia="ヒラギノ角ゴ Pro W3"/>
          <w:sz w:val="24"/>
        </w:rPr>
      </w:pPr>
      <w:r w:rsidRPr="00F65DFC">
        <w:rPr>
          <w:sz w:val="24"/>
        </w:rPr>
        <w:t>Az intézmény egyetemi központokra és karokra tagozódik az alábbiak szerint.</w:t>
      </w:r>
    </w:p>
    <w:p w:rsidR="00421FD5" w:rsidRPr="00F65DFC" w:rsidRDefault="006521A8" w:rsidP="001B579D">
      <w:pPr>
        <w:spacing w:before="0" w:after="0"/>
        <w:rPr>
          <w:sz w:val="24"/>
        </w:rPr>
      </w:pPr>
      <w:r w:rsidRPr="00F65DFC">
        <w:rPr>
          <w:sz w:val="24"/>
        </w:rPr>
        <w:t xml:space="preserve">Az egyetem </w:t>
      </w:r>
      <w:r w:rsidR="00421FD5" w:rsidRPr="00F65DFC">
        <w:rPr>
          <w:i/>
          <w:sz w:val="24"/>
        </w:rPr>
        <w:t>Sopron</w:t>
      </w:r>
      <w:r w:rsidRPr="00F65DFC">
        <w:rPr>
          <w:i/>
          <w:sz w:val="24"/>
        </w:rPr>
        <w:t xml:space="preserve"> </w:t>
      </w:r>
      <w:r w:rsidRPr="00F65DFC">
        <w:rPr>
          <w:sz w:val="24"/>
        </w:rPr>
        <w:t>megyei jogú városban műk</w:t>
      </w:r>
      <w:bookmarkStart w:id="1" w:name="_GoBack"/>
      <w:bookmarkEnd w:id="1"/>
      <w:r w:rsidRPr="00F65DFC">
        <w:rPr>
          <w:sz w:val="24"/>
        </w:rPr>
        <w:t>ödő központja</w:t>
      </w:r>
      <w:r w:rsidR="00421FD5" w:rsidRPr="00F65DFC">
        <w:rPr>
          <w:sz w:val="24"/>
        </w:rPr>
        <w:t>:</w:t>
      </w:r>
    </w:p>
    <w:p w:rsidR="006521A8" w:rsidRPr="001B579D" w:rsidRDefault="006521A8" w:rsidP="001B579D">
      <w:pPr>
        <w:spacing w:before="0" w:after="0"/>
        <w:rPr>
          <w:i/>
          <w:sz w:val="24"/>
        </w:rPr>
      </w:pPr>
      <w:proofErr w:type="spellStart"/>
      <w:r w:rsidRPr="001B579D">
        <w:rPr>
          <w:i/>
          <w:sz w:val="24"/>
        </w:rPr>
        <w:t>Scarbantia</w:t>
      </w:r>
      <w:proofErr w:type="spellEnd"/>
      <w:r w:rsidRPr="001B579D">
        <w:rPr>
          <w:i/>
          <w:sz w:val="24"/>
        </w:rPr>
        <w:t xml:space="preserve"> Egyetemi Központ</w:t>
      </w:r>
    </w:p>
    <w:p w:rsidR="006521A8" w:rsidRPr="00F65DFC" w:rsidRDefault="006521A8" w:rsidP="001B579D">
      <w:pPr>
        <w:spacing w:before="0" w:after="0"/>
        <w:rPr>
          <w:sz w:val="24"/>
        </w:rPr>
      </w:pPr>
      <w:r w:rsidRPr="00F65DFC">
        <w:rPr>
          <w:sz w:val="24"/>
        </w:rPr>
        <w:t>Karok:</w:t>
      </w:r>
    </w:p>
    <w:p w:rsidR="00421FD5" w:rsidRPr="00F65DFC" w:rsidRDefault="00421FD5" w:rsidP="001B579D">
      <w:pPr>
        <w:widowControl/>
        <w:numPr>
          <w:ilvl w:val="2"/>
          <w:numId w:val="3"/>
        </w:numPr>
        <w:tabs>
          <w:tab w:val="clear" w:pos="360"/>
          <w:tab w:val="num" w:pos="709"/>
        </w:tabs>
        <w:adjustRightInd/>
        <w:spacing w:before="0" w:after="0"/>
        <w:rPr>
          <w:snapToGrid w:val="0"/>
          <w:sz w:val="24"/>
        </w:rPr>
      </w:pPr>
      <w:r w:rsidRPr="00F65DFC">
        <w:rPr>
          <w:snapToGrid w:val="0"/>
          <w:sz w:val="24"/>
        </w:rPr>
        <w:t>Benedek Elek Pedagógiai Kar (BPK),</w:t>
      </w:r>
    </w:p>
    <w:p w:rsidR="00421FD5" w:rsidRPr="00F65DFC" w:rsidRDefault="00421FD5" w:rsidP="001B579D">
      <w:pPr>
        <w:widowControl/>
        <w:numPr>
          <w:ilvl w:val="2"/>
          <w:numId w:val="3"/>
        </w:numPr>
        <w:tabs>
          <w:tab w:val="clear" w:pos="360"/>
          <w:tab w:val="num" w:pos="709"/>
        </w:tabs>
        <w:adjustRightInd/>
        <w:spacing w:before="0" w:after="0"/>
        <w:rPr>
          <w:snapToGrid w:val="0"/>
          <w:sz w:val="24"/>
        </w:rPr>
      </w:pPr>
      <w:r w:rsidRPr="00F65DFC">
        <w:rPr>
          <w:snapToGrid w:val="0"/>
          <w:sz w:val="24"/>
        </w:rPr>
        <w:t>Erdőmérnöki Kar (EMK),</w:t>
      </w:r>
    </w:p>
    <w:p w:rsidR="00421FD5" w:rsidRPr="00F65DFC" w:rsidRDefault="00287E07" w:rsidP="001B579D">
      <w:pPr>
        <w:widowControl/>
        <w:numPr>
          <w:ilvl w:val="2"/>
          <w:numId w:val="3"/>
        </w:numPr>
        <w:tabs>
          <w:tab w:val="clear" w:pos="360"/>
          <w:tab w:val="num" w:pos="709"/>
        </w:tabs>
        <w:adjustRightInd/>
        <w:spacing w:before="0" w:after="0"/>
        <w:rPr>
          <w:snapToGrid w:val="0"/>
          <w:sz w:val="24"/>
        </w:rPr>
      </w:pPr>
      <w:r w:rsidRPr="00F65DFC">
        <w:rPr>
          <w:snapToGrid w:val="0"/>
          <w:sz w:val="24"/>
        </w:rPr>
        <w:t xml:space="preserve">Simonyi Károly Műszaki, </w:t>
      </w:r>
      <w:proofErr w:type="spellStart"/>
      <w:r w:rsidRPr="00F65DFC">
        <w:rPr>
          <w:snapToGrid w:val="0"/>
          <w:sz w:val="24"/>
        </w:rPr>
        <w:t>Faanyagtudományi</w:t>
      </w:r>
      <w:proofErr w:type="spellEnd"/>
      <w:r w:rsidRPr="00F65DFC">
        <w:rPr>
          <w:snapToGrid w:val="0"/>
          <w:sz w:val="24"/>
        </w:rPr>
        <w:t xml:space="preserve"> és Művészeti Kar </w:t>
      </w:r>
      <w:r w:rsidR="00421FD5" w:rsidRPr="00F65DFC">
        <w:rPr>
          <w:snapToGrid w:val="0"/>
          <w:sz w:val="24"/>
        </w:rPr>
        <w:t>(</w:t>
      </w:r>
      <w:r w:rsidR="00033874" w:rsidRPr="00F65DFC">
        <w:rPr>
          <w:snapToGrid w:val="0"/>
          <w:sz w:val="24"/>
        </w:rPr>
        <w:t>SKK</w:t>
      </w:r>
      <w:r w:rsidR="00421FD5" w:rsidRPr="00F65DFC">
        <w:rPr>
          <w:snapToGrid w:val="0"/>
          <w:sz w:val="24"/>
        </w:rPr>
        <w:t>),</w:t>
      </w:r>
    </w:p>
    <w:p w:rsidR="00421FD5" w:rsidRPr="00F65DFC" w:rsidRDefault="00421FD5" w:rsidP="001B579D">
      <w:pPr>
        <w:widowControl/>
        <w:numPr>
          <w:ilvl w:val="2"/>
          <w:numId w:val="3"/>
        </w:numPr>
        <w:tabs>
          <w:tab w:val="clear" w:pos="360"/>
          <w:tab w:val="num" w:pos="709"/>
        </w:tabs>
        <w:adjustRightInd/>
        <w:spacing w:before="0" w:after="0"/>
        <w:rPr>
          <w:snapToGrid w:val="0"/>
          <w:sz w:val="24"/>
        </w:rPr>
      </w:pPr>
      <w:r w:rsidRPr="00F65DFC">
        <w:rPr>
          <w:snapToGrid w:val="0"/>
          <w:sz w:val="24"/>
        </w:rPr>
        <w:t>Közgazdaságtudományi Kar (KTK).</w:t>
      </w:r>
    </w:p>
    <w:p w:rsidR="006521A8" w:rsidRPr="00F65DFC" w:rsidRDefault="006521A8" w:rsidP="001B579D">
      <w:pPr>
        <w:spacing w:before="0" w:after="0"/>
        <w:rPr>
          <w:sz w:val="24"/>
        </w:rPr>
      </w:pPr>
      <w:r w:rsidRPr="00F65DFC">
        <w:rPr>
          <w:sz w:val="24"/>
        </w:rPr>
        <w:t>Az egyetem Szombathely megyei jogú városában működő központja:</w:t>
      </w:r>
    </w:p>
    <w:p w:rsidR="00421FD5" w:rsidRPr="00F65DFC" w:rsidRDefault="006521A8" w:rsidP="001B579D">
      <w:pPr>
        <w:widowControl/>
        <w:adjustRightInd/>
        <w:spacing w:before="0" w:after="0"/>
        <w:rPr>
          <w:i/>
          <w:sz w:val="24"/>
        </w:rPr>
      </w:pPr>
      <w:r w:rsidRPr="00F65DFC">
        <w:rPr>
          <w:i/>
          <w:sz w:val="24"/>
        </w:rPr>
        <w:t>Savaria Egyetemi Központ</w:t>
      </w:r>
      <w:r w:rsidR="00421FD5" w:rsidRPr="00F65DFC">
        <w:rPr>
          <w:i/>
          <w:sz w:val="24"/>
        </w:rPr>
        <w:t>:</w:t>
      </w:r>
    </w:p>
    <w:p w:rsidR="006521A8" w:rsidRPr="00F65DFC" w:rsidRDefault="006521A8" w:rsidP="001B579D">
      <w:pPr>
        <w:widowControl/>
        <w:adjustRightInd/>
        <w:spacing w:before="0" w:after="0"/>
        <w:rPr>
          <w:snapToGrid w:val="0"/>
          <w:sz w:val="24"/>
        </w:rPr>
      </w:pPr>
      <w:r w:rsidRPr="00F65DFC">
        <w:rPr>
          <w:sz w:val="24"/>
        </w:rPr>
        <w:t>Karok</w:t>
      </w:r>
    </w:p>
    <w:p w:rsidR="00366534" w:rsidRPr="00F65DFC" w:rsidRDefault="00421FD5" w:rsidP="001B579D">
      <w:pPr>
        <w:pStyle w:val="Listaszerbekezds"/>
        <w:numPr>
          <w:ilvl w:val="0"/>
          <w:numId w:val="4"/>
        </w:numPr>
        <w:spacing w:before="0" w:after="0"/>
        <w:rPr>
          <w:snapToGrid w:val="0"/>
          <w:sz w:val="24"/>
        </w:rPr>
      </w:pPr>
      <w:r w:rsidRPr="00F65DFC">
        <w:rPr>
          <w:snapToGrid w:val="0"/>
          <w:sz w:val="24"/>
        </w:rPr>
        <w:t>B</w:t>
      </w:r>
      <w:r w:rsidR="00516EC1" w:rsidRPr="00F65DFC">
        <w:rPr>
          <w:snapToGrid w:val="0"/>
          <w:sz w:val="24"/>
        </w:rPr>
        <w:t>erzsenyi Dániel Pedagógusképző Kar</w:t>
      </w:r>
      <w:r w:rsidRPr="00F65DFC">
        <w:rPr>
          <w:snapToGrid w:val="0"/>
          <w:sz w:val="24"/>
        </w:rPr>
        <w:t xml:space="preserve"> (B</w:t>
      </w:r>
      <w:r w:rsidR="00516EC1" w:rsidRPr="00F65DFC">
        <w:rPr>
          <w:snapToGrid w:val="0"/>
          <w:sz w:val="24"/>
        </w:rPr>
        <w:t>DPK</w:t>
      </w:r>
      <w:r w:rsidRPr="00F65DFC">
        <w:rPr>
          <w:snapToGrid w:val="0"/>
          <w:sz w:val="24"/>
        </w:rPr>
        <w:t>)</w:t>
      </w:r>
    </w:p>
    <w:p w:rsidR="00421FD5" w:rsidRPr="00F65DFC" w:rsidRDefault="00421FD5" w:rsidP="001B579D">
      <w:pPr>
        <w:pStyle w:val="Listaszerbekezds"/>
        <w:numPr>
          <w:ilvl w:val="0"/>
          <w:numId w:val="4"/>
        </w:numPr>
        <w:spacing w:before="0" w:after="0"/>
        <w:rPr>
          <w:snapToGrid w:val="0"/>
          <w:sz w:val="24"/>
        </w:rPr>
      </w:pPr>
      <w:r w:rsidRPr="00F65DFC">
        <w:rPr>
          <w:snapToGrid w:val="0"/>
          <w:sz w:val="24"/>
        </w:rPr>
        <w:t xml:space="preserve">Természettudományi </w:t>
      </w:r>
      <w:r w:rsidR="009E4658" w:rsidRPr="00F65DFC">
        <w:rPr>
          <w:snapToGrid w:val="0"/>
          <w:sz w:val="24"/>
        </w:rPr>
        <w:t xml:space="preserve">és Műszaki </w:t>
      </w:r>
      <w:r w:rsidRPr="00F65DFC">
        <w:rPr>
          <w:snapToGrid w:val="0"/>
          <w:sz w:val="24"/>
        </w:rPr>
        <w:t>Kar (TT</w:t>
      </w:r>
      <w:r w:rsidR="007B40C4" w:rsidRPr="00F65DFC">
        <w:rPr>
          <w:snapToGrid w:val="0"/>
          <w:sz w:val="24"/>
        </w:rPr>
        <w:t>M</w:t>
      </w:r>
      <w:r w:rsidRPr="00F65DFC">
        <w:rPr>
          <w:snapToGrid w:val="0"/>
          <w:sz w:val="24"/>
        </w:rPr>
        <w:t>K)</w:t>
      </w:r>
    </w:p>
    <w:p w:rsidR="007E39D0" w:rsidRPr="00F65DFC" w:rsidRDefault="007E39D0" w:rsidP="001B579D">
      <w:pPr>
        <w:widowControl/>
        <w:adjustRightInd/>
        <w:spacing w:before="0" w:after="0"/>
        <w:rPr>
          <w:sz w:val="24"/>
        </w:rPr>
      </w:pPr>
      <w:r w:rsidRPr="00F65DFC">
        <w:rPr>
          <w:sz w:val="24"/>
        </w:rPr>
        <w:t>A Kancellári Hivatal szolgáltató és funkcionális szervezeti egységei tel</w:t>
      </w:r>
      <w:r w:rsidR="00366534" w:rsidRPr="00F65DFC">
        <w:rPr>
          <w:sz w:val="24"/>
        </w:rPr>
        <w:t>e</w:t>
      </w:r>
      <w:r w:rsidRPr="00F65DFC">
        <w:rPr>
          <w:sz w:val="24"/>
        </w:rPr>
        <w:t>phelyenként:</w:t>
      </w:r>
    </w:p>
    <w:p w:rsidR="007E39D0" w:rsidRPr="00F65DFC" w:rsidRDefault="007E39D0" w:rsidP="001B579D">
      <w:pPr>
        <w:pStyle w:val="Listaszerbekezds"/>
        <w:widowControl/>
        <w:numPr>
          <w:ilvl w:val="0"/>
          <w:numId w:val="4"/>
        </w:numPr>
        <w:adjustRightInd/>
        <w:spacing w:before="0" w:after="0"/>
        <w:rPr>
          <w:snapToGrid w:val="0"/>
          <w:sz w:val="24"/>
        </w:rPr>
      </w:pPr>
      <w:r w:rsidRPr="00F65DFC">
        <w:rPr>
          <w:snapToGrid w:val="0"/>
          <w:sz w:val="24"/>
        </w:rPr>
        <w:t>Savaria Egyetemi Központ (Szombathely)</w:t>
      </w:r>
    </w:p>
    <w:p w:rsidR="007E39D0" w:rsidRPr="00F65DFC" w:rsidRDefault="007E39D0" w:rsidP="001B579D">
      <w:pPr>
        <w:pStyle w:val="Listaszerbekezds"/>
        <w:widowControl/>
        <w:numPr>
          <w:ilvl w:val="0"/>
          <w:numId w:val="4"/>
        </w:numPr>
        <w:adjustRightInd/>
        <w:spacing w:before="0" w:after="0"/>
        <w:rPr>
          <w:snapToGrid w:val="0"/>
          <w:sz w:val="24"/>
        </w:rPr>
      </w:pPr>
      <w:proofErr w:type="spellStart"/>
      <w:r w:rsidRPr="00F65DFC">
        <w:rPr>
          <w:snapToGrid w:val="0"/>
          <w:sz w:val="24"/>
        </w:rPr>
        <w:t>Scarbantia</w:t>
      </w:r>
      <w:proofErr w:type="spellEnd"/>
      <w:r w:rsidRPr="00F65DFC">
        <w:rPr>
          <w:snapToGrid w:val="0"/>
          <w:sz w:val="24"/>
        </w:rPr>
        <w:t xml:space="preserve"> Egyetemei Központ (Sopron)</w:t>
      </w:r>
    </w:p>
    <w:p w:rsidR="007450ED" w:rsidRPr="00F65DFC" w:rsidRDefault="007450ED" w:rsidP="001B579D">
      <w:pPr>
        <w:spacing w:before="0" w:after="0"/>
        <w:rPr>
          <w:sz w:val="24"/>
        </w:rPr>
      </w:pPr>
      <w:r w:rsidRPr="00F65DFC">
        <w:rPr>
          <w:sz w:val="24"/>
        </w:rPr>
        <w:t xml:space="preserve">Az </w:t>
      </w:r>
      <w:proofErr w:type="spellStart"/>
      <w:r w:rsidRPr="00F65DFC">
        <w:rPr>
          <w:sz w:val="24"/>
        </w:rPr>
        <w:t>SzMSz</w:t>
      </w:r>
      <w:proofErr w:type="spellEnd"/>
      <w:r w:rsidRPr="00F65DFC">
        <w:rPr>
          <w:sz w:val="24"/>
        </w:rPr>
        <w:t xml:space="preserve"> rendelkezik az egyetemi szintű szolgáltató és funkcionális egységekről, ezek a következők: „40. § (1) Egyetemi szintű szolgáltató és funkcionális szervezeti egység a Rektorátus. (2) Az egyetem szolgáltató és funkcionális szervezeti egységek:</w:t>
      </w:r>
    </w:p>
    <w:p w:rsidR="007450ED" w:rsidRPr="00F65DFC" w:rsidRDefault="007450ED" w:rsidP="001B579D">
      <w:pPr>
        <w:pStyle w:val="Listaszerbekezds"/>
        <w:widowControl/>
        <w:numPr>
          <w:ilvl w:val="0"/>
          <w:numId w:val="4"/>
        </w:numPr>
        <w:adjustRightInd/>
        <w:spacing w:before="0" w:after="0"/>
        <w:jc w:val="left"/>
        <w:rPr>
          <w:sz w:val="24"/>
        </w:rPr>
      </w:pPr>
      <w:r w:rsidRPr="00F65DFC">
        <w:rPr>
          <w:sz w:val="24"/>
        </w:rPr>
        <w:t xml:space="preserve">a) Rektori Hivatal, </w:t>
      </w:r>
    </w:p>
    <w:p w:rsidR="007450ED" w:rsidRPr="00F65DFC" w:rsidRDefault="007450ED" w:rsidP="001B579D">
      <w:pPr>
        <w:pStyle w:val="Listaszerbekezds"/>
        <w:numPr>
          <w:ilvl w:val="0"/>
          <w:numId w:val="4"/>
        </w:numPr>
        <w:spacing w:before="0" w:after="0"/>
        <w:rPr>
          <w:sz w:val="24"/>
        </w:rPr>
      </w:pPr>
      <w:r w:rsidRPr="00F65DFC">
        <w:rPr>
          <w:sz w:val="24"/>
        </w:rPr>
        <w:t xml:space="preserve">b) Erdészeti és Faipari Kutatóközpont, </w:t>
      </w:r>
    </w:p>
    <w:p w:rsidR="007450ED" w:rsidRPr="00F65DFC" w:rsidRDefault="007450ED" w:rsidP="001B579D">
      <w:pPr>
        <w:pStyle w:val="Listaszerbekezds"/>
        <w:numPr>
          <w:ilvl w:val="0"/>
          <w:numId w:val="4"/>
        </w:numPr>
        <w:spacing w:before="0" w:after="0"/>
        <w:rPr>
          <w:sz w:val="24"/>
        </w:rPr>
      </w:pPr>
      <w:r w:rsidRPr="00F65DFC">
        <w:rPr>
          <w:sz w:val="24"/>
        </w:rPr>
        <w:t xml:space="preserve">c) </w:t>
      </w:r>
      <w:proofErr w:type="spellStart"/>
      <w:r w:rsidRPr="00F65DFC">
        <w:rPr>
          <w:sz w:val="24"/>
        </w:rPr>
        <w:t>NymE</w:t>
      </w:r>
      <w:proofErr w:type="spellEnd"/>
      <w:r w:rsidRPr="00F65DFC">
        <w:rPr>
          <w:sz w:val="24"/>
        </w:rPr>
        <w:t xml:space="preserve"> Központi Vizsgálólaboratórium, </w:t>
      </w:r>
    </w:p>
    <w:p w:rsidR="007450ED" w:rsidRPr="00F65DFC" w:rsidRDefault="007450ED" w:rsidP="001B579D">
      <w:pPr>
        <w:pStyle w:val="Listaszerbekezds"/>
        <w:numPr>
          <w:ilvl w:val="0"/>
          <w:numId w:val="4"/>
        </w:numPr>
        <w:spacing w:before="0" w:after="0"/>
        <w:rPr>
          <w:sz w:val="24"/>
        </w:rPr>
      </w:pPr>
      <w:r w:rsidRPr="00F65DFC">
        <w:rPr>
          <w:sz w:val="24"/>
        </w:rPr>
        <w:t>d) Regionális Pedagógiai Szolgáltató és Kutató Központ</w:t>
      </w:r>
    </w:p>
    <w:p w:rsidR="007450ED" w:rsidRPr="00F65DFC" w:rsidRDefault="007450ED" w:rsidP="001B579D">
      <w:pPr>
        <w:pStyle w:val="Listaszerbekezds"/>
        <w:numPr>
          <w:ilvl w:val="0"/>
          <w:numId w:val="4"/>
        </w:numPr>
        <w:spacing w:before="0" w:after="0"/>
        <w:rPr>
          <w:sz w:val="24"/>
        </w:rPr>
      </w:pPr>
      <w:r w:rsidRPr="00F65DFC">
        <w:rPr>
          <w:sz w:val="24"/>
        </w:rPr>
        <w:t xml:space="preserve">e) Pedagógusképző Központ, </w:t>
      </w:r>
    </w:p>
    <w:p w:rsidR="007450ED" w:rsidRPr="00F65DFC" w:rsidRDefault="007450ED" w:rsidP="001B579D">
      <w:pPr>
        <w:pStyle w:val="Listaszerbekezds"/>
        <w:numPr>
          <w:ilvl w:val="0"/>
          <w:numId w:val="4"/>
        </w:numPr>
        <w:spacing w:before="0" w:after="0"/>
        <w:rPr>
          <w:sz w:val="24"/>
        </w:rPr>
      </w:pPr>
      <w:r w:rsidRPr="00F65DFC">
        <w:rPr>
          <w:sz w:val="24"/>
        </w:rPr>
        <w:t xml:space="preserve">f) Központi Könyvtár és Levéltár, </w:t>
      </w:r>
    </w:p>
    <w:p w:rsidR="007450ED" w:rsidRPr="00F65DFC" w:rsidRDefault="007450ED" w:rsidP="001B579D">
      <w:pPr>
        <w:pStyle w:val="Listaszerbekezds"/>
        <w:numPr>
          <w:ilvl w:val="0"/>
          <w:numId w:val="4"/>
        </w:numPr>
        <w:spacing w:before="0" w:after="0"/>
        <w:rPr>
          <w:sz w:val="24"/>
        </w:rPr>
      </w:pPr>
      <w:r w:rsidRPr="00F65DFC">
        <w:rPr>
          <w:sz w:val="24"/>
        </w:rPr>
        <w:t xml:space="preserve">g) SEK Könyvtár és Levéltár, </w:t>
      </w:r>
    </w:p>
    <w:p w:rsidR="007450ED" w:rsidRPr="00F65DFC" w:rsidRDefault="007450ED" w:rsidP="001B579D">
      <w:pPr>
        <w:pStyle w:val="Listaszerbekezds"/>
        <w:numPr>
          <w:ilvl w:val="0"/>
          <w:numId w:val="4"/>
        </w:numPr>
        <w:spacing w:before="0" w:after="0"/>
        <w:rPr>
          <w:sz w:val="24"/>
        </w:rPr>
      </w:pPr>
      <w:r w:rsidRPr="00F65DFC">
        <w:rPr>
          <w:sz w:val="24"/>
        </w:rPr>
        <w:t xml:space="preserve">h) Kancellári Hivatal, </w:t>
      </w:r>
    </w:p>
    <w:p w:rsidR="007450ED" w:rsidRPr="00F65DFC" w:rsidRDefault="007450ED" w:rsidP="001B579D">
      <w:pPr>
        <w:pStyle w:val="Listaszerbekezds"/>
        <w:numPr>
          <w:ilvl w:val="0"/>
          <w:numId w:val="4"/>
        </w:numPr>
        <w:spacing w:before="0" w:after="0"/>
        <w:rPr>
          <w:sz w:val="24"/>
        </w:rPr>
      </w:pPr>
      <w:r w:rsidRPr="00F65DFC">
        <w:rPr>
          <w:sz w:val="24"/>
        </w:rPr>
        <w:t xml:space="preserve">i) Gazdasági Igazgatóság, </w:t>
      </w:r>
    </w:p>
    <w:p w:rsidR="007450ED" w:rsidRPr="00F65DFC" w:rsidRDefault="007450ED" w:rsidP="001B579D">
      <w:pPr>
        <w:pStyle w:val="Listaszerbekezds"/>
        <w:numPr>
          <w:ilvl w:val="0"/>
          <w:numId w:val="4"/>
        </w:numPr>
        <w:spacing w:before="0" w:after="0"/>
        <w:rPr>
          <w:sz w:val="24"/>
        </w:rPr>
      </w:pPr>
      <w:r w:rsidRPr="00F65DFC">
        <w:rPr>
          <w:sz w:val="24"/>
        </w:rPr>
        <w:t xml:space="preserve">j) Műszaki Igazgatóság, </w:t>
      </w:r>
    </w:p>
    <w:p w:rsidR="007450ED" w:rsidRPr="00F65DFC" w:rsidRDefault="007450ED" w:rsidP="001B579D">
      <w:pPr>
        <w:pStyle w:val="Listaszerbekezds"/>
        <w:numPr>
          <w:ilvl w:val="0"/>
          <w:numId w:val="4"/>
        </w:numPr>
        <w:spacing w:before="0" w:after="0"/>
        <w:rPr>
          <w:sz w:val="24"/>
        </w:rPr>
      </w:pPr>
      <w:r w:rsidRPr="00F65DFC">
        <w:rPr>
          <w:sz w:val="24"/>
        </w:rPr>
        <w:t xml:space="preserve">k) Egyetemi Tanulmányi Központ, </w:t>
      </w:r>
    </w:p>
    <w:p w:rsidR="007450ED" w:rsidRPr="00F65DFC" w:rsidRDefault="007450ED" w:rsidP="001B579D">
      <w:pPr>
        <w:pStyle w:val="Listaszerbekezds"/>
        <w:numPr>
          <w:ilvl w:val="0"/>
          <w:numId w:val="4"/>
        </w:numPr>
        <w:spacing w:before="0" w:after="0"/>
        <w:rPr>
          <w:sz w:val="24"/>
        </w:rPr>
      </w:pPr>
      <w:r w:rsidRPr="00F65DFC">
        <w:rPr>
          <w:sz w:val="24"/>
        </w:rPr>
        <w:t xml:space="preserve">l) Ügyfélkapcsolati és Tudásmenedzsment Központ, </w:t>
      </w:r>
    </w:p>
    <w:p w:rsidR="007450ED" w:rsidRPr="00F65DFC" w:rsidRDefault="007450ED" w:rsidP="001B579D">
      <w:pPr>
        <w:pStyle w:val="Listaszerbekezds"/>
        <w:numPr>
          <w:ilvl w:val="0"/>
          <w:numId w:val="4"/>
        </w:numPr>
        <w:spacing w:before="0" w:after="0"/>
        <w:rPr>
          <w:sz w:val="24"/>
        </w:rPr>
      </w:pPr>
      <w:r w:rsidRPr="00F65DFC">
        <w:rPr>
          <w:sz w:val="24"/>
        </w:rPr>
        <w:t xml:space="preserve">m) Belsőellenőrzési szervezet, </w:t>
      </w:r>
    </w:p>
    <w:p w:rsidR="007450ED" w:rsidRPr="00F65DFC" w:rsidRDefault="007450ED" w:rsidP="001B579D">
      <w:pPr>
        <w:pStyle w:val="Listaszerbekezds"/>
        <w:numPr>
          <w:ilvl w:val="0"/>
          <w:numId w:val="4"/>
        </w:numPr>
        <w:spacing w:before="0" w:after="0"/>
        <w:rPr>
          <w:sz w:val="24"/>
        </w:rPr>
      </w:pPr>
      <w:r w:rsidRPr="00F65DFC">
        <w:rPr>
          <w:sz w:val="24"/>
        </w:rPr>
        <w:t xml:space="preserve">n) Egyetemi Informatikai Központ, </w:t>
      </w:r>
    </w:p>
    <w:p w:rsidR="007450ED" w:rsidRPr="00F65DFC" w:rsidRDefault="007450ED" w:rsidP="001B579D">
      <w:pPr>
        <w:pStyle w:val="Listaszerbekezds"/>
        <w:numPr>
          <w:ilvl w:val="0"/>
          <w:numId w:val="4"/>
        </w:numPr>
        <w:spacing w:before="0" w:after="0"/>
        <w:rPr>
          <w:sz w:val="24"/>
        </w:rPr>
      </w:pPr>
      <w:r w:rsidRPr="00F65DFC">
        <w:rPr>
          <w:sz w:val="24"/>
        </w:rPr>
        <w:t xml:space="preserve">o) Kollégiumok, </w:t>
      </w:r>
    </w:p>
    <w:p w:rsidR="007450ED" w:rsidRPr="00F65DFC" w:rsidRDefault="007450ED" w:rsidP="001B579D">
      <w:pPr>
        <w:pStyle w:val="Listaszerbekezds"/>
        <w:numPr>
          <w:ilvl w:val="0"/>
          <w:numId w:val="4"/>
        </w:numPr>
        <w:spacing w:before="0" w:after="0"/>
        <w:rPr>
          <w:sz w:val="24"/>
        </w:rPr>
      </w:pPr>
      <w:r w:rsidRPr="00F65DFC">
        <w:rPr>
          <w:sz w:val="24"/>
        </w:rPr>
        <w:t xml:space="preserve">p) </w:t>
      </w:r>
      <w:proofErr w:type="spellStart"/>
      <w:r w:rsidRPr="00F65DFC">
        <w:rPr>
          <w:sz w:val="24"/>
        </w:rPr>
        <w:t>NymE</w:t>
      </w:r>
      <w:proofErr w:type="spellEnd"/>
      <w:r w:rsidRPr="00F65DFC">
        <w:rPr>
          <w:sz w:val="24"/>
        </w:rPr>
        <w:t xml:space="preserve"> </w:t>
      </w:r>
      <w:proofErr w:type="spellStart"/>
      <w:r w:rsidRPr="00F65DFC">
        <w:rPr>
          <w:sz w:val="24"/>
        </w:rPr>
        <w:t>Ligneum</w:t>
      </w:r>
      <w:proofErr w:type="spellEnd"/>
      <w:r w:rsidRPr="00F65DFC">
        <w:rPr>
          <w:sz w:val="24"/>
        </w:rPr>
        <w:t xml:space="preserve"> Látogatóközpont, </w:t>
      </w:r>
    </w:p>
    <w:p w:rsidR="007450ED" w:rsidRPr="00F65DFC" w:rsidRDefault="007450ED" w:rsidP="001B579D">
      <w:pPr>
        <w:pStyle w:val="Listaszerbekezds"/>
        <w:numPr>
          <w:ilvl w:val="0"/>
          <w:numId w:val="4"/>
        </w:numPr>
        <w:spacing w:before="0" w:after="0"/>
        <w:rPr>
          <w:sz w:val="24"/>
        </w:rPr>
      </w:pPr>
      <w:r w:rsidRPr="00F65DFC">
        <w:rPr>
          <w:sz w:val="24"/>
        </w:rPr>
        <w:lastRenderedPageBreak/>
        <w:t xml:space="preserve">q) Széchenyi István Nagycenki </w:t>
      </w:r>
      <w:proofErr w:type="spellStart"/>
      <w:r w:rsidRPr="00F65DFC">
        <w:rPr>
          <w:sz w:val="24"/>
        </w:rPr>
        <w:t>Lovasképző</w:t>
      </w:r>
      <w:proofErr w:type="spellEnd"/>
      <w:r w:rsidRPr="00F65DFC">
        <w:rPr>
          <w:sz w:val="24"/>
        </w:rPr>
        <w:t xml:space="preserve"> Központ, </w:t>
      </w:r>
    </w:p>
    <w:p w:rsidR="007450ED" w:rsidRPr="00F65DFC" w:rsidRDefault="007450ED" w:rsidP="001B579D">
      <w:pPr>
        <w:pStyle w:val="Listaszerbekezds"/>
        <w:numPr>
          <w:ilvl w:val="0"/>
          <w:numId w:val="4"/>
        </w:numPr>
        <w:spacing w:before="0" w:after="0"/>
        <w:rPr>
          <w:sz w:val="24"/>
        </w:rPr>
      </w:pPr>
      <w:r w:rsidRPr="00F65DFC">
        <w:rPr>
          <w:sz w:val="24"/>
        </w:rPr>
        <w:t xml:space="preserve">r) VIR Kompetencia Központ. </w:t>
      </w:r>
    </w:p>
    <w:p w:rsidR="00421FD5" w:rsidRPr="00F65DFC" w:rsidRDefault="00421FD5" w:rsidP="001B579D">
      <w:pPr>
        <w:spacing w:before="0" w:after="0"/>
        <w:rPr>
          <w:b/>
          <w:sz w:val="24"/>
        </w:rPr>
      </w:pPr>
      <w:r w:rsidRPr="00F65DFC">
        <w:rPr>
          <w:b/>
          <w:sz w:val="24"/>
        </w:rPr>
        <w:t>Az egyetem közoktatási intézményei:</w:t>
      </w:r>
    </w:p>
    <w:p w:rsidR="00421FD5" w:rsidRPr="00F65DFC" w:rsidRDefault="00421FD5" w:rsidP="001B579D">
      <w:pPr>
        <w:widowControl/>
        <w:numPr>
          <w:ilvl w:val="0"/>
          <w:numId w:val="5"/>
        </w:numPr>
        <w:adjustRightInd/>
        <w:spacing w:before="0" w:after="0"/>
        <w:rPr>
          <w:snapToGrid w:val="0"/>
          <w:sz w:val="24"/>
        </w:rPr>
      </w:pPr>
      <w:r w:rsidRPr="00F65DFC">
        <w:rPr>
          <w:snapToGrid w:val="0"/>
          <w:sz w:val="24"/>
        </w:rPr>
        <w:t xml:space="preserve">Nyugat-magyarországi Egyetem Bolyai János Gyakorló Általános Iskola és Gimnázium, </w:t>
      </w:r>
      <w:r w:rsidRPr="00F65DFC">
        <w:rPr>
          <w:sz w:val="24"/>
        </w:rPr>
        <w:t>Szombathely,</w:t>
      </w:r>
    </w:p>
    <w:p w:rsidR="00421FD5" w:rsidRPr="00F65DFC" w:rsidRDefault="00421FD5" w:rsidP="001B579D">
      <w:pPr>
        <w:widowControl/>
        <w:numPr>
          <w:ilvl w:val="0"/>
          <w:numId w:val="5"/>
        </w:numPr>
        <w:adjustRightInd/>
        <w:spacing w:before="0" w:after="0"/>
        <w:rPr>
          <w:snapToGrid w:val="0"/>
          <w:sz w:val="24"/>
        </w:rPr>
      </w:pPr>
      <w:r w:rsidRPr="00F65DFC">
        <w:rPr>
          <w:snapToGrid w:val="0"/>
          <w:sz w:val="24"/>
        </w:rPr>
        <w:t xml:space="preserve">Nyugat-magyarországi Egyetem </w:t>
      </w:r>
      <w:proofErr w:type="spellStart"/>
      <w:r w:rsidRPr="00F65DFC">
        <w:rPr>
          <w:snapToGrid w:val="0"/>
          <w:sz w:val="24"/>
        </w:rPr>
        <w:t>Lewinszky</w:t>
      </w:r>
      <w:proofErr w:type="spellEnd"/>
      <w:r w:rsidRPr="00F65DFC">
        <w:rPr>
          <w:snapToGrid w:val="0"/>
          <w:sz w:val="24"/>
        </w:rPr>
        <w:t xml:space="preserve"> Anna Gyakorló Óvoda, </w:t>
      </w:r>
      <w:r w:rsidRPr="00F65DFC">
        <w:rPr>
          <w:sz w:val="24"/>
        </w:rPr>
        <w:t>Sopron,</w:t>
      </w:r>
    </w:p>
    <w:p w:rsidR="00421FD5" w:rsidRPr="00F65DFC" w:rsidRDefault="00421FD5" w:rsidP="001B579D">
      <w:pPr>
        <w:widowControl/>
        <w:numPr>
          <w:ilvl w:val="0"/>
          <w:numId w:val="5"/>
        </w:numPr>
        <w:adjustRightInd/>
        <w:spacing w:before="0" w:after="0"/>
        <w:rPr>
          <w:snapToGrid w:val="0"/>
          <w:sz w:val="24"/>
        </w:rPr>
      </w:pPr>
      <w:r w:rsidRPr="00F65DFC">
        <w:rPr>
          <w:snapToGrid w:val="0"/>
          <w:sz w:val="24"/>
        </w:rPr>
        <w:t xml:space="preserve">Nyugat-magyarországi Egyetem Regionális Pedagógiai Szolgáltató és Kutató Központ, </w:t>
      </w:r>
      <w:r w:rsidRPr="00F65DFC">
        <w:rPr>
          <w:sz w:val="24"/>
        </w:rPr>
        <w:t>Szombathely.</w:t>
      </w:r>
    </w:p>
    <w:p w:rsidR="00421FD5" w:rsidRPr="00F65DFC" w:rsidRDefault="00421FD5" w:rsidP="001B579D">
      <w:pPr>
        <w:spacing w:before="0" w:after="0"/>
        <w:rPr>
          <w:b/>
          <w:snapToGrid w:val="0"/>
          <w:sz w:val="24"/>
        </w:rPr>
      </w:pPr>
      <w:r w:rsidRPr="00F65DFC">
        <w:rPr>
          <w:b/>
          <w:snapToGrid w:val="0"/>
          <w:sz w:val="24"/>
        </w:rPr>
        <w:t>Az egyetem tudományos tudás és technológiatranszfer szervezetei:</w:t>
      </w:r>
    </w:p>
    <w:p w:rsidR="00421FD5" w:rsidRPr="00F65DFC" w:rsidRDefault="00421FD5" w:rsidP="001B579D">
      <w:pPr>
        <w:pStyle w:val="Listaszerbekezds"/>
        <w:numPr>
          <w:ilvl w:val="0"/>
          <w:numId w:val="6"/>
        </w:numPr>
        <w:adjustRightInd/>
        <w:spacing w:before="0" w:after="0"/>
        <w:rPr>
          <w:snapToGrid w:val="0"/>
          <w:sz w:val="24"/>
        </w:rPr>
      </w:pPr>
      <w:r w:rsidRPr="00F65DFC">
        <w:rPr>
          <w:snapToGrid w:val="0"/>
          <w:sz w:val="24"/>
        </w:rPr>
        <w:t>Erdő- és Fahasznosítási Regionális Egyetemi Tudásközpont (ERFARET), Nonprofit. Kft., Sopron,</w:t>
      </w:r>
    </w:p>
    <w:p w:rsidR="00421FD5" w:rsidRPr="00F65DFC" w:rsidRDefault="00421FD5" w:rsidP="001B579D">
      <w:pPr>
        <w:pStyle w:val="Listaszerbekezds"/>
        <w:widowControl/>
        <w:numPr>
          <w:ilvl w:val="0"/>
          <w:numId w:val="6"/>
        </w:numPr>
        <w:adjustRightInd/>
        <w:spacing w:before="0" w:after="0"/>
        <w:rPr>
          <w:snapToGrid w:val="0"/>
          <w:sz w:val="24"/>
        </w:rPr>
      </w:pPr>
      <w:r w:rsidRPr="00F65DFC">
        <w:rPr>
          <w:snapToGrid w:val="0"/>
          <w:sz w:val="24"/>
        </w:rPr>
        <w:t xml:space="preserve">Nyugat-magyarországi Egyetem Kooperációs Kutatási Központ Nonprofit Kft., Sopron </w:t>
      </w:r>
    </w:p>
    <w:p w:rsidR="00421FD5" w:rsidRPr="00F65DFC" w:rsidRDefault="00421FD5" w:rsidP="001B579D">
      <w:pPr>
        <w:pStyle w:val="Listaszerbekezds"/>
        <w:widowControl/>
        <w:numPr>
          <w:ilvl w:val="0"/>
          <w:numId w:val="6"/>
        </w:numPr>
        <w:adjustRightInd/>
        <w:spacing w:before="0" w:after="0"/>
        <w:rPr>
          <w:snapToGrid w:val="0"/>
          <w:sz w:val="24"/>
        </w:rPr>
      </w:pPr>
      <w:r w:rsidRPr="00F65DFC">
        <w:rPr>
          <w:snapToGrid w:val="0"/>
          <w:sz w:val="24"/>
        </w:rPr>
        <w:t>Technológia Transzfer Iroda, Sopron.</w:t>
      </w:r>
    </w:p>
    <w:p w:rsidR="00421FD5" w:rsidRPr="00F65DFC" w:rsidRDefault="00421FD5" w:rsidP="001B579D">
      <w:pPr>
        <w:spacing w:before="0" w:after="0"/>
        <w:rPr>
          <w:b/>
          <w:sz w:val="24"/>
        </w:rPr>
      </w:pPr>
      <w:r w:rsidRPr="00F65DFC">
        <w:rPr>
          <w:b/>
          <w:sz w:val="24"/>
        </w:rPr>
        <w:t>Az egyetem által alapított gazdasági társaságok:</w:t>
      </w:r>
    </w:p>
    <w:p w:rsidR="00421FD5" w:rsidRPr="00F65DFC" w:rsidRDefault="00421FD5" w:rsidP="001B579D">
      <w:pPr>
        <w:pStyle w:val="Listaszerbekezds"/>
        <w:widowControl/>
        <w:numPr>
          <w:ilvl w:val="0"/>
          <w:numId w:val="7"/>
        </w:numPr>
        <w:adjustRightInd/>
        <w:spacing w:before="0" w:after="0"/>
        <w:rPr>
          <w:snapToGrid w:val="0"/>
          <w:sz w:val="24"/>
        </w:rPr>
      </w:pPr>
      <w:proofErr w:type="spellStart"/>
      <w:r w:rsidRPr="00F65DFC">
        <w:rPr>
          <w:snapToGrid w:val="0"/>
          <w:sz w:val="24"/>
        </w:rPr>
        <w:t>Universitas</w:t>
      </w:r>
      <w:proofErr w:type="spellEnd"/>
      <w:r w:rsidRPr="00F65DFC">
        <w:rPr>
          <w:snapToGrid w:val="0"/>
          <w:sz w:val="24"/>
        </w:rPr>
        <w:t xml:space="preserve"> </w:t>
      </w:r>
      <w:proofErr w:type="spellStart"/>
      <w:r w:rsidRPr="00F65DFC">
        <w:rPr>
          <w:snapToGrid w:val="0"/>
          <w:sz w:val="24"/>
        </w:rPr>
        <w:t>Fidelissima</w:t>
      </w:r>
      <w:proofErr w:type="spellEnd"/>
      <w:r w:rsidRPr="00F65DFC">
        <w:rPr>
          <w:snapToGrid w:val="0"/>
          <w:sz w:val="24"/>
        </w:rPr>
        <w:t xml:space="preserve"> Kft., Sopron</w:t>
      </w:r>
    </w:p>
    <w:p w:rsidR="003A71A3" w:rsidRPr="00F65DFC" w:rsidRDefault="003A71A3" w:rsidP="001B579D">
      <w:pPr>
        <w:spacing w:before="0" w:after="0"/>
        <w:ind w:left="636"/>
        <w:rPr>
          <w:sz w:val="24"/>
        </w:rPr>
      </w:pPr>
    </w:p>
    <w:p w:rsidR="003A71A3" w:rsidRPr="00F65DFC" w:rsidRDefault="003A71A3" w:rsidP="001B579D">
      <w:pPr>
        <w:spacing w:before="0" w:after="0"/>
        <w:ind w:left="636"/>
        <w:rPr>
          <w:sz w:val="24"/>
        </w:rPr>
      </w:pPr>
    </w:p>
    <w:p w:rsidR="003A71A3" w:rsidRPr="00F65DFC" w:rsidRDefault="003A71A3" w:rsidP="001B579D">
      <w:pPr>
        <w:spacing w:before="0" w:after="0"/>
        <w:rPr>
          <w:sz w:val="24"/>
        </w:rPr>
      </w:pPr>
      <w:r w:rsidRPr="00F65DFC">
        <w:rPr>
          <w:noProof/>
          <w:sz w:val="24"/>
        </w:rPr>
        <w:drawing>
          <wp:inline distT="0" distB="0" distL="0" distR="0" wp14:anchorId="3CF78872" wp14:editId="7F3A4305">
            <wp:extent cx="5760720" cy="3989070"/>
            <wp:effectExtent l="0" t="0" r="0" b="0"/>
            <wp:docPr id="1" name="Kép 1" descr="http://nyme.hu/uploads/pics/nyme_organogram_2016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yme.hu/uploads/pics/nyme_organogram_201601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20" cy="3989070"/>
                    </a:xfrm>
                    <a:prstGeom prst="rect">
                      <a:avLst/>
                    </a:prstGeom>
                    <a:noFill/>
                    <a:ln>
                      <a:noFill/>
                    </a:ln>
                  </pic:spPr>
                </pic:pic>
              </a:graphicData>
            </a:graphic>
          </wp:inline>
        </w:drawing>
      </w:r>
    </w:p>
    <w:p w:rsidR="007450ED" w:rsidRPr="00F65DFC" w:rsidRDefault="007450ED" w:rsidP="001B579D">
      <w:pPr>
        <w:spacing w:before="0" w:after="0"/>
        <w:ind w:firstLine="636"/>
        <w:rPr>
          <w:sz w:val="24"/>
        </w:rPr>
      </w:pPr>
      <w:r w:rsidRPr="00F65DFC">
        <w:rPr>
          <w:sz w:val="24"/>
        </w:rPr>
        <w:t xml:space="preserve">A </w:t>
      </w:r>
      <w:proofErr w:type="spellStart"/>
      <w:r w:rsidRPr="00F65DFC">
        <w:rPr>
          <w:sz w:val="24"/>
        </w:rPr>
        <w:t>NymE</w:t>
      </w:r>
      <w:proofErr w:type="spellEnd"/>
      <w:r w:rsidRPr="00F65DFC">
        <w:rPr>
          <w:sz w:val="24"/>
        </w:rPr>
        <w:t xml:space="preserve"> SEK munkáját elnök-rektorhelyettes irányította 2015. március 14-ig, majd 2015. szeptember 10-ig nem volt Savaria Egyetemi Központ élén vezető, a dékánok révén, kari vezetéssel működött. 2015. szeptember 11-től rektori biztos, majd 2015. október 7-től </w:t>
      </w:r>
      <w:proofErr w:type="spellStart"/>
      <w:r w:rsidRPr="00F65DFC">
        <w:rPr>
          <w:sz w:val="24"/>
        </w:rPr>
        <w:t>rektorhelyettesi</w:t>
      </w:r>
      <w:proofErr w:type="spellEnd"/>
      <w:r w:rsidRPr="00F65DFC">
        <w:rPr>
          <w:sz w:val="24"/>
        </w:rPr>
        <w:t xml:space="preserve"> megbízással Dr. Németh István látja el az </w:t>
      </w:r>
      <w:proofErr w:type="spellStart"/>
      <w:r w:rsidRPr="00F65DFC">
        <w:rPr>
          <w:sz w:val="24"/>
        </w:rPr>
        <w:t>NymE</w:t>
      </w:r>
      <w:proofErr w:type="spellEnd"/>
      <w:r w:rsidRPr="00F65DFC">
        <w:rPr>
          <w:sz w:val="24"/>
        </w:rPr>
        <w:t xml:space="preserve"> SEK akadémiai vezetését.</w:t>
      </w:r>
    </w:p>
    <w:p w:rsidR="005F42B7" w:rsidRPr="00F65DFC" w:rsidRDefault="000864F3" w:rsidP="001B579D">
      <w:pPr>
        <w:spacing w:before="0" w:after="0"/>
        <w:ind w:firstLine="636"/>
        <w:rPr>
          <w:spacing w:val="1"/>
          <w:sz w:val="24"/>
        </w:rPr>
      </w:pPr>
      <w:r w:rsidRPr="00F65DFC">
        <w:rPr>
          <w:spacing w:val="1"/>
          <w:sz w:val="24"/>
        </w:rPr>
        <w:t>A</w:t>
      </w:r>
      <w:r w:rsidR="00652BD7" w:rsidRPr="00F65DFC">
        <w:rPr>
          <w:spacing w:val="1"/>
          <w:sz w:val="24"/>
        </w:rPr>
        <w:t xml:space="preserve">z </w:t>
      </w:r>
      <w:proofErr w:type="spellStart"/>
      <w:r w:rsidR="00652BD7" w:rsidRPr="00F65DFC">
        <w:rPr>
          <w:spacing w:val="1"/>
          <w:sz w:val="24"/>
        </w:rPr>
        <w:t>NymE</w:t>
      </w:r>
      <w:proofErr w:type="spellEnd"/>
      <w:r w:rsidRPr="00F65DFC">
        <w:rPr>
          <w:spacing w:val="1"/>
          <w:sz w:val="24"/>
        </w:rPr>
        <w:t xml:space="preserve"> Savaria Egyetemi Központ Szombathelyen </w:t>
      </w:r>
      <w:r w:rsidRPr="00F65DFC">
        <w:rPr>
          <w:sz w:val="24"/>
        </w:rPr>
        <w:t xml:space="preserve">sok évtizedes hagyományokra tekint vissza, s </w:t>
      </w:r>
      <w:r w:rsidRPr="00F65DFC">
        <w:rPr>
          <w:spacing w:val="1"/>
          <w:sz w:val="24"/>
        </w:rPr>
        <w:t>a régióban, a megyében és a városban is meghatározó szerepet játszik. A tudományos, a kulturális, a művészeti és a sportéletben egyaránt kiemelkedő teljesítményeket mondhat a magáénak.</w:t>
      </w:r>
    </w:p>
    <w:p w:rsidR="000864F3" w:rsidRPr="00F65DFC" w:rsidRDefault="000864F3" w:rsidP="001B579D">
      <w:pPr>
        <w:spacing w:before="0" w:after="0"/>
        <w:ind w:left="10" w:firstLine="691"/>
        <w:rPr>
          <w:spacing w:val="1"/>
          <w:sz w:val="24"/>
        </w:rPr>
      </w:pPr>
      <w:r w:rsidRPr="00F65DFC">
        <w:rPr>
          <w:spacing w:val="1"/>
          <w:sz w:val="24"/>
        </w:rPr>
        <w:t>Oktatói, kutatói jelen vannak a különböző tudományos testületekben, vezető szerepet, tisztségeket töltenek be nemzetközi, országos és helyi társadalmi, tudományos szervezetek, testületek, egyesületek munkájában. A</w:t>
      </w:r>
      <w:r w:rsidR="00652BD7" w:rsidRPr="00F65DFC">
        <w:rPr>
          <w:spacing w:val="1"/>
          <w:sz w:val="24"/>
        </w:rPr>
        <w:t xml:space="preserve">z </w:t>
      </w:r>
      <w:proofErr w:type="spellStart"/>
      <w:r w:rsidR="00652BD7" w:rsidRPr="00F65DFC">
        <w:rPr>
          <w:spacing w:val="1"/>
          <w:sz w:val="24"/>
        </w:rPr>
        <w:t>NymE</w:t>
      </w:r>
      <w:proofErr w:type="spellEnd"/>
      <w:r w:rsidRPr="00F65DFC">
        <w:rPr>
          <w:spacing w:val="1"/>
          <w:sz w:val="24"/>
        </w:rPr>
        <w:t xml:space="preserve"> SEK kiváló kapcsolatokat ápol nemcsak a </w:t>
      </w:r>
      <w:r w:rsidRPr="00F65DFC">
        <w:rPr>
          <w:spacing w:val="1"/>
          <w:sz w:val="24"/>
        </w:rPr>
        <w:lastRenderedPageBreak/>
        <w:t>kultúra, a tudomány és a sport területén, hanem a történelmi egyházakkal is. Számos területen kötött együttműködési megállapodásokat, amelyeknek keretében bevonja az együttműködő partnere</w:t>
      </w:r>
      <w:r w:rsidR="005F42B7" w:rsidRPr="00F65DFC">
        <w:rPr>
          <w:spacing w:val="1"/>
          <w:sz w:val="24"/>
        </w:rPr>
        <w:t>ket a felsőoktatási programokba</w:t>
      </w:r>
      <w:r w:rsidRPr="00F65DFC">
        <w:rPr>
          <w:spacing w:val="1"/>
          <w:sz w:val="24"/>
        </w:rPr>
        <w:t xml:space="preserve">.  </w:t>
      </w:r>
    </w:p>
    <w:p w:rsidR="000864F3" w:rsidRPr="00F65DFC" w:rsidRDefault="000864F3" w:rsidP="001B579D">
      <w:pPr>
        <w:shd w:val="clear" w:color="auto" w:fill="FFFFFF"/>
        <w:spacing w:before="0" w:after="0"/>
        <w:ind w:left="11" w:right="11" w:firstLine="692"/>
        <w:rPr>
          <w:spacing w:val="1"/>
          <w:sz w:val="24"/>
        </w:rPr>
      </w:pPr>
      <w:r w:rsidRPr="00F65DFC">
        <w:rPr>
          <w:spacing w:val="1"/>
          <w:sz w:val="24"/>
        </w:rPr>
        <w:t>A Nyugat-magyarországi Egyetem Savaria Egyetemi Központja szellemiségét tekintve a „berzsenyis" hagyományokra alapozva ápolja az öregdiákokkal a kapcsolatot, hiszen évről-évre visszajárnak a piaci szférában, az oktatásban és a politikai életben mára befolyással bíró egykori hallgatók. Az egyetemi központ nem titkolt célja, hogy az itt végzett hallgatók nemzedékeken keresztül segítsék egymást, sok esetben ismeretlenül, újabb és újabb lehetőségeket nyújtva a legifjabbaknak. Az intézmény ápolja az erkölcsi és emberi értékeket, célkitűzéseivel és működésével a régió oktatási céljait és szellemi életét kívánja szolgálni. A képzési reformok mellett a hallgatóknak nyújtott szolgáltatások színvonalával is igyekszik vonzóvá tenni az intézményt.</w:t>
      </w:r>
    </w:p>
    <w:p w:rsidR="009A618D" w:rsidRPr="00F65DFC" w:rsidRDefault="009A618D" w:rsidP="001B579D">
      <w:pPr>
        <w:shd w:val="clear" w:color="auto" w:fill="FFFFFF"/>
        <w:spacing w:before="0" w:after="0"/>
        <w:ind w:right="11"/>
        <w:rPr>
          <w:spacing w:val="1"/>
          <w:sz w:val="24"/>
        </w:rPr>
      </w:pPr>
    </w:p>
    <w:p w:rsidR="009A618D" w:rsidRPr="00AF5E86" w:rsidRDefault="009A618D" w:rsidP="001B579D">
      <w:pPr>
        <w:spacing w:before="0" w:after="0"/>
        <w:rPr>
          <w:iCs/>
          <w:sz w:val="24"/>
        </w:rPr>
      </w:pPr>
      <w:r w:rsidRPr="00AF5E86">
        <w:rPr>
          <w:iCs/>
          <w:sz w:val="24"/>
        </w:rPr>
        <w:t xml:space="preserve">A soproni székhelyű Nyugat-magyarországi Egyetem 2017. január 31-én megszűnt. A soproni </w:t>
      </w:r>
      <w:r w:rsidR="00F77A1E" w:rsidRPr="00AF5E86">
        <w:rPr>
          <w:iCs/>
          <w:sz w:val="24"/>
        </w:rPr>
        <w:t>illetőségű karok Soproni Egyetem név alatt</w:t>
      </w:r>
      <w:r w:rsidRPr="00AF5E86">
        <w:rPr>
          <w:iCs/>
          <w:sz w:val="24"/>
        </w:rPr>
        <w:t xml:space="preserve"> működnek tovább</w:t>
      </w:r>
      <w:r w:rsidR="00F77A1E" w:rsidRPr="00AF5E86">
        <w:rPr>
          <w:iCs/>
          <w:sz w:val="24"/>
        </w:rPr>
        <w:t>,</w:t>
      </w:r>
      <w:r w:rsidRPr="00AF5E86">
        <w:rPr>
          <w:iCs/>
          <w:sz w:val="24"/>
        </w:rPr>
        <w:t xml:space="preserve"> </w:t>
      </w:r>
      <w:r w:rsidR="00AF5E86" w:rsidRPr="00AF5E86">
        <w:rPr>
          <w:iCs/>
          <w:sz w:val="24"/>
        </w:rPr>
        <w:t xml:space="preserve">míg </w:t>
      </w:r>
      <w:r w:rsidRPr="00AF5E86">
        <w:rPr>
          <w:iCs/>
          <w:sz w:val="24"/>
        </w:rPr>
        <w:t>a Savaria Egyetemi Központ</w:t>
      </w:r>
      <w:r w:rsidR="00F77A1E" w:rsidRPr="00AF5E86">
        <w:rPr>
          <w:iCs/>
          <w:sz w:val="24"/>
        </w:rPr>
        <w:t xml:space="preserve"> karai</w:t>
      </w:r>
      <w:r w:rsidRPr="00AF5E86">
        <w:rPr>
          <w:iCs/>
          <w:sz w:val="24"/>
        </w:rPr>
        <w:t xml:space="preserve"> 2017. február 1-től Magyarország leghíresebb és </w:t>
      </w:r>
      <w:r w:rsidR="00F77A1E" w:rsidRPr="00AF5E86">
        <w:rPr>
          <w:iCs/>
          <w:sz w:val="24"/>
        </w:rPr>
        <w:t xml:space="preserve">hallgatói létszámát tekintve egyik </w:t>
      </w:r>
      <w:r w:rsidRPr="00AF5E86">
        <w:rPr>
          <w:iCs/>
          <w:sz w:val="24"/>
        </w:rPr>
        <w:t xml:space="preserve">legnagyobb egyetemének az Eötvös Loránd Tudományegyetemnek </w:t>
      </w:r>
      <w:r w:rsidR="00F77A1E" w:rsidRPr="00AF5E86">
        <w:rPr>
          <w:iCs/>
          <w:sz w:val="24"/>
        </w:rPr>
        <w:t>részeként folytatják munkájukat.</w:t>
      </w:r>
    </w:p>
    <w:p w:rsidR="009A618D" w:rsidRPr="00AF5E86" w:rsidRDefault="009A618D" w:rsidP="001B579D">
      <w:pPr>
        <w:spacing w:before="0" w:after="0"/>
        <w:rPr>
          <w:iCs/>
          <w:sz w:val="24"/>
        </w:rPr>
      </w:pPr>
      <w:r w:rsidRPr="00AF5E86">
        <w:rPr>
          <w:iCs/>
          <w:sz w:val="24"/>
        </w:rPr>
        <w:t xml:space="preserve">Az ELTE integráció folyamata </w:t>
      </w:r>
      <w:r w:rsidR="00E11170" w:rsidRPr="00AF5E86">
        <w:rPr>
          <w:iCs/>
          <w:sz w:val="24"/>
        </w:rPr>
        <w:t xml:space="preserve">a beszámolási időszakban </w:t>
      </w:r>
      <w:r w:rsidR="00AF5E86" w:rsidRPr="00AF5E86">
        <w:rPr>
          <w:iCs/>
          <w:sz w:val="24"/>
        </w:rPr>
        <w:t>is tart még</w:t>
      </w:r>
      <w:r w:rsidR="00E11170" w:rsidRPr="00AF5E86">
        <w:rPr>
          <w:iCs/>
          <w:sz w:val="24"/>
        </w:rPr>
        <w:t>, d</w:t>
      </w:r>
      <w:r w:rsidRPr="00AF5E86">
        <w:rPr>
          <w:iCs/>
          <w:sz w:val="24"/>
        </w:rPr>
        <w:t xml:space="preserve">e vitathatatlan előnyei </w:t>
      </w:r>
      <w:r w:rsidR="00AF5E86" w:rsidRPr="00AF5E86">
        <w:rPr>
          <w:iCs/>
          <w:sz w:val="24"/>
        </w:rPr>
        <w:t>jelentkeznek</w:t>
      </w:r>
      <w:r w:rsidRPr="00AF5E86">
        <w:rPr>
          <w:iCs/>
          <w:sz w:val="24"/>
        </w:rPr>
        <w:t xml:space="preserve"> Szombathelyen. Új szakok</w:t>
      </w:r>
      <w:r w:rsidR="00E11170" w:rsidRPr="00AF5E86">
        <w:rPr>
          <w:iCs/>
          <w:sz w:val="24"/>
        </w:rPr>
        <w:t>kal</w:t>
      </w:r>
      <w:r w:rsidRPr="00AF5E86">
        <w:rPr>
          <w:iCs/>
          <w:sz w:val="24"/>
        </w:rPr>
        <w:t xml:space="preserve"> </w:t>
      </w:r>
      <w:r w:rsidR="00E11170" w:rsidRPr="00AF5E86">
        <w:rPr>
          <w:iCs/>
          <w:sz w:val="24"/>
        </w:rPr>
        <w:t>bővült</w:t>
      </w:r>
      <w:r w:rsidR="00AF5E86" w:rsidRPr="00AF5E86">
        <w:rPr>
          <w:iCs/>
          <w:sz w:val="24"/>
        </w:rPr>
        <w:t xml:space="preserve"> a</w:t>
      </w:r>
      <w:r w:rsidR="00E11170" w:rsidRPr="00AF5E86">
        <w:rPr>
          <w:iCs/>
          <w:sz w:val="24"/>
        </w:rPr>
        <w:t xml:space="preserve"> SEK képzési kínálata</w:t>
      </w:r>
      <w:r w:rsidRPr="00AF5E86">
        <w:rPr>
          <w:iCs/>
          <w:sz w:val="24"/>
        </w:rPr>
        <w:t>, az ELTE hat kara hirdeti képzéseit Szombathelyen:</w:t>
      </w:r>
    </w:p>
    <w:p w:rsidR="009A618D" w:rsidRPr="00AF5E86" w:rsidRDefault="009A618D" w:rsidP="001B579D">
      <w:pPr>
        <w:pStyle w:val="Listaszerbekezds"/>
        <w:numPr>
          <w:ilvl w:val="0"/>
          <w:numId w:val="7"/>
        </w:numPr>
        <w:spacing w:before="0" w:after="0"/>
        <w:rPr>
          <w:iCs/>
          <w:sz w:val="24"/>
        </w:rPr>
      </w:pPr>
      <w:r w:rsidRPr="00AF5E86">
        <w:rPr>
          <w:iCs/>
          <w:sz w:val="24"/>
        </w:rPr>
        <w:t>Bölcsészettudományi Kar</w:t>
      </w:r>
    </w:p>
    <w:p w:rsidR="009A618D" w:rsidRPr="00AF5E86" w:rsidRDefault="009A618D" w:rsidP="001B579D">
      <w:pPr>
        <w:pStyle w:val="Listaszerbekezds"/>
        <w:numPr>
          <w:ilvl w:val="0"/>
          <w:numId w:val="7"/>
        </w:numPr>
        <w:spacing w:before="0" w:after="0"/>
        <w:rPr>
          <w:iCs/>
          <w:sz w:val="24"/>
        </w:rPr>
      </w:pPr>
      <w:r w:rsidRPr="00AF5E86">
        <w:rPr>
          <w:iCs/>
          <w:sz w:val="24"/>
        </w:rPr>
        <w:t>Természettudományi Kar</w:t>
      </w:r>
    </w:p>
    <w:p w:rsidR="009A618D" w:rsidRPr="00AF5E86" w:rsidRDefault="009A618D" w:rsidP="001B579D">
      <w:pPr>
        <w:pStyle w:val="Listaszerbekezds"/>
        <w:numPr>
          <w:ilvl w:val="0"/>
          <w:numId w:val="7"/>
        </w:numPr>
        <w:spacing w:before="0" w:after="0"/>
        <w:rPr>
          <w:iCs/>
          <w:sz w:val="24"/>
        </w:rPr>
      </w:pPr>
      <w:r w:rsidRPr="00AF5E86">
        <w:rPr>
          <w:iCs/>
          <w:sz w:val="24"/>
        </w:rPr>
        <w:t>Tanító- és Óvóképző Kar</w:t>
      </w:r>
    </w:p>
    <w:p w:rsidR="009A618D" w:rsidRPr="00AF5E86" w:rsidRDefault="009A618D" w:rsidP="001B579D">
      <w:pPr>
        <w:pStyle w:val="Listaszerbekezds"/>
        <w:numPr>
          <w:ilvl w:val="0"/>
          <w:numId w:val="7"/>
        </w:numPr>
        <w:spacing w:before="0" w:after="0"/>
        <w:rPr>
          <w:iCs/>
          <w:sz w:val="24"/>
        </w:rPr>
      </w:pPr>
      <w:r w:rsidRPr="00AF5E86">
        <w:rPr>
          <w:iCs/>
          <w:sz w:val="24"/>
        </w:rPr>
        <w:t>Informatikai Kar</w:t>
      </w:r>
    </w:p>
    <w:p w:rsidR="009A618D" w:rsidRPr="00AF5E86" w:rsidRDefault="009A618D" w:rsidP="001B579D">
      <w:pPr>
        <w:pStyle w:val="Listaszerbekezds"/>
        <w:numPr>
          <w:ilvl w:val="0"/>
          <w:numId w:val="7"/>
        </w:numPr>
        <w:spacing w:before="0" w:after="0"/>
        <w:rPr>
          <w:iCs/>
          <w:sz w:val="24"/>
        </w:rPr>
      </w:pPr>
      <w:r w:rsidRPr="00AF5E86">
        <w:rPr>
          <w:iCs/>
          <w:sz w:val="24"/>
        </w:rPr>
        <w:t>Társadalomtudományi Kar</w:t>
      </w:r>
    </w:p>
    <w:p w:rsidR="009A618D" w:rsidRPr="00AF5E86" w:rsidRDefault="009A618D" w:rsidP="001B579D">
      <w:pPr>
        <w:pStyle w:val="Listaszerbekezds"/>
        <w:numPr>
          <w:ilvl w:val="0"/>
          <w:numId w:val="7"/>
        </w:numPr>
        <w:spacing w:before="0" w:after="0"/>
        <w:rPr>
          <w:iCs/>
          <w:sz w:val="24"/>
        </w:rPr>
      </w:pPr>
      <w:r w:rsidRPr="00AF5E86">
        <w:rPr>
          <w:iCs/>
          <w:sz w:val="24"/>
        </w:rPr>
        <w:t>Pedagógiai és Pszichológiai Kar</w:t>
      </w:r>
    </w:p>
    <w:p w:rsidR="009A618D" w:rsidRPr="00AF5E86" w:rsidRDefault="009A618D" w:rsidP="001B579D">
      <w:pPr>
        <w:spacing w:before="0" w:after="0"/>
        <w:rPr>
          <w:iCs/>
          <w:sz w:val="24"/>
        </w:rPr>
      </w:pPr>
      <w:r w:rsidRPr="00AF5E86">
        <w:rPr>
          <w:iCs/>
          <w:sz w:val="24"/>
        </w:rPr>
        <w:t xml:space="preserve">Az </w:t>
      </w:r>
      <w:r w:rsidR="00E11170" w:rsidRPr="00AF5E86">
        <w:rPr>
          <w:iCs/>
          <w:sz w:val="24"/>
        </w:rPr>
        <w:t>ELTE megérkezett Szombathelyre! A</w:t>
      </w:r>
      <w:r w:rsidRPr="00AF5E86">
        <w:rPr>
          <w:iCs/>
          <w:sz w:val="24"/>
        </w:rPr>
        <w:t xml:space="preserve">z egyik legfontosabb hívószavunk </w:t>
      </w:r>
      <w:r w:rsidR="00E11170" w:rsidRPr="00AF5E86">
        <w:rPr>
          <w:iCs/>
          <w:sz w:val="24"/>
        </w:rPr>
        <w:t>mára, hogy Szombathelyen ELTE diplomát lehet szerezni.</w:t>
      </w:r>
    </w:p>
    <w:p w:rsidR="009A618D" w:rsidRPr="00AF5E86" w:rsidRDefault="009A618D" w:rsidP="001B579D">
      <w:pPr>
        <w:spacing w:before="0" w:after="0"/>
        <w:rPr>
          <w:iCs/>
          <w:sz w:val="24"/>
        </w:rPr>
      </w:pPr>
      <w:r w:rsidRPr="00AF5E86">
        <w:rPr>
          <w:iCs/>
          <w:sz w:val="24"/>
        </w:rPr>
        <w:t>A</w:t>
      </w:r>
      <w:r w:rsidR="00E11170" w:rsidRPr="00AF5E86">
        <w:rPr>
          <w:iCs/>
          <w:sz w:val="24"/>
        </w:rPr>
        <w:t>z ELTE</w:t>
      </w:r>
      <w:r w:rsidRPr="00AF5E86">
        <w:rPr>
          <w:iCs/>
          <w:sz w:val="24"/>
        </w:rPr>
        <w:t xml:space="preserve"> Savaria Egyetemi Központ</w:t>
      </w:r>
      <w:r w:rsidR="001B579D" w:rsidRPr="00AF5E86">
        <w:rPr>
          <w:iCs/>
          <w:sz w:val="24"/>
        </w:rPr>
        <w:t>ot</w:t>
      </w:r>
      <w:r w:rsidRPr="00AF5E86">
        <w:rPr>
          <w:iCs/>
          <w:sz w:val="24"/>
        </w:rPr>
        <w:t xml:space="preserve"> </w:t>
      </w:r>
      <w:r w:rsidR="00236EC5" w:rsidRPr="00AF5E86">
        <w:rPr>
          <w:iCs/>
          <w:sz w:val="24"/>
        </w:rPr>
        <w:t xml:space="preserve">2017. február 1-től </w:t>
      </w:r>
      <w:r w:rsidR="001B579D" w:rsidRPr="00AF5E86">
        <w:rPr>
          <w:iCs/>
          <w:sz w:val="24"/>
        </w:rPr>
        <w:t>D</w:t>
      </w:r>
      <w:r w:rsidRPr="00AF5E86">
        <w:rPr>
          <w:iCs/>
          <w:sz w:val="24"/>
        </w:rPr>
        <w:t xml:space="preserve">r. Németh István, az ELTE Szombathelyi Koordinációs </w:t>
      </w:r>
      <w:proofErr w:type="spellStart"/>
      <w:r w:rsidRPr="00AF5E86">
        <w:rPr>
          <w:iCs/>
          <w:sz w:val="24"/>
        </w:rPr>
        <w:t>Rektorhelyettese</w:t>
      </w:r>
      <w:proofErr w:type="spellEnd"/>
      <w:r w:rsidRPr="00AF5E86">
        <w:rPr>
          <w:iCs/>
          <w:sz w:val="24"/>
        </w:rPr>
        <w:t xml:space="preserve"> vezeti. </w:t>
      </w:r>
      <w:r w:rsidR="00E11170" w:rsidRPr="00AF5E86">
        <w:rPr>
          <w:iCs/>
          <w:sz w:val="24"/>
        </w:rPr>
        <w:t>Az ELTE szervezetébe</w:t>
      </w:r>
      <w:r w:rsidRPr="00AF5E86">
        <w:rPr>
          <w:iCs/>
          <w:sz w:val="24"/>
        </w:rPr>
        <w:t xml:space="preserve"> vala</w:t>
      </w:r>
      <w:r w:rsidR="00AF5E86" w:rsidRPr="00AF5E86">
        <w:rPr>
          <w:iCs/>
          <w:sz w:val="24"/>
        </w:rPr>
        <w:t>mennyi SEK egység beillesztésre került, a szervezeti struktúra kialakítása jelenleg is tart.</w:t>
      </w:r>
    </w:p>
    <w:p w:rsidR="009A618D" w:rsidRPr="00AF5E86" w:rsidRDefault="009A618D" w:rsidP="001B579D">
      <w:pPr>
        <w:spacing w:before="0" w:after="0"/>
        <w:rPr>
          <w:iCs/>
          <w:sz w:val="24"/>
        </w:rPr>
      </w:pPr>
    </w:p>
    <w:p w:rsidR="00C157E4" w:rsidRPr="00F65DFC" w:rsidRDefault="00884B54" w:rsidP="001B579D">
      <w:pPr>
        <w:pStyle w:val="Cmsor2"/>
        <w:numPr>
          <w:ilvl w:val="0"/>
          <w:numId w:val="0"/>
        </w:numPr>
        <w:spacing w:before="0" w:after="0"/>
        <w:rPr>
          <w:rFonts w:cs="Times New Roman"/>
          <w:sz w:val="24"/>
          <w:szCs w:val="24"/>
        </w:rPr>
      </w:pPr>
      <w:bookmarkStart w:id="2" w:name="_Toc478743196"/>
      <w:r w:rsidRPr="00F65DFC">
        <w:rPr>
          <w:rFonts w:cs="Times New Roman"/>
          <w:sz w:val="24"/>
          <w:szCs w:val="24"/>
        </w:rPr>
        <w:t xml:space="preserve">Az </w:t>
      </w:r>
      <w:proofErr w:type="spellStart"/>
      <w:r w:rsidRPr="00F65DFC">
        <w:rPr>
          <w:rFonts w:cs="Times New Roman"/>
          <w:sz w:val="24"/>
          <w:szCs w:val="24"/>
        </w:rPr>
        <w:t>NymE</w:t>
      </w:r>
      <w:proofErr w:type="spellEnd"/>
      <w:r w:rsidRPr="00F65DFC">
        <w:rPr>
          <w:rFonts w:cs="Times New Roman"/>
          <w:sz w:val="24"/>
          <w:szCs w:val="24"/>
        </w:rPr>
        <w:t xml:space="preserve"> Savaria Egyetemi Központ karai:</w:t>
      </w:r>
      <w:r w:rsidR="00C157E4" w:rsidRPr="00F65DFC">
        <w:rPr>
          <w:rFonts w:cs="Times New Roman"/>
          <w:sz w:val="24"/>
          <w:szCs w:val="24"/>
        </w:rPr>
        <w:t xml:space="preserve"> </w:t>
      </w:r>
      <w:r w:rsidR="009E55BC" w:rsidRPr="00F65DFC">
        <w:rPr>
          <w:rFonts w:cs="Times New Roman"/>
          <w:sz w:val="24"/>
          <w:szCs w:val="24"/>
        </w:rPr>
        <w:t xml:space="preserve">a </w:t>
      </w:r>
      <w:r w:rsidR="00C157E4" w:rsidRPr="00F65DFC">
        <w:rPr>
          <w:rFonts w:cs="Times New Roman"/>
          <w:sz w:val="24"/>
          <w:szCs w:val="24"/>
        </w:rPr>
        <w:t>Berzsenyi Dániel Pedagógusképző Kar</w:t>
      </w:r>
      <w:r w:rsidR="00F9496A" w:rsidRPr="00F65DFC">
        <w:rPr>
          <w:rFonts w:cs="Times New Roman"/>
          <w:sz w:val="24"/>
          <w:szCs w:val="24"/>
        </w:rPr>
        <w:t xml:space="preserve"> (BDPK)</w:t>
      </w:r>
      <w:r w:rsidR="00C157E4" w:rsidRPr="00F65DFC">
        <w:rPr>
          <w:rFonts w:cs="Times New Roman"/>
          <w:sz w:val="24"/>
          <w:szCs w:val="24"/>
        </w:rPr>
        <w:t xml:space="preserve"> </w:t>
      </w:r>
      <w:r w:rsidR="009E55BC" w:rsidRPr="00F65DFC">
        <w:rPr>
          <w:rFonts w:cs="Times New Roman"/>
          <w:sz w:val="24"/>
          <w:szCs w:val="24"/>
        </w:rPr>
        <w:t>és a Természettudományi és Műszaki Kar (TT</w:t>
      </w:r>
      <w:r w:rsidR="00F9496A" w:rsidRPr="00F65DFC">
        <w:rPr>
          <w:rFonts w:cs="Times New Roman"/>
          <w:sz w:val="24"/>
          <w:szCs w:val="24"/>
        </w:rPr>
        <w:t>M</w:t>
      </w:r>
      <w:r w:rsidR="009E55BC" w:rsidRPr="00F65DFC">
        <w:rPr>
          <w:rFonts w:cs="Times New Roman"/>
          <w:sz w:val="24"/>
          <w:szCs w:val="24"/>
        </w:rPr>
        <w:t>K)</w:t>
      </w:r>
      <w:bookmarkEnd w:id="2"/>
    </w:p>
    <w:p w:rsidR="003A71A3" w:rsidRPr="00F65DFC" w:rsidRDefault="003A71A3" w:rsidP="001B579D">
      <w:pPr>
        <w:pStyle w:val="Cmsor3"/>
        <w:numPr>
          <w:ilvl w:val="0"/>
          <w:numId w:val="0"/>
        </w:numPr>
        <w:spacing w:before="0" w:after="0"/>
        <w:ind w:left="540" w:hanging="540"/>
        <w:rPr>
          <w:rFonts w:cs="Times New Roman"/>
          <w:sz w:val="24"/>
          <w:szCs w:val="24"/>
        </w:rPr>
      </w:pPr>
    </w:p>
    <w:p w:rsidR="00855F81" w:rsidRPr="001B579D" w:rsidRDefault="00855F81" w:rsidP="001B579D">
      <w:pPr>
        <w:pStyle w:val="Cmsor3"/>
        <w:numPr>
          <w:ilvl w:val="0"/>
          <w:numId w:val="0"/>
        </w:numPr>
        <w:spacing w:before="0" w:after="0"/>
        <w:ind w:left="540" w:hanging="540"/>
        <w:rPr>
          <w:rFonts w:cs="Times New Roman"/>
          <w:i w:val="0"/>
          <w:sz w:val="24"/>
          <w:szCs w:val="22"/>
        </w:rPr>
      </w:pPr>
      <w:bookmarkStart w:id="3" w:name="_Toc447095299"/>
      <w:bookmarkStart w:id="4" w:name="_Toc478743197"/>
      <w:r w:rsidRPr="001B579D">
        <w:rPr>
          <w:rFonts w:cs="Times New Roman"/>
          <w:i w:val="0"/>
          <w:sz w:val="24"/>
          <w:szCs w:val="22"/>
        </w:rPr>
        <w:t>Berzsenyi Dániel Pedagógusképző Kar eredményei 2016-2017-ben</w:t>
      </w:r>
      <w:bookmarkEnd w:id="3"/>
      <w:bookmarkEnd w:id="4"/>
    </w:p>
    <w:p w:rsidR="00855F81" w:rsidRPr="00CB6516" w:rsidRDefault="00855F81" w:rsidP="001B579D">
      <w:pPr>
        <w:pStyle w:val="Cmsor3"/>
        <w:numPr>
          <w:ilvl w:val="0"/>
          <w:numId w:val="0"/>
        </w:numPr>
        <w:spacing w:before="0" w:after="0"/>
        <w:ind w:left="540" w:hanging="540"/>
        <w:rPr>
          <w:rFonts w:cs="Times New Roman"/>
          <w:sz w:val="24"/>
          <w:szCs w:val="22"/>
        </w:rPr>
      </w:pPr>
      <w:bookmarkStart w:id="5" w:name="_Toc447087985"/>
      <w:bookmarkStart w:id="6" w:name="_Toc447094378"/>
      <w:bookmarkStart w:id="7" w:name="_Toc447095300"/>
      <w:bookmarkStart w:id="8" w:name="_Toc478716201"/>
      <w:bookmarkStart w:id="9" w:name="_Toc478717478"/>
      <w:bookmarkStart w:id="10" w:name="_Toc478728728"/>
      <w:bookmarkStart w:id="11" w:name="_Toc478743198"/>
      <w:r w:rsidRPr="00CB6516">
        <w:rPr>
          <w:rFonts w:cs="Times New Roman"/>
          <w:sz w:val="24"/>
          <w:szCs w:val="22"/>
        </w:rPr>
        <w:t>Készítette: Dr. Katona Attila leköszönő dékán</w:t>
      </w:r>
      <w:bookmarkEnd w:id="5"/>
      <w:bookmarkEnd w:id="6"/>
      <w:bookmarkEnd w:id="7"/>
      <w:bookmarkEnd w:id="8"/>
      <w:bookmarkEnd w:id="9"/>
      <w:bookmarkEnd w:id="10"/>
      <w:bookmarkEnd w:id="11"/>
      <w:r w:rsidRPr="00CB6516">
        <w:rPr>
          <w:rFonts w:cs="Times New Roman"/>
          <w:sz w:val="24"/>
          <w:szCs w:val="22"/>
        </w:rPr>
        <w:t xml:space="preserve"> </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A</w:t>
      </w:r>
      <w:r w:rsidR="005E1D76">
        <w:rPr>
          <w:rFonts w:ascii="Times New Roman" w:hAnsi="Times New Roman"/>
          <w:sz w:val="24"/>
          <w:szCs w:val="24"/>
        </w:rPr>
        <w:t xml:space="preserve"> beszámolási időszak alatt</w:t>
      </w:r>
      <w:r w:rsidRPr="00F65DFC">
        <w:rPr>
          <w:rFonts w:ascii="Times New Roman" w:hAnsi="Times New Roman"/>
          <w:sz w:val="24"/>
          <w:szCs w:val="24"/>
        </w:rPr>
        <w:t xml:space="preserve"> jelentős szervezeti változások és átszervezések mentek végbe a Savaria Egyetemi Központban. 2017. február elsejétől a szombathelyi intézmény levált a Nyugat-magyarországi</w:t>
      </w:r>
      <w:r w:rsidR="00F65DFC">
        <w:rPr>
          <w:rFonts w:ascii="Times New Roman" w:hAnsi="Times New Roman"/>
          <w:sz w:val="24"/>
          <w:szCs w:val="24"/>
        </w:rPr>
        <w:t xml:space="preserve"> Egyetemtől és az </w:t>
      </w:r>
      <w:r w:rsidRPr="00F65DFC">
        <w:rPr>
          <w:rFonts w:ascii="Times New Roman" w:hAnsi="Times New Roman"/>
          <w:sz w:val="24"/>
          <w:szCs w:val="24"/>
        </w:rPr>
        <w:t>Soproni Egyetem</w:t>
      </w:r>
      <w:r w:rsidR="005E1D76">
        <w:rPr>
          <w:rFonts w:ascii="Times New Roman" w:hAnsi="Times New Roman"/>
          <w:sz w:val="24"/>
          <w:szCs w:val="24"/>
        </w:rPr>
        <w:t>ként működik tovább</w:t>
      </w:r>
      <w:r w:rsidRPr="00F65DFC">
        <w:rPr>
          <w:rFonts w:ascii="Times New Roman" w:hAnsi="Times New Roman"/>
          <w:sz w:val="24"/>
          <w:szCs w:val="24"/>
        </w:rPr>
        <w:t>. A</w:t>
      </w:r>
      <w:r w:rsidR="005E1D76">
        <w:rPr>
          <w:rFonts w:ascii="Times New Roman" w:hAnsi="Times New Roman"/>
          <w:sz w:val="24"/>
          <w:szCs w:val="24"/>
        </w:rPr>
        <w:t xml:space="preserve"> Savaria Egyetemi Központ </w:t>
      </w:r>
      <w:r w:rsidRPr="00F65DFC">
        <w:rPr>
          <w:rFonts w:ascii="Times New Roman" w:hAnsi="Times New Roman"/>
          <w:sz w:val="24"/>
          <w:szCs w:val="24"/>
        </w:rPr>
        <w:t>egykori két kar</w:t>
      </w:r>
      <w:r w:rsidR="005E1D76">
        <w:rPr>
          <w:rFonts w:ascii="Times New Roman" w:hAnsi="Times New Roman"/>
          <w:sz w:val="24"/>
          <w:szCs w:val="24"/>
        </w:rPr>
        <w:t>a</w:t>
      </w:r>
      <w:r w:rsidRPr="00F65DFC">
        <w:rPr>
          <w:rFonts w:ascii="Times New Roman" w:hAnsi="Times New Roman"/>
          <w:sz w:val="24"/>
          <w:szCs w:val="24"/>
        </w:rPr>
        <w:t xml:space="preserve"> pedig az Eötvös Loránd Tudományegyetem különböző karaihoz került más-más jogi státuszba. A Nyugat-magyarországi Egyetem Berzsenyi Dániel Pedagógusképző </w:t>
      </w:r>
      <w:r w:rsidR="0037457F">
        <w:rPr>
          <w:rFonts w:ascii="Times New Roman" w:hAnsi="Times New Roman"/>
          <w:sz w:val="24"/>
          <w:szCs w:val="24"/>
        </w:rPr>
        <w:t>K</w:t>
      </w:r>
      <w:r w:rsidRPr="00F65DFC">
        <w:rPr>
          <w:rFonts w:ascii="Times New Roman" w:hAnsi="Times New Roman"/>
          <w:sz w:val="24"/>
          <w:szCs w:val="24"/>
        </w:rPr>
        <w:t xml:space="preserve">arának két intézete – a Sporttudományi és a </w:t>
      </w:r>
      <w:r w:rsidR="0037457F">
        <w:rPr>
          <w:rFonts w:ascii="Times New Roman" w:hAnsi="Times New Roman"/>
          <w:sz w:val="24"/>
          <w:szCs w:val="24"/>
        </w:rPr>
        <w:t>Pedagógia és Pszichológiai</w:t>
      </w:r>
      <w:r w:rsidRPr="00F65DFC">
        <w:rPr>
          <w:rFonts w:ascii="Times New Roman" w:hAnsi="Times New Roman"/>
          <w:sz w:val="24"/>
          <w:szCs w:val="24"/>
        </w:rPr>
        <w:t xml:space="preserve"> - szervezeti formáját megtartva a Pedagógiai és Pszichológiai Karhoz került, míg a többiek tanszéki formában a Bölcsészettudományi Centrum égisze alatt a budapesti székhelyű Bölcsészettudományi Karba </w:t>
      </w:r>
      <w:r w:rsidR="0037457F">
        <w:rPr>
          <w:rFonts w:ascii="Times New Roman" w:hAnsi="Times New Roman"/>
          <w:sz w:val="24"/>
          <w:szCs w:val="24"/>
        </w:rPr>
        <w:t>integrálódtak</w:t>
      </w:r>
      <w:r w:rsidRPr="00F65DFC">
        <w:rPr>
          <w:rFonts w:ascii="Times New Roman" w:hAnsi="Times New Roman"/>
          <w:sz w:val="24"/>
          <w:szCs w:val="24"/>
        </w:rPr>
        <w:t>. Az említett szervezeti változtatások az együttműködési megállapodást teljesítését érdemben nem érintett</w:t>
      </w:r>
      <w:r w:rsidR="0037457F">
        <w:rPr>
          <w:rFonts w:ascii="Times New Roman" w:hAnsi="Times New Roman"/>
          <w:sz w:val="24"/>
          <w:szCs w:val="24"/>
        </w:rPr>
        <w:t>ék</w:t>
      </w:r>
      <w:r w:rsidRPr="00F65DFC">
        <w:rPr>
          <w:rFonts w:ascii="Times New Roman" w:hAnsi="Times New Roman"/>
          <w:sz w:val="24"/>
          <w:szCs w:val="24"/>
        </w:rPr>
        <w:t>, de kétségtelenül sok energiát és humánerőforrást lekötött</w:t>
      </w:r>
      <w:r w:rsidR="0037457F">
        <w:rPr>
          <w:rFonts w:ascii="Times New Roman" w:hAnsi="Times New Roman"/>
          <w:sz w:val="24"/>
          <w:szCs w:val="24"/>
        </w:rPr>
        <w:t>ek</w:t>
      </w:r>
      <w:r w:rsidRPr="00F65DFC">
        <w:rPr>
          <w:rFonts w:ascii="Times New Roman" w:hAnsi="Times New Roman"/>
          <w:sz w:val="24"/>
          <w:szCs w:val="24"/>
        </w:rPr>
        <w:t xml:space="preserve">. Személyi változásokra is sor került Antonio </w:t>
      </w:r>
      <w:proofErr w:type="spellStart"/>
      <w:r w:rsidRPr="00F65DFC">
        <w:rPr>
          <w:rFonts w:ascii="Times New Roman" w:hAnsi="Times New Roman"/>
          <w:sz w:val="24"/>
          <w:szCs w:val="24"/>
        </w:rPr>
        <w:t>Donato</w:t>
      </w:r>
      <w:proofErr w:type="spellEnd"/>
      <w:r w:rsidRPr="00F65DFC">
        <w:rPr>
          <w:rFonts w:ascii="Times New Roman" w:hAnsi="Times New Roman"/>
          <w:sz w:val="24"/>
          <w:szCs w:val="24"/>
        </w:rPr>
        <w:t xml:space="preserve"> </w:t>
      </w:r>
      <w:proofErr w:type="spellStart"/>
      <w:r w:rsidRPr="00F65DFC">
        <w:rPr>
          <w:rFonts w:ascii="Times New Roman" w:hAnsi="Times New Roman"/>
          <w:sz w:val="24"/>
          <w:szCs w:val="24"/>
        </w:rPr>
        <w:t>Sciacovelli</w:t>
      </w:r>
      <w:proofErr w:type="spellEnd"/>
      <w:r w:rsidRPr="00F65DFC">
        <w:rPr>
          <w:rFonts w:ascii="Times New Roman" w:hAnsi="Times New Roman"/>
          <w:sz w:val="24"/>
          <w:szCs w:val="24"/>
        </w:rPr>
        <w:t xml:space="preserve"> dékán </w:t>
      </w:r>
      <w:r w:rsidR="001B579D">
        <w:rPr>
          <w:rFonts w:ascii="Times New Roman" w:hAnsi="Times New Roman"/>
          <w:sz w:val="24"/>
          <w:szCs w:val="24"/>
        </w:rPr>
        <w:t>munkaviszonya megszűnt</w:t>
      </w:r>
      <w:r w:rsidRPr="00F65DFC">
        <w:rPr>
          <w:rFonts w:ascii="Times New Roman" w:hAnsi="Times New Roman"/>
          <w:sz w:val="24"/>
          <w:szCs w:val="24"/>
        </w:rPr>
        <w:t xml:space="preserve">, feladatát megbízottként Katona Attila vette át. A </w:t>
      </w:r>
      <w:r w:rsidRPr="00F65DFC">
        <w:rPr>
          <w:rFonts w:ascii="Times New Roman" w:hAnsi="Times New Roman"/>
          <w:sz w:val="24"/>
          <w:szCs w:val="24"/>
        </w:rPr>
        <w:lastRenderedPageBreak/>
        <w:t xml:space="preserve">szóban forgó együttműködési megállapodást a BTC, illetve a jogelődje az alábbi formában teljesítette. </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 xml:space="preserve">Az egyetem vállalt feladatai </w:t>
      </w:r>
    </w:p>
    <w:p w:rsidR="009D2491" w:rsidRPr="00F65DFC" w:rsidRDefault="009D2491" w:rsidP="001B579D">
      <w:pPr>
        <w:pStyle w:val="Nincstrkz1"/>
        <w:numPr>
          <w:ilvl w:val="0"/>
          <w:numId w:val="35"/>
        </w:numPr>
        <w:jc w:val="both"/>
        <w:rPr>
          <w:rFonts w:ascii="Times New Roman" w:hAnsi="Times New Roman"/>
          <w:sz w:val="24"/>
          <w:szCs w:val="24"/>
        </w:rPr>
      </w:pPr>
      <w:r w:rsidRPr="00F65DFC">
        <w:rPr>
          <w:rFonts w:ascii="Times New Roman" w:hAnsi="Times New Roman"/>
          <w:sz w:val="24"/>
          <w:szCs w:val="24"/>
        </w:rPr>
        <w:t>A Vasi Diák Közösségi Szolgálat továbbra is hatékonyan látja el a feladatát, könnyen elérhető helyen van a városban az EDC egykori részében.</w:t>
      </w:r>
    </w:p>
    <w:p w:rsidR="001B579D" w:rsidRDefault="009D2491" w:rsidP="001B579D">
      <w:pPr>
        <w:pStyle w:val="Nincstrkz1"/>
        <w:numPr>
          <w:ilvl w:val="0"/>
          <w:numId w:val="35"/>
        </w:numPr>
        <w:jc w:val="both"/>
        <w:rPr>
          <w:rFonts w:ascii="Times New Roman" w:hAnsi="Times New Roman"/>
          <w:sz w:val="24"/>
          <w:szCs w:val="24"/>
        </w:rPr>
      </w:pPr>
      <w:r w:rsidRPr="001B579D">
        <w:rPr>
          <w:rFonts w:ascii="Times New Roman" w:hAnsi="Times New Roman"/>
          <w:sz w:val="24"/>
          <w:szCs w:val="24"/>
        </w:rPr>
        <w:t xml:space="preserve">A város egészségfejlesztési programjában továbbra is részt vett a BDPK Sporttudományi Intézete, sőt egy külön megállapodás keretében. (Mozgástér - egyetemisták Szombathelyért 2015.) 2016. szeptember 10. – december 01. között 9 féle program tartatott 33 időpontban, 8 helyszínen, 12785 résztvevővel. </w:t>
      </w:r>
    </w:p>
    <w:p w:rsidR="009D2491" w:rsidRPr="001B579D" w:rsidRDefault="009D2491" w:rsidP="001B579D">
      <w:pPr>
        <w:pStyle w:val="Nincstrkz1"/>
        <w:numPr>
          <w:ilvl w:val="0"/>
          <w:numId w:val="35"/>
        </w:numPr>
        <w:jc w:val="both"/>
        <w:rPr>
          <w:rFonts w:ascii="Times New Roman" w:hAnsi="Times New Roman"/>
          <w:sz w:val="24"/>
          <w:szCs w:val="24"/>
        </w:rPr>
      </w:pPr>
      <w:r w:rsidRPr="001B579D">
        <w:rPr>
          <w:rFonts w:ascii="Times New Roman" w:hAnsi="Times New Roman"/>
          <w:sz w:val="24"/>
          <w:szCs w:val="24"/>
        </w:rPr>
        <w:t>A művészeti képzésben részt vevő hallgatók továbbra is részt vesznek a város kulturális életének alakításában. 2016 június-július a vizuális oktatásban résztvevő hallgatók tárlata 2016 júniusa és júliusában volt a Szombathelyi Képtár épületében, a kiállítás az Élesztő címet viselte.</w:t>
      </w:r>
    </w:p>
    <w:p w:rsidR="0037457F" w:rsidRDefault="009D2491" w:rsidP="001B579D">
      <w:pPr>
        <w:pStyle w:val="Nincstrkz1"/>
        <w:jc w:val="both"/>
        <w:rPr>
          <w:rFonts w:ascii="Times New Roman" w:hAnsi="Times New Roman"/>
          <w:sz w:val="24"/>
          <w:szCs w:val="24"/>
        </w:rPr>
      </w:pPr>
      <w:r w:rsidRPr="00F65DFC">
        <w:rPr>
          <w:rFonts w:ascii="Times New Roman" w:hAnsi="Times New Roman"/>
          <w:sz w:val="24"/>
          <w:szCs w:val="24"/>
        </w:rPr>
        <w:t xml:space="preserve">2016. június 16-án hasonlóképpen megtartatott a szombathelyi </w:t>
      </w:r>
      <w:proofErr w:type="spellStart"/>
      <w:r w:rsidRPr="00F65DFC">
        <w:rPr>
          <w:rFonts w:ascii="Times New Roman" w:hAnsi="Times New Roman"/>
          <w:sz w:val="24"/>
          <w:szCs w:val="24"/>
        </w:rPr>
        <w:t>Bloomsday</w:t>
      </w:r>
      <w:proofErr w:type="spellEnd"/>
      <w:r w:rsidRPr="00F65DFC">
        <w:rPr>
          <w:rFonts w:ascii="Times New Roman" w:hAnsi="Times New Roman"/>
          <w:sz w:val="24"/>
          <w:szCs w:val="24"/>
        </w:rPr>
        <w:t xml:space="preserve">, ennek szellemei részét az Anglisztika Tanszék munkatársai szervezték Goldman Márta vezetésével, a vizuális installációkat pedig Nagy Csaba irányításával a Művészeti Intézet Vizuális Intézeti Tanszék hallgatói. A </w:t>
      </w:r>
      <w:r w:rsidR="005E1D76">
        <w:rPr>
          <w:rFonts w:ascii="Times New Roman" w:hAnsi="Times New Roman"/>
          <w:sz w:val="24"/>
          <w:szCs w:val="24"/>
        </w:rPr>
        <w:t>rendezvény</w:t>
      </w:r>
      <w:r w:rsidRPr="00F65DFC">
        <w:rPr>
          <w:rFonts w:ascii="Times New Roman" w:hAnsi="Times New Roman"/>
          <w:sz w:val="24"/>
          <w:szCs w:val="24"/>
        </w:rPr>
        <w:t xml:space="preserve"> sikeresnek bizonyult, de </w:t>
      </w:r>
      <w:r w:rsidR="0037457F">
        <w:rPr>
          <w:rFonts w:ascii="Times New Roman" w:hAnsi="Times New Roman"/>
          <w:sz w:val="24"/>
          <w:szCs w:val="24"/>
        </w:rPr>
        <w:t xml:space="preserve">a </w:t>
      </w:r>
      <w:r w:rsidRPr="00F65DFC">
        <w:rPr>
          <w:rFonts w:ascii="Times New Roman" w:hAnsi="Times New Roman"/>
          <w:sz w:val="24"/>
          <w:szCs w:val="24"/>
        </w:rPr>
        <w:t xml:space="preserve">jövőben az említett szereplőkkel még nagyobb nyomatékot </w:t>
      </w:r>
      <w:r w:rsidR="0037457F">
        <w:rPr>
          <w:rFonts w:ascii="Times New Roman" w:hAnsi="Times New Roman"/>
          <w:sz w:val="24"/>
          <w:szCs w:val="24"/>
        </w:rPr>
        <w:t xml:space="preserve">szeretnénk </w:t>
      </w:r>
      <w:r w:rsidRPr="00F65DFC">
        <w:rPr>
          <w:rFonts w:ascii="Times New Roman" w:hAnsi="Times New Roman"/>
          <w:sz w:val="24"/>
          <w:szCs w:val="24"/>
        </w:rPr>
        <w:t xml:space="preserve">adni a rendezvénynek, tekintettel arra, hogy a szombathelyi eseményről Írországban is írnak a napilapok, s ez viszi a város jó hírét az ír közösségek felé is. </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 xml:space="preserve">A Zenei Tanszék munkatársai is kitettek magukért 2016. május 15-én a fővárosban került bemutatásra az Mennyei-földi Harmóniák Egykor és Most sorozat keretén belül Horváth Barnabás Erkel-díjas zeneszerző, a tanszék oktatójának Szent Miklós csudatettei című 7 tételes </w:t>
      </w:r>
      <w:proofErr w:type="spellStart"/>
      <w:r w:rsidRPr="00F65DFC">
        <w:rPr>
          <w:rFonts w:ascii="Times New Roman" w:hAnsi="Times New Roman"/>
          <w:sz w:val="24"/>
          <w:szCs w:val="24"/>
        </w:rPr>
        <w:t>oratorikus</w:t>
      </w:r>
      <w:proofErr w:type="spellEnd"/>
      <w:r w:rsidRPr="00F65DFC">
        <w:rPr>
          <w:rFonts w:ascii="Times New Roman" w:hAnsi="Times New Roman"/>
          <w:sz w:val="24"/>
          <w:szCs w:val="24"/>
        </w:rPr>
        <w:t xml:space="preserve"> művének a bemutatására, (szövegét </w:t>
      </w:r>
      <w:proofErr w:type="spellStart"/>
      <w:r w:rsidRPr="00F65DFC">
        <w:rPr>
          <w:rFonts w:ascii="Times New Roman" w:hAnsi="Times New Roman"/>
          <w:sz w:val="24"/>
          <w:szCs w:val="24"/>
        </w:rPr>
        <w:t>Anthonius</w:t>
      </w:r>
      <w:proofErr w:type="spellEnd"/>
      <w:r w:rsidRPr="00F65DFC">
        <w:rPr>
          <w:rFonts w:ascii="Times New Roman" w:hAnsi="Times New Roman"/>
          <w:sz w:val="24"/>
          <w:szCs w:val="24"/>
        </w:rPr>
        <w:t xml:space="preserve"> </w:t>
      </w:r>
      <w:proofErr w:type="spellStart"/>
      <w:r w:rsidRPr="00F65DFC">
        <w:rPr>
          <w:rFonts w:ascii="Times New Roman" w:hAnsi="Times New Roman"/>
          <w:sz w:val="24"/>
          <w:szCs w:val="24"/>
        </w:rPr>
        <w:t>Manicellus</w:t>
      </w:r>
      <w:proofErr w:type="spellEnd"/>
      <w:r w:rsidRPr="00F65DFC">
        <w:rPr>
          <w:rFonts w:ascii="Times New Roman" w:hAnsi="Times New Roman"/>
          <w:sz w:val="24"/>
          <w:szCs w:val="24"/>
        </w:rPr>
        <w:t xml:space="preserve"> </w:t>
      </w:r>
      <w:proofErr w:type="spellStart"/>
      <w:r w:rsidRPr="00F65DFC">
        <w:rPr>
          <w:rFonts w:ascii="Times New Roman" w:hAnsi="Times New Roman"/>
          <w:sz w:val="24"/>
          <w:szCs w:val="24"/>
        </w:rPr>
        <w:t>Veliternus</w:t>
      </w:r>
      <w:proofErr w:type="spellEnd"/>
      <w:r w:rsidRPr="00F65DFC">
        <w:rPr>
          <w:rFonts w:ascii="Times New Roman" w:hAnsi="Times New Roman"/>
          <w:sz w:val="24"/>
          <w:szCs w:val="24"/>
        </w:rPr>
        <w:t xml:space="preserve"> himnusza alapján </w:t>
      </w:r>
      <w:proofErr w:type="spellStart"/>
      <w:r w:rsidRPr="00F65DFC">
        <w:rPr>
          <w:rFonts w:ascii="Times New Roman" w:hAnsi="Times New Roman"/>
          <w:sz w:val="24"/>
          <w:szCs w:val="24"/>
        </w:rPr>
        <w:t>Péchy</w:t>
      </w:r>
      <w:proofErr w:type="spellEnd"/>
      <w:r w:rsidRPr="00F65DFC">
        <w:rPr>
          <w:rFonts w:ascii="Times New Roman" w:hAnsi="Times New Roman"/>
          <w:sz w:val="24"/>
          <w:szCs w:val="24"/>
        </w:rPr>
        <w:t xml:space="preserve"> Ferenc fordította 1529-es fordította), valamint itt hallhatta a közö</w:t>
      </w:r>
      <w:r w:rsidR="005E1D76">
        <w:rPr>
          <w:rFonts w:ascii="Times New Roman" w:hAnsi="Times New Roman"/>
          <w:sz w:val="24"/>
          <w:szCs w:val="24"/>
        </w:rPr>
        <w:t>nség elő</w:t>
      </w:r>
      <w:r w:rsidRPr="00F65DFC">
        <w:rPr>
          <w:rFonts w:ascii="Times New Roman" w:hAnsi="Times New Roman"/>
          <w:sz w:val="24"/>
          <w:szCs w:val="24"/>
        </w:rPr>
        <w:t>sz</w:t>
      </w:r>
      <w:r w:rsidR="005E1D76">
        <w:rPr>
          <w:rFonts w:ascii="Times New Roman" w:hAnsi="Times New Roman"/>
          <w:sz w:val="24"/>
          <w:szCs w:val="24"/>
        </w:rPr>
        <w:t>ö</w:t>
      </w:r>
      <w:r w:rsidRPr="00F65DFC">
        <w:rPr>
          <w:rFonts w:ascii="Times New Roman" w:hAnsi="Times New Roman"/>
          <w:sz w:val="24"/>
          <w:szCs w:val="24"/>
        </w:rPr>
        <w:t xml:space="preserve">r Szent Márton Savariában </w:t>
      </w:r>
      <w:proofErr w:type="spellStart"/>
      <w:r w:rsidRPr="00F65DFC">
        <w:rPr>
          <w:rFonts w:ascii="Times New Roman" w:hAnsi="Times New Roman"/>
          <w:sz w:val="24"/>
          <w:szCs w:val="24"/>
        </w:rPr>
        <w:t>születék</w:t>
      </w:r>
      <w:proofErr w:type="spellEnd"/>
      <w:r w:rsidRPr="00F65DFC">
        <w:rPr>
          <w:rFonts w:ascii="Times New Roman" w:hAnsi="Times New Roman"/>
          <w:sz w:val="24"/>
          <w:szCs w:val="24"/>
        </w:rPr>
        <w:t xml:space="preserve"> című művét is. A koncertről felvétel készült, kiadása folyamatban van. A fővárosi koncerten a Savaria Szimfonikus Zenekar mellett a Berzsenyi Dániel </w:t>
      </w:r>
      <w:proofErr w:type="spellStart"/>
      <w:r w:rsidRPr="00F65DFC">
        <w:rPr>
          <w:rFonts w:ascii="Times New Roman" w:hAnsi="Times New Roman"/>
          <w:sz w:val="24"/>
          <w:szCs w:val="24"/>
        </w:rPr>
        <w:t>Vegyeskar</w:t>
      </w:r>
      <w:proofErr w:type="spellEnd"/>
      <w:r w:rsidRPr="00F65DFC">
        <w:rPr>
          <w:rFonts w:ascii="Times New Roman" w:hAnsi="Times New Roman"/>
          <w:sz w:val="24"/>
          <w:szCs w:val="24"/>
        </w:rPr>
        <w:t xml:space="preserve"> is közreműködött. (Szólisták: Kiss Noémi, Magyar Szilvia, </w:t>
      </w:r>
      <w:proofErr w:type="spellStart"/>
      <w:r w:rsidRPr="00F65DFC">
        <w:rPr>
          <w:rFonts w:ascii="Times New Roman" w:hAnsi="Times New Roman"/>
          <w:sz w:val="24"/>
          <w:szCs w:val="24"/>
        </w:rPr>
        <w:t>Keringer</w:t>
      </w:r>
      <w:proofErr w:type="spellEnd"/>
      <w:r w:rsidRPr="00F65DFC">
        <w:rPr>
          <w:rFonts w:ascii="Times New Roman" w:hAnsi="Times New Roman"/>
          <w:sz w:val="24"/>
          <w:szCs w:val="24"/>
        </w:rPr>
        <w:t xml:space="preserve"> László, Kovács István). </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ab/>
        <w:t>2016 szeptemberében a kórus a Szent Márton énekeskönyve feléneklésében vett részt.</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Városi programnak is számít a Zenei Intézeti Tanszék Adventi hangversenye is (2016 decembere).</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ab/>
        <w:t>A város – és az intézmény és a szak népszerűsítésének Számít a „Nyitott énekórák” programja, ahol 2016 tavaszán és kora nyarán Győrbe és Celldömölkre látogatott el a kórus.</w:t>
      </w:r>
    </w:p>
    <w:p w:rsidR="009D2491" w:rsidRPr="00F65DFC" w:rsidRDefault="009D2491" w:rsidP="001B579D">
      <w:pPr>
        <w:pStyle w:val="Nincstrkz1"/>
        <w:numPr>
          <w:ilvl w:val="0"/>
          <w:numId w:val="35"/>
        </w:numPr>
        <w:jc w:val="both"/>
        <w:rPr>
          <w:rFonts w:ascii="Times New Roman" w:hAnsi="Times New Roman"/>
          <w:sz w:val="24"/>
          <w:szCs w:val="24"/>
        </w:rPr>
      </w:pPr>
      <w:r w:rsidRPr="00F65DFC">
        <w:rPr>
          <w:rFonts w:ascii="Times New Roman" w:hAnsi="Times New Roman"/>
          <w:sz w:val="24"/>
          <w:szCs w:val="24"/>
        </w:rPr>
        <w:t xml:space="preserve">A Szombathely </w:t>
      </w:r>
      <w:proofErr w:type="gramStart"/>
      <w:r w:rsidRPr="00F65DFC">
        <w:rPr>
          <w:rFonts w:ascii="Times New Roman" w:hAnsi="Times New Roman"/>
          <w:sz w:val="24"/>
          <w:szCs w:val="24"/>
        </w:rPr>
        <w:t>visszavár</w:t>
      </w:r>
      <w:proofErr w:type="gramEnd"/>
      <w:r w:rsidRPr="00F65DFC">
        <w:rPr>
          <w:rFonts w:ascii="Times New Roman" w:hAnsi="Times New Roman"/>
          <w:sz w:val="24"/>
          <w:szCs w:val="24"/>
        </w:rPr>
        <w:t xml:space="preserve"> programot népszerűsíteni nem kell, hiszen szívesen maradnak Szombathelyen azok a hallgatók, akik álláslehetőséget találnak.</w:t>
      </w:r>
    </w:p>
    <w:p w:rsidR="009D2491" w:rsidRPr="00F65DFC" w:rsidRDefault="009D2491" w:rsidP="001B579D">
      <w:pPr>
        <w:pStyle w:val="Nincstrkz1"/>
        <w:numPr>
          <w:ilvl w:val="0"/>
          <w:numId w:val="35"/>
        </w:numPr>
        <w:jc w:val="both"/>
        <w:rPr>
          <w:rFonts w:ascii="Times New Roman" w:hAnsi="Times New Roman"/>
          <w:sz w:val="24"/>
          <w:szCs w:val="24"/>
        </w:rPr>
      </w:pPr>
      <w:r w:rsidRPr="00F65DFC">
        <w:rPr>
          <w:rFonts w:ascii="Times New Roman" w:hAnsi="Times New Roman"/>
          <w:sz w:val="24"/>
          <w:szCs w:val="24"/>
        </w:rPr>
        <w:t>Szombathely a segítés városa program keretén belül az első éves hallgatók a Gólyatábor ideje alatt, illetve tanulmányaik megkezdése előtt részesülnek a szükséges kiképzésben, illetve elsajátíthatják az újjáélesztés szabályait.</w:t>
      </w:r>
    </w:p>
    <w:p w:rsidR="001B579D" w:rsidRDefault="001B579D" w:rsidP="001B579D">
      <w:pPr>
        <w:pStyle w:val="Nincstrkz1"/>
        <w:jc w:val="both"/>
        <w:rPr>
          <w:rFonts w:ascii="Times New Roman" w:hAnsi="Times New Roman"/>
          <w:sz w:val="24"/>
          <w:szCs w:val="24"/>
        </w:rPr>
      </w:pP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Az együttműködési megállapodásban külön pontként nem szerepel, de szellemiségéből fakad, hogy a kar, illetve oktatói alaposan kivették részüket a tudományok népszerűsítésében, ennek három változata is kialakult.</w:t>
      </w:r>
    </w:p>
    <w:p w:rsidR="009D2491" w:rsidRPr="00F65DFC" w:rsidRDefault="009D2491" w:rsidP="001B579D">
      <w:pPr>
        <w:pStyle w:val="Nincstrkz1"/>
        <w:jc w:val="both"/>
        <w:rPr>
          <w:rFonts w:ascii="Times New Roman" w:hAnsi="Times New Roman"/>
          <w:sz w:val="24"/>
          <w:szCs w:val="24"/>
        </w:rPr>
      </w:pPr>
      <w:r w:rsidRPr="00F34C7C">
        <w:rPr>
          <w:rFonts w:ascii="Times New Roman" w:hAnsi="Times New Roman"/>
          <w:sz w:val="24"/>
          <w:szCs w:val="24"/>
        </w:rPr>
        <w:t>Egyrészt</w:t>
      </w:r>
      <w:r w:rsidRPr="00F65DFC">
        <w:rPr>
          <w:rFonts w:ascii="Times New Roman" w:hAnsi="Times New Roman"/>
          <w:sz w:val="24"/>
          <w:szCs w:val="24"/>
        </w:rPr>
        <w:t xml:space="preserve"> alkalmi jellegű bemutatókra gondolunk, amelynek helyszíne a kampusz területe, ide tartozott:</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A kutatók éjszakája programja 2016 szeptemberében</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Az első világháború emlékezete – kiállítás és konferencia az Isonzóról 2016 májusában</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 xml:space="preserve">Könyvbemutatók az Egyetem Forrásközpontjában (Vörös Ferenc: Névföldrajzi könyve, Savaria </w:t>
      </w:r>
      <w:proofErr w:type="spellStart"/>
      <w:r w:rsidRPr="00F65DFC">
        <w:rPr>
          <w:rFonts w:ascii="Times New Roman" w:hAnsi="Times New Roman"/>
          <w:sz w:val="24"/>
          <w:szCs w:val="24"/>
        </w:rPr>
        <w:t>Universitet</w:t>
      </w:r>
      <w:proofErr w:type="spellEnd"/>
      <w:r w:rsidRPr="00F65DFC">
        <w:rPr>
          <w:rFonts w:ascii="Times New Roman" w:hAnsi="Times New Roman"/>
          <w:sz w:val="24"/>
          <w:szCs w:val="24"/>
        </w:rPr>
        <w:t xml:space="preserve"> Press könyvbemutatója – a könyvhéten 2016 júniusa)</w:t>
      </w:r>
    </w:p>
    <w:p w:rsidR="009D2491" w:rsidRPr="00F65DFC" w:rsidRDefault="009D2491" w:rsidP="001B579D">
      <w:pPr>
        <w:pStyle w:val="Nincstrkz1"/>
        <w:jc w:val="both"/>
        <w:rPr>
          <w:rFonts w:ascii="Times New Roman" w:hAnsi="Times New Roman"/>
          <w:sz w:val="24"/>
          <w:szCs w:val="24"/>
        </w:rPr>
      </w:pPr>
      <w:r w:rsidRPr="00F34C7C">
        <w:rPr>
          <w:rFonts w:ascii="Times New Roman" w:hAnsi="Times New Roman"/>
          <w:sz w:val="24"/>
          <w:szCs w:val="24"/>
        </w:rPr>
        <w:t xml:space="preserve">Másrészt </w:t>
      </w:r>
      <w:r w:rsidRPr="00F65DFC">
        <w:rPr>
          <w:rFonts w:ascii="Times New Roman" w:hAnsi="Times New Roman"/>
          <w:sz w:val="24"/>
          <w:szCs w:val="24"/>
        </w:rPr>
        <w:t xml:space="preserve">sikeres sorozatok zajlottak az intézményben, amelynek előadói a kar, illetve a BTC oktatói voltak, ide tartozik a Genius </w:t>
      </w:r>
      <w:proofErr w:type="spellStart"/>
      <w:r w:rsidRPr="00F65DFC">
        <w:rPr>
          <w:rFonts w:ascii="Times New Roman" w:hAnsi="Times New Roman"/>
          <w:sz w:val="24"/>
          <w:szCs w:val="24"/>
        </w:rPr>
        <w:t>Savariensis</w:t>
      </w:r>
      <w:proofErr w:type="spellEnd"/>
      <w:r w:rsidRPr="00F65DFC">
        <w:rPr>
          <w:rFonts w:ascii="Times New Roman" w:hAnsi="Times New Roman"/>
          <w:sz w:val="24"/>
          <w:szCs w:val="24"/>
        </w:rPr>
        <w:t xml:space="preserve"> Szabadegyetem programjai, amelyek féléves </w:t>
      </w:r>
      <w:r w:rsidRPr="00F65DFC">
        <w:rPr>
          <w:rFonts w:ascii="Times New Roman" w:hAnsi="Times New Roman"/>
          <w:sz w:val="24"/>
          <w:szCs w:val="24"/>
        </w:rPr>
        <w:lastRenderedPageBreak/>
        <w:t xml:space="preserve">ütemben zajlanak, részben a város történetéről VI., VII., VIII félév kurzusa zajlott, illetve zajlik, valamint az Irodalmi kurzus I-II része. Hasonlóképpen a Nyelvtudományi kurzus. A </w:t>
      </w:r>
      <w:proofErr w:type="spellStart"/>
      <w:r w:rsidRPr="00F65DFC">
        <w:rPr>
          <w:rFonts w:ascii="Times New Roman" w:hAnsi="Times New Roman"/>
          <w:sz w:val="24"/>
          <w:szCs w:val="24"/>
        </w:rPr>
        <w:t>Génius</w:t>
      </w:r>
      <w:proofErr w:type="spellEnd"/>
      <w:r w:rsidRPr="00F65DFC">
        <w:rPr>
          <w:rFonts w:ascii="Times New Roman" w:hAnsi="Times New Roman"/>
          <w:sz w:val="24"/>
          <w:szCs w:val="24"/>
        </w:rPr>
        <w:t xml:space="preserve"> szervezésében irodalmi estek is zajlottak az Egyházmegyei Könyvtár dísztermében. Sajnos a Genius programjai önerőből folytak, ehhez városi támogatást nem kaptunk, holott a kurzusokon állandónak nevezhető 40 fő körüli társaság vett részt.</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Szintén kurzus jellegű a Nyugdíjas Egyetem sorozata, aminek a résztvevői a város polgárai.</w:t>
      </w: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Az Egyetemi Katolikus Lelkészség (Németh Norbert atya) minden félévben megtartandó előadás sorozatának is nagy látogatottsága van.</w:t>
      </w:r>
    </w:p>
    <w:p w:rsidR="009D2491" w:rsidRPr="00F65DFC" w:rsidRDefault="009D2491" w:rsidP="001B579D">
      <w:pPr>
        <w:pStyle w:val="Nincstrkz1"/>
        <w:jc w:val="both"/>
        <w:rPr>
          <w:rFonts w:ascii="Times New Roman" w:hAnsi="Times New Roman"/>
          <w:sz w:val="24"/>
          <w:szCs w:val="24"/>
        </w:rPr>
      </w:pPr>
      <w:r w:rsidRPr="00F34C7C">
        <w:rPr>
          <w:rFonts w:ascii="Times New Roman" w:hAnsi="Times New Roman"/>
          <w:sz w:val="24"/>
          <w:szCs w:val="24"/>
        </w:rPr>
        <w:t>A harmadik</w:t>
      </w:r>
      <w:r w:rsidRPr="00F65DFC">
        <w:rPr>
          <w:rFonts w:ascii="Times New Roman" w:hAnsi="Times New Roman"/>
          <w:sz w:val="24"/>
          <w:szCs w:val="24"/>
        </w:rPr>
        <w:t xml:space="preserve"> változatot az képviseli, amikor a kollégák városi rendezvényen vesznek részt, de nem titkoltan ott szerepel egyetemi oktatói státuszuk is. Itt nem az alkalmak számát közölnénk, hanem az intézményeket, ahol folyamatosan fellépnek; Agora Kulturális Központ, Berzsenyi Dániel Könyvtár, Credo Evangélikus Közösségi Rádió, Magyar Nemzeti Levéltár Vas Megyei Levéltára, </w:t>
      </w:r>
      <w:proofErr w:type="spellStart"/>
      <w:r w:rsidRPr="00F65DFC">
        <w:rPr>
          <w:rFonts w:ascii="Times New Roman" w:hAnsi="Times New Roman"/>
          <w:sz w:val="24"/>
          <w:szCs w:val="24"/>
        </w:rPr>
        <w:t>Őrvidékház</w:t>
      </w:r>
      <w:proofErr w:type="spellEnd"/>
      <w:r w:rsidRPr="00F65DFC">
        <w:rPr>
          <w:rFonts w:ascii="Times New Roman" w:hAnsi="Times New Roman"/>
          <w:sz w:val="24"/>
          <w:szCs w:val="24"/>
        </w:rPr>
        <w:t xml:space="preserve"> Szombathely, Savaria Megyei Hatókörű Városi Múzeum intézményei, Savaria Történelmi Karnevál Közhasznú Alapítvány, Szent Márton Programiroda rendezvényei, Szombathelyi Televízió, </w:t>
      </w:r>
      <w:proofErr w:type="spellStart"/>
      <w:r w:rsidRPr="00F65DFC">
        <w:rPr>
          <w:rFonts w:ascii="Times New Roman" w:hAnsi="Times New Roman"/>
          <w:sz w:val="24"/>
          <w:szCs w:val="24"/>
        </w:rPr>
        <w:t>Weörös</w:t>
      </w:r>
      <w:proofErr w:type="spellEnd"/>
      <w:r w:rsidRPr="00F65DFC">
        <w:rPr>
          <w:rFonts w:ascii="Times New Roman" w:hAnsi="Times New Roman"/>
          <w:sz w:val="24"/>
          <w:szCs w:val="24"/>
        </w:rPr>
        <w:t xml:space="preserve"> Sándor Színház, Zsidó Hitközség Szombathely.</w:t>
      </w:r>
    </w:p>
    <w:p w:rsidR="004963BD" w:rsidRDefault="004963BD" w:rsidP="001B579D">
      <w:pPr>
        <w:pStyle w:val="Nincstrkz1"/>
        <w:jc w:val="both"/>
        <w:rPr>
          <w:rFonts w:ascii="Times New Roman" w:hAnsi="Times New Roman"/>
          <w:sz w:val="24"/>
          <w:szCs w:val="24"/>
        </w:rPr>
      </w:pPr>
    </w:p>
    <w:p w:rsidR="009D2491" w:rsidRPr="00F65DFC" w:rsidRDefault="009D2491" w:rsidP="001B579D">
      <w:pPr>
        <w:pStyle w:val="Nincstrkz1"/>
        <w:jc w:val="both"/>
        <w:rPr>
          <w:rFonts w:ascii="Times New Roman" w:hAnsi="Times New Roman"/>
          <w:sz w:val="24"/>
          <w:szCs w:val="24"/>
        </w:rPr>
      </w:pPr>
      <w:r w:rsidRPr="00F65DFC">
        <w:rPr>
          <w:rFonts w:ascii="Times New Roman" w:hAnsi="Times New Roman"/>
          <w:sz w:val="24"/>
          <w:szCs w:val="24"/>
        </w:rPr>
        <w:t>Szombathely Megyei Jogú Város és a Szombathelyi Egyetemi Sportegyesület 2015 tavaszán életre hívott együttműködésének célja volt, hogy Szombathely város lakosságának rekreációs programlehetőségeit bővítse. Az összefogás eredményeként számos aktív és passzív rekreációt biztosító rendezvény közül választhattak a városlakók. A programokat a sportszakos egyetemisták tevékeny közreműködésével bonyolították le a szervezők.</w:t>
      </w:r>
    </w:p>
    <w:p w:rsidR="009D2491" w:rsidRPr="00F65DFC" w:rsidRDefault="009D2491" w:rsidP="001B579D">
      <w:pPr>
        <w:pStyle w:val="Nincstrkz1"/>
        <w:jc w:val="both"/>
        <w:rPr>
          <w:rFonts w:ascii="Times New Roman" w:hAnsi="Times New Roman"/>
          <w:sz w:val="24"/>
          <w:szCs w:val="24"/>
        </w:rPr>
      </w:pPr>
    </w:p>
    <w:p w:rsidR="00107596" w:rsidRPr="001B579D" w:rsidRDefault="00107596" w:rsidP="001B579D">
      <w:pPr>
        <w:pStyle w:val="Cmsor3"/>
        <w:numPr>
          <w:ilvl w:val="0"/>
          <w:numId w:val="0"/>
        </w:numPr>
        <w:tabs>
          <w:tab w:val="left" w:pos="708"/>
        </w:tabs>
        <w:spacing w:before="0" w:after="0"/>
        <w:ind w:left="540" w:hanging="540"/>
        <w:rPr>
          <w:rFonts w:eastAsia="Calibri" w:cs="Times New Roman"/>
          <w:i w:val="0"/>
          <w:sz w:val="24"/>
          <w:szCs w:val="24"/>
        </w:rPr>
      </w:pPr>
      <w:bookmarkStart w:id="12" w:name="_Toc478743199"/>
      <w:r w:rsidRPr="001B579D">
        <w:rPr>
          <w:rFonts w:eastAsia="Calibri" w:cs="Times New Roman"/>
          <w:i w:val="0"/>
          <w:sz w:val="24"/>
          <w:szCs w:val="24"/>
        </w:rPr>
        <w:t>A Természettudományi és Műszaki Kar eredményei 2016-2017-ben</w:t>
      </w:r>
      <w:bookmarkEnd w:id="12"/>
    </w:p>
    <w:p w:rsidR="009D2491" w:rsidRPr="00161FD3" w:rsidRDefault="009D2491" w:rsidP="001B579D">
      <w:pPr>
        <w:pStyle w:val="Nincstrkz1"/>
        <w:jc w:val="both"/>
        <w:rPr>
          <w:rFonts w:ascii="Times New Roman" w:hAnsi="Times New Roman"/>
          <w:b/>
          <w:i/>
          <w:sz w:val="24"/>
          <w:szCs w:val="24"/>
        </w:rPr>
      </w:pPr>
      <w:r w:rsidRPr="00161FD3">
        <w:rPr>
          <w:rFonts w:ascii="Times New Roman" w:hAnsi="Times New Roman"/>
          <w:b/>
          <w:i/>
          <w:sz w:val="24"/>
          <w:szCs w:val="24"/>
        </w:rPr>
        <w:t xml:space="preserve">Készítette: Dr. Balogh András leköszönő </w:t>
      </w:r>
      <w:proofErr w:type="spellStart"/>
      <w:r w:rsidRPr="00161FD3">
        <w:rPr>
          <w:rFonts w:ascii="Times New Roman" w:hAnsi="Times New Roman"/>
          <w:b/>
          <w:i/>
          <w:sz w:val="24"/>
          <w:szCs w:val="24"/>
        </w:rPr>
        <w:t>dékánhelyettes</w:t>
      </w:r>
      <w:proofErr w:type="spellEnd"/>
      <w:r w:rsidRPr="00161FD3">
        <w:rPr>
          <w:rFonts w:ascii="Times New Roman" w:hAnsi="Times New Roman"/>
          <w:b/>
          <w:i/>
          <w:sz w:val="24"/>
          <w:szCs w:val="24"/>
        </w:rPr>
        <w:t xml:space="preserve"> </w:t>
      </w:r>
    </w:p>
    <w:p w:rsidR="00107596" w:rsidRPr="00BB1634" w:rsidRDefault="00107596" w:rsidP="003B3417">
      <w:pPr>
        <w:spacing w:after="0"/>
        <w:ind w:firstLine="284"/>
        <w:contextualSpacing/>
        <w:rPr>
          <w:rFonts w:eastAsia="Calibri"/>
          <w:sz w:val="24"/>
        </w:rPr>
      </w:pPr>
      <w:r w:rsidRPr="00BB1634">
        <w:rPr>
          <w:rFonts w:eastAsia="Calibri"/>
          <w:sz w:val="24"/>
        </w:rPr>
        <w:t xml:space="preserve">A Természettudományi és Műszaki Kar (TTMK) a nehéz finanszírozási körülmények ellenére az elmúlt egy év során is maximálisan igyekezett megfelelni a felsőoktatás hármas missziójának: </w:t>
      </w:r>
    </w:p>
    <w:p w:rsidR="00107596" w:rsidRPr="00BB1634" w:rsidRDefault="00107596" w:rsidP="003B3417">
      <w:pPr>
        <w:spacing w:after="0"/>
        <w:ind w:left="567"/>
        <w:contextualSpacing/>
        <w:rPr>
          <w:rFonts w:eastAsia="Calibri"/>
          <w:sz w:val="24"/>
        </w:rPr>
      </w:pPr>
      <w:r w:rsidRPr="00BB1634">
        <w:rPr>
          <w:rFonts w:eastAsia="Calibri"/>
          <w:sz w:val="24"/>
        </w:rPr>
        <w:t xml:space="preserve">1. A társadalmi-gazdasági igényeknek megfelelő, magas színvonalú képzések biztosítása; </w:t>
      </w:r>
    </w:p>
    <w:p w:rsidR="00107596" w:rsidRPr="00BB1634" w:rsidRDefault="00107596" w:rsidP="003B3417">
      <w:pPr>
        <w:spacing w:after="0"/>
        <w:ind w:left="567"/>
        <w:contextualSpacing/>
        <w:rPr>
          <w:rFonts w:eastAsia="Calibri"/>
          <w:sz w:val="24"/>
        </w:rPr>
      </w:pPr>
      <w:r w:rsidRPr="00BB1634">
        <w:rPr>
          <w:rFonts w:eastAsia="Calibri"/>
          <w:sz w:val="24"/>
        </w:rPr>
        <w:t xml:space="preserve">2. Kiváló minőségű tudományos tevékenység és tehetséggondozás; </w:t>
      </w:r>
    </w:p>
    <w:p w:rsidR="00107596" w:rsidRPr="00BB1634" w:rsidRDefault="00107596" w:rsidP="003B3417">
      <w:pPr>
        <w:spacing w:after="0"/>
        <w:ind w:left="567"/>
        <w:contextualSpacing/>
        <w:rPr>
          <w:rFonts w:eastAsia="Calibri"/>
          <w:sz w:val="24"/>
        </w:rPr>
      </w:pPr>
      <w:r w:rsidRPr="00BB1634">
        <w:rPr>
          <w:rFonts w:eastAsia="Calibri"/>
          <w:sz w:val="24"/>
        </w:rPr>
        <w:t xml:space="preserve">3. A tudás </w:t>
      </w:r>
      <w:proofErr w:type="spellStart"/>
      <w:r w:rsidRPr="00BB1634">
        <w:rPr>
          <w:rFonts w:eastAsia="Calibri"/>
          <w:sz w:val="24"/>
        </w:rPr>
        <w:t>disszeminációja</w:t>
      </w:r>
      <w:proofErr w:type="spellEnd"/>
      <w:r w:rsidRPr="00BB1634">
        <w:rPr>
          <w:rFonts w:eastAsia="Calibri"/>
          <w:sz w:val="24"/>
        </w:rPr>
        <w:t xml:space="preserve"> és a társadalom szemléletformálása.</w:t>
      </w:r>
    </w:p>
    <w:p w:rsidR="00F65DFC" w:rsidRPr="00BB1634" w:rsidRDefault="00F65DFC" w:rsidP="003B3417">
      <w:pPr>
        <w:pStyle w:val="Listaszerbekezds"/>
        <w:spacing w:before="0" w:after="0"/>
        <w:ind w:left="0"/>
        <w:rPr>
          <w:rFonts w:eastAsia="Calibri"/>
          <w:b/>
          <w:sz w:val="24"/>
        </w:rPr>
      </w:pPr>
    </w:p>
    <w:p w:rsidR="00107596" w:rsidRPr="00BB1634" w:rsidRDefault="00107596" w:rsidP="003B3417">
      <w:pPr>
        <w:pStyle w:val="Listaszerbekezds"/>
        <w:spacing w:before="0" w:after="0"/>
        <w:ind w:left="0"/>
        <w:rPr>
          <w:rFonts w:eastAsia="Calibri"/>
          <w:sz w:val="24"/>
        </w:rPr>
      </w:pPr>
      <w:r w:rsidRPr="00BB1634">
        <w:rPr>
          <w:rFonts w:eastAsia="Calibri"/>
          <w:b/>
          <w:sz w:val="24"/>
        </w:rPr>
        <w:t>Küldetés:</w:t>
      </w:r>
      <w:r w:rsidRPr="00BB1634">
        <w:rPr>
          <w:rFonts w:eastAsia="Calibri"/>
          <w:sz w:val="24"/>
        </w:rPr>
        <w:t xml:space="preserve"> A társadalmi-gazdasági igényeknek megfelelő, magas színvonalú képzések biztosítása.</w:t>
      </w:r>
    </w:p>
    <w:p w:rsidR="00E742B7" w:rsidRDefault="00E742B7" w:rsidP="003B3417">
      <w:pPr>
        <w:pStyle w:val="Listaszerbekezds"/>
        <w:spacing w:before="0" w:after="0"/>
        <w:ind w:left="0" w:firstLine="567"/>
        <w:rPr>
          <w:b/>
          <w:sz w:val="24"/>
        </w:rPr>
      </w:pPr>
    </w:p>
    <w:p w:rsidR="00107596" w:rsidRPr="00BB1634" w:rsidRDefault="00107596" w:rsidP="003B3417">
      <w:pPr>
        <w:pStyle w:val="Listaszerbekezds"/>
        <w:spacing w:before="0" w:after="0"/>
        <w:ind w:left="0" w:firstLine="567"/>
        <w:rPr>
          <w:rFonts w:eastAsia="Calibri"/>
          <w:b/>
          <w:sz w:val="24"/>
        </w:rPr>
      </w:pPr>
      <w:r w:rsidRPr="00BB1634">
        <w:rPr>
          <w:b/>
          <w:sz w:val="24"/>
        </w:rPr>
        <w:t>Képzési feltételek javítása</w:t>
      </w:r>
    </w:p>
    <w:p w:rsidR="00107596" w:rsidRPr="00BB1634" w:rsidRDefault="00107596" w:rsidP="003B3417">
      <w:pPr>
        <w:pStyle w:val="Listaszerbekezds"/>
        <w:spacing w:before="0" w:after="0"/>
        <w:ind w:left="0" w:firstLine="567"/>
        <w:rPr>
          <w:sz w:val="24"/>
        </w:rPr>
      </w:pPr>
      <w:proofErr w:type="spellStart"/>
      <w:r w:rsidRPr="00BB1634">
        <w:rPr>
          <w:i/>
          <w:sz w:val="24"/>
        </w:rPr>
        <w:t>Gyurácz</w:t>
      </w:r>
      <w:proofErr w:type="spellEnd"/>
      <w:r w:rsidRPr="00BB1634">
        <w:rPr>
          <w:i/>
          <w:sz w:val="24"/>
        </w:rPr>
        <w:t xml:space="preserve"> József</w:t>
      </w:r>
      <w:r w:rsidRPr="00BB1634">
        <w:rPr>
          <w:sz w:val="24"/>
        </w:rPr>
        <w:t>, a Kar dékánjának szakmai vezetésével és a SEK oktatóinak részvételével elkészítettük az „</w:t>
      </w:r>
      <w:r w:rsidRPr="00BB1634">
        <w:rPr>
          <w:i/>
          <w:sz w:val="24"/>
        </w:rPr>
        <w:t>EFOP-3.4.3-16 Felsőoktatási intézményi fejlesztések az elsőfokú oktatás minőségének és hozzáférésének együttes javítása érdekében</w:t>
      </w:r>
      <w:r w:rsidRPr="00BB1634">
        <w:rPr>
          <w:sz w:val="24"/>
        </w:rPr>
        <w:t xml:space="preserve">” című pályázati kiírásra a Savaria Egyetemi Központ pályázatát. </w:t>
      </w:r>
    </w:p>
    <w:p w:rsidR="00107596" w:rsidRPr="00BB1634" w:rsidRDefault="00107596" w:rsidP="001B579D">
      <w:pPr>
        <w:spacing w:after="0"/>
        <w:rPr>
          <w:sz w:val="24"/>
        </w:rPr>
      </w:pPr>
      <w:r w:rsidRPr="00BB1634">
        <w:rPr>
          <w:sz w:val="24"/>
        </w:rPr>
        <w:t xml:space="preserve">A pályázat általános céljai a következők: </w:t>
      </w:r>
    </w:p>
    <w:p w:rsidR="00107596" w:rsidRPr="00BB1634" w:rsidRDefault="00107596" w:rsidP="001B579D">
      <w:pPr>
        <w:pStyle w:val="Listaszerbekezds"/>
        <w:spacing w:before="0" w:after="0"/>
        <w:ind w:left="0"/>
        <w:rPr>
          <w:sz w:val="24"/>
        </w:rPr>
      </w:pPr>
      <w:proofErr w:type="gramStart"/>
      <w:r w:rsidRPr="00BB1634">
        <w:rPr>
          <w:sz w:val="24"/>
        </w:rPr>
        <w:t>a</w:t>
      </w:r>
      <w:proofErr w:type="gramEnd"/>
      <w:r w:rsidRPr="00BB1634">
        <w:rPr>
          <w:sz w:val="24"/>
        </w:rPr>
        <w:t xml:space="preserve">) </w:t>
      </w:r>
      <w:proofErr w:type="spellStart"/>
      <w:r w:rsidRPr="00BB1634">
        <w:rPr>
          <w:sz w:val="24"/>
        </w:rPr>
        <w:t>A</w:t>
      </w:r>
      <w:proofErr w:type="spellEnd"/>
      <w:r w:rsidRPr="00BB1634">
        <w:rPr>
          <w:sz w:val="24"/>
        </w:rPr>
        <w:t xml:space="preserve"> SEK fejlesztési tervének, valamint az EFOP</w:t>
      </w:r>
      <w:r w:rsidRPr="00BB1634">
        <w:rPr>
          <w:b/>
          <w:bCs/>
          <w:sz w:val="24"/>
        </w:rPr>
        <w:t>-</w:t>
      </w:r>
      <w:r w:rsidRPr="00BB1634">
        <w:rPr>
          <w:bCs/>
          <w:sz w:val="24"/>
        </w:rPr>
        <w:t>3.4.3. általános stratégiai</w:t>
      </w:r>
      <w:r w:rsidRPr="00BB1634">
        <w:rPr>
          <w:b/>
          <w:bCs/>
          <w:sz w:val="24"/>
        </w:rPr>
        <w:t xml:space="preserve"> </w:t>
      </w:r>
      <w:r w:rsidRPr="00BB1634">
        <w:rPr>
          <w:sz w:val="24"/>
        </w:rPr>
        <w:t>célkitűzéseinek megfelelően olyan felsőoktatási rendszer létrehozása, amiben mind a hallgatók, mind az oktatók, mind az intézmény emelkedő teljesítménnyel képes reagálni a munkaerő-piaci kihívásokra és a nemzetközi elvárásokra.</w:t>
      </w:r>
    </w:p>
    <w:p w:rsidR="00107596" w:rsidRPr="00BB1634" w:rsidRDefault="00107596" w:rsidP="001B579D">
      <w:pPr>
        <w:pStyle w:val="Listaszerbekezds"/>
        <w:spacing w:before="0" w:after="0"/>
        <w:ind w:left="0"/>
        <w:rPr>
          <w:sz w:val="24"/>
        </w:rPr>
      </w:pPr>
      <w:r w:rsidRPr="00BB1634">
        <w:rPr>
          <w:sz w:val="24"/>
        </w:rPr>
        <w:t xml:space="preserve">b) A Savaria Egyetemi Központ és a gazdaság – beleértve a potenciális munkavállalók készségeit és képességeit meghatározó közoktatást is – igényei közötti összhang erősítése, amely biztosíthatja a gazdaság megfelelő munkaerő-ellátását és a végzettek megfelelő elhelyezkedését. </w:t>
      </w:r>
    </w:p>
    <w:p w:rsidR="00107596" w:rsidRPr="00BB1634" w:rsidRDefault="00107596" w:rsidP="001B579D">
      <w:pPr>
        <w:pStyle w:val="Listaszerbekezds"/>
        <w:spacing w:before="0" w:after="0"/>
        <w:ind w:left="0"/>
        <w:rPr>
          <w:sz w:val="24"/>
        </w:rPr>
      </w:pPr>
      <w:r w:rsidRPr="00BB1634">
        <w:rPr>
          <w:sz w:val="24"/>
        </w:rPr>
        <w:lastRenderedPageBreak/>
        <w:t xml:space="preserve">c) Az oktatói-kutatói tevékenység minőségének emelése a Savaria Egyetemi Központban az oktatói munka minőségbiztosítási rendszere alapján. </w:t>
      </w:r>
    </w:p>
    <w:p w:rsidR="00107596" w:rsidRPr="00BB1634" w:rsidRDefault="00107596" w:rsidP="001B579D">
      <w:pPr>
        <w:pStyle w:val="Listaszerbekezds"/>
        <w:spacing w:before="0" w:after="0"/>
        <w:ind w:left="0"/>
        <w:rPr>
          <w:sz w:val="24"/>
        </w:rPr>
      </w:pPr>
      <w:r w:rsidRPr="00BB1634">
        <w:rPr>
          <w:sz w:val="24"/>
        </w:rPr>
        <w:t xml:space="preserve">d) Az ENSZ fenntartható fejlődést szolgáló javaslatainak képzésekbe történő beépítése a Savaria Egyetemi Központ képzéseibe. A több mint 500 millió forint költségvetésű, határidőre (2016. december) beadott pályázat a jogosultsági elbíráláson sikeresen túl van, a végleges támogatásról szóló döntési eljárás folyamatban van. A célkitűzések megvalósítása érdekében három munkacsoportot hoztunk létre, melyek közül kettőt a TTMK oktatói, </w:t>
      </w:r>
      <w:r w:rsidRPr="00BB1634">
        <w:rPr>
          <w:i/>
          <w:sz w:val="24"/>
        </w:rPr>
        <w:t>Balogh András</w:t>
      </w:r>
      <w:r w:rsidRPr="00BB1634">
        <w:rPr>
          <w:sz w:val="24"/>
        </w:rPr>
        <w:t xml:space="preserve"> és </w:t>
      </w:r>
      <w:proofErr w:type="spellStart"/>
      <w:r w:rsidRPr="00BB1634">
        <w:rPr>
          <w:i/>
          <w:sz w:val="24"/>
        </w:rPr>
        <w:t>Gönye</w:t>
      </w:r>
      <w:proofErr w:type="spellEnd"/>
      <w:r w:rsidRPr="00BB1634">
        <w:rPr>
          <w:i/>
          <w:sz w:val="24"/>
        </w:rPr>
        <w:t xml:space="preserve"> Zsuzsanna</w:t>
      </w:r>
      <w:r w:rsidRPr="00BB1634">
        <w:rPr>
          <w:sz w:val="24"/>
        </w:rPr>
        <w:t xml:space="preserve"> egyetemi docensek vezetnek.</w:t>
      </w:r>
    </w:p>
    <w:p w:rsidR="00107596" w:rsidRPr="00BB1634" w:rsidRDefault="00107596" w:rsidP="001B579D">
      <w:pPr>
        <w:spacing w:after="0"/>
        <w:ind w:firstLine="567"/>
        <w:rPr>
          <w:sz w:val="24"/>
        </w:rPr>
      </w:pPr>
      <w:r w:rsidRPr="00BB1634">
        <w:rPr>
          <w:i/>
          <w:sz w:val="24"/>
        </w:rPr>
        <w:t>Tóth Gábor</w:t>
      </w:r>
      <w:r w:rsidRPr="00BB1634">
        <w:rPr>
          <w:sz w:val="24"/>
        </w:rPr>
        <w:t>, a Kar Földrajzi Intézetének egyetemi docense szakmai vezetésével és a SEK oktatóinak részvételével elkészítettük az „</w:t>
      </w:r>
      <w:r w:rsidRPr="00BB1634">
        <w:rPr>
          <w:i/>
          <w:sz w:val="24"/>
        </w:rPr>
        <w:t>EFOP-3.5.1-16 Duális és kooperatív felsőoktatási képzések, felsőoktatási szakképzési és szakirányú továbbképzések fejlesztése</w:t>
      </w:r>
      <w:r w:rsidRPr="00BB1634">
        <w:rPr>
          <w:sz w:val="24"/>
        </w:rPr>
        <w:t xml:space="preserve">” című pályázati kiírásra a Savaria Egyetemi Központ pályázatát. A tervezett projekt fő célja, hogy a Nyugat-dunántúli régió, elsősorban Vas és Zala megye turisztikai szereplőinek elvárásaihoz és a térség társadalmi céljaihoz igazodva megteremtse a szombathelyi Turizmus-vendéglátás alapképzés területén a duális képzési rendszer alapjait. Létrehozza a mesterszintű duális gépészmérnök képzés feltételeit, az egyetemen a közelmúltban beindított duális képzés tapasztalatainak felhasználásával, ezzel hozzájárulva az egyetem és az együttműködő partnerek gazdasági fejlődésben vállalt szerepének erősítéséhez, a regionális-térségi munkaerő-piaci igények kielégítéséhez. A duális képzés alapvető eleme a partnerség biztos szakmai alapokra helyezése, ami a piac számára hiányként jelentkező felsőfokú szaktudással biztosítható. Célunk, hogy felmérjük azokat a piaci igényeket, melyek elősegítik a turizmus-vendéglátás szak és a gépészmérnök duális </w:t>
      </w:r>
      <w:proofErr w:type="gramStart"/>
      <w:r w:rsidRPr="00BB1634">
        <w:rPr>
          <w:sz w:val="24"/>
        </w:rPr>
        <w:t>szak</w:t>
      </w:r>
      <w:r w:rsidR="00F65DFC" w:rsidRPr="00BB1634">
        <w:rPr>
          <w:sz w:val="24"/>
        </w:rPr>
        <w:t xml:space="preserve"> </w:t>
      </w:r>
      <w:r w:rsidRPr="00BB1634">
        <w:rPr>
          <w:sz w:val="24"/>
        </w:rPr>
        <w:t>képzési</w:t>
      </w:r>
      <w:proofErr w:type="gramEnd"/>
      <w:r w:rsidRPr="00BB1634">
        <w:rPr>
          <w:sz w:val="24"/>
        </w:rPr>
        <w:t xml:space="preserve"> fejlesztésének irányait, specializációit. A partnerek igényeinek előzetes felmérése alapján elkészítjük azt a képzési követelményrendszert, amely lehetővé teszi a munkaerőpiac számára a duális rendszerben végzett hallgatók azonnali integrálását.</w:t>
      </w:r>
    </w:p>
    <w:p w:rsidR="00107596" w:rsidRPr="00BB1634" w:rsidRDefault="00107596" w:rsidP="001B579D">
      <w:pPr>
        <w:spacing w:after="0"/>
        <w:rPr>
          <w:sz w:val="24"/>
        </w:rPr>
      </w:pPr>
      <w:r w:rsidRPr="00BB1634">
        <w:rPr>
          <w:sz w:val="24"/>
        </w:rPr>
        <w:t>A célkitűzések sikeres megvalósítása érdekében négy munkacsoportot hoztunk létre, mind a négyet a Kar oktatói (</w:t>
      </w:r>
      <w:r w:rsidRPr="00BB1634">
        <w:rPr>
          <w:i/>
          <w:sz w:val="24"/>
        </w:rPr>
        <w:t>Németh Sándor, Németh István, Jánosi Endre, Balogh András</w:t>
      </w:r>
      <w:r w:rsidRPr="00BB1634">
        <w:rPr>
          <w:sz w:val="24"/>
        </w:rPr>
        <w:t>) vezetnek. A pályázat már az utolsó bírálati körben van, jelenleg jogosult státusszal rendelkezik.</w:t>
      </w:r>
    </w:p>
    <w:p w:rsidR="00107596" w:rsidRPr="00BB1634" w:rsidRDefault="00107596" w:rsidP="001B579D">
      <w:pPr>
        <w:spacing w:after="0"/>
        <w:ind w:firstLine="567"/>
        <w:rPr>
          <w:sz w:val="24"/>
        </w:rPr>
      </w:pPr>
      <w:r w:rsidRPr="00BB1634">
        <w:rPr>
          <w:sz w:val="24"/>
        </w:rPr>
        <w:t xml:space="preserve">A Kar beiskolázási propagandatevékenységében a direkt módszerek (pl. intenzív iskola-látogatások) mellett erősítette a Kar tevékenységét népszerűsítő, közvetett megoldásokat is (több újságcikk a kari kutatásokról, rendezvények hirdetése, könyvek bemutatása, Kutatók Éjszakája, </w:t>
      </w:r>
      <w:proofErr w:type="spellStart"/>
      <w:r w:rsidRPr="00BB1634">
        <w:rPr>
          <w:sz w:val="24"/>
        </w:rPr>
        <w:t>Facebook-megjelenés</w:t>
      </w:r>
      <w:proofErr w:type="spellEnd"/>
      <w:r w:rsidRPr="00BB1634">
        <w:rPr>
          <w:sz w:val="24"/>
        </w:rPr>
        <w:t xml:space="preserve"> stb.). Évről évre nagy népszerűségnek örvend a </w:t>
      </w:r>
      <w:proofErr w:type="spellStart"/>
      <w:r w:rsidRPr="00BB1634">
        <w:rPr>
          <w:i/>
          <w:sz w:val="24"/>
        </w:rPr>
        <w:t>Skribanek</w:t>
      </w:r>
      <w:proofErr w:type="spellEnd"/>
      <w:r w:rsidRPr="00BB1634">
        <w:rPr>
          <w:i/>
          <w:sz w:val="24"/>
        </w:rPr>
        <w:t xml:space="preserve"> Anna</w:t>
      </w:r>
      <w:r w:rsidRPr="00BB1634">
        <w:rPr>
          <w:sz w:val="24"/>
        </w:rPr>
        <w:t xml:space="preserve"> egyetemi docens által szervezett Kutatók Éjszakája, amelynek keretében a Természettudományi és Műszaki Kar számos programmal várta az érdeklődőket 2016 szeptemberében is. A rendezvényen jelen voltak a Kar partnercégei, s a Kar képzési portfóliójával is megismerkedhettek az érdeklődők.</w:t>
      </w:r>
    </w:p>
    <w:p w:rsidR="00107596" w:rsidRPr="00BB1634" w:rsidRDefault="00107596" w:rsidP="001B579D">
      <w:pPr>
        <w:spacing w:after="0"/>
        <w:ind w:firstLine="567"/>
        <w:rPr>
          <w:sz w:val="24"/>
        </w:rPr>
      </w:pPr>
      <w:r w:rsidRPr="00BB1634">
        <w:rPr>
          <w:sz w:val="24"/>
        </w:rPr>
        <w:t>Az ELTE és a SEK integrációját előkészítendő, 2016 nyarán és őszén az ELTE TTK és IK, valamint a SEK TTMK intézeteinek részvételével a Kar vezetése öt szakmai egyeztető tárgyalást szervezett Szombathelyen. A laboratóriumi bemutatókkal egybekötött tárgyalások keretében az ELTE intézeteinek küldöttségei tájékoztatást kaptak a természettudományi és műszaki képzések tárgyi és személyi feltételeinek helyi állapotáról. E tárgyalások jelentős mértékben hozzájárultak a szombathelyi természettudományos és műszaki képzések, tanszékek viszonylag zökkenőmentes csatlakozásához az ELTE képzési és intézeti szerkezetéhez.</w:t>
      </w:r>
    </w:p>
    <w:p w:rsidR="00107596" w:rsidRPr="00BB1634" w:rsidRDefault="00107596" w:rsidP="001B579D">
      <w:pPr>
        <w:spacing w:after="0"/>
        <w:ind w:firstLine="567"/>
        <w:rPr>
          <w:sz w:val="24"/>
        </w:rPr>
      </w:pPr>
      <w:r w:rsidRPr="00BB1634">
        <w:rPr>
          <w:sz w:val="24"/>
        </w:rPr>
        <w:t xml:space="preserve">Hosszas előkészítő munka után 2017. február 1-től valósult meg ténylegesen az Eötvös Loránd Tudományegyetem és a Savaria Egyetemi Központ integrációja. A szombathelyi Természettudományi és Műszaki Kar – az ELTE TTK 2017. február 22.-i kari tanácsi döntése értelmében – az ELTE TTK nem önálló szervezeti egységeként működik tovább, Savaria </w:t>
      </w:r>
      <w:r w:rsidRPr="00BB1634">
        <w:rPr>
          <w:sz w:val="24"/>
        </w:rPr>
        <w:lastRenderedPageBreak/>
        <w:t>Természettudományi Centrum néven. A Savaria Természettudományi Centrum a szombathelyi telephelyen működő intézeti tanszékek helyi tevékenységének koordinálását látja el. A Természettudományi Centrum öt tanszékből áll, élükön – a tanszékvezetői pályázatok kiírásáig – megbízott oktatási koordinátorokkal. A tanszékek megnevezései: Savaria Biológiai Tanszék, Savaria Fizikai Tanszék, Savaria Földrajzi Tanszék, Savaria Kémiai Tanszék, Savaria Matematikai Tanszék.</w:t>
      </w:r>
    </w:p>
    <w:p w:rsidR="00107596" w:rsidRPr="00BB1634" w:rsidRDefault="00107596" w:rsidP="001B579D">
      <w:pPr>
        <w:spacing w:after="0"/>
        <w:rPr>
          <w:rFonts w:eastAsia="Calibri"/>
          <w:b/>
          <w:sz w:val="24"/>
        </w:rPr>
      </w:pPr>
      <w:r w:rsidRPr="00BB1634">
        <w:rPr>
          <w:rFonts w:eastAsia="Calibri"/>
          <w:b/>
          <w:sz w:val="24"/>
        </w:rPr>
        <w:t xml:space="preserve">Küldetés: </w:t>
      </w:r>
      <w:r w:rsidRPr="00BB1634">
        <w:rPr>
          <w:rFonts w:eastAsia="Calibri"/>
          <w:sz w:val="24"/>
        </w:rPr>
        <w:t>Kiváló minőségű tudományos tevékenység és tehetséggondozás.</w:t>
      </w:r>
    </w:p>
    <w:p w:rsidR="00107596" w:rsidRPr="00BB1634" w:rsidRDefault="00107596" w:rsidP="001B579D">
      <w:pPr>
        <w:pStyle w:val="Listaszerbekezds"/>
        <w:spacing w:before="0" w:after="0"/>
        <w:ind w:left="0" w:firstLine="567"/>
        <w:rPr>
          <w:b/>
          <w:sz w:val="24"/>
        </w:rPr>
      </w:pPr>
      <w:r w:rsidRPr="00BB1634">
        <w:rPr>
          <w:b/>
          <w:sz w:val="24"/>
        </w:rPr>
        <w:t xml:space="preserve">Tehetséggondozás, </w:t>
      </w:r>
      <w:proofErr w:type="spellStart"/>
      <w:r w:rsidRPr="00BB1634">
        <w:rPr>
          <w:b/>
          <w:sz w:val="24"/>
        </w:rPr>
        <w:t>Kunc</w:t>
      </w:r>
      <w:proofErr w:type="spellEnd"/>
      <w:r w:rsidRPr="00BB1634">
        <w:rPr>
          <w:b/>
          <w:sz w:val="24"/>
        </w:rPr>
        <w:t xml:space="preserve"> Adolf Természettudományi és Műszaki Szakkollégium</w:t>
      </w:r>
    </w:p>
    <w:p w:rsidR="00107596" w:rsidRPr="00BB1634" w:rsidRDefault="00107596" w:rsidP="001B579D">
      <w:pPr>
        <w:spacing w:after="0"/>
        <w:ind w:firstLine="567"/>
        <w:rPr>
          <w:sz w:val="24"/>
        </w:rPr>
      </w:pPr>
      <w:r w:rsidRPr="00BB1634">
        <w:rPr>
          <w:sz w:val="24"/>
        </w:rPr>
        <w:t>A „</w:t>
      </w:r>
      <w:r w:rsidRPr="00BB1634">
        <w:rPr>
          <w:i/>
          <w:sz w:val="24"/>
        </w:rPr>
        <w:t>zöld város</w:t>
      </w:r>
      <w:r w:rsidRPr="00BB1634">
        <w:rPr>
          <w:sz w:val="24"/>
        </w:rPr>
        <w:t xml:space="preserve">” volt a témája a szakkollégium keretében megrendezett, 2016. évi Nemzetközi Nyári Egyetemnek (International </w:t>
      </w:r>
      <w:proofErr w:type="spellStart"/>
      <w:r w:rsidRPr="00BB1634">
        <w:rPr>
          <w:sz w:val="24"/>
        </w:rPr>
        <w:t>Summer</w:t>
      </w:r>
      <w:proofErr w:type="spellEnd"/>
      <w:r w:rsidRPr="00BB1634">
        <w:rPr>
          <w:sz w:val="24"/>
        </w:rPr>
        <w:t xml:space="preserve"> </w:t>
      </w:r>
      <w:proofErr w:type="spellStart"/>
      <w:r w:rsidRPr="00BB1634">
        <w:rPr>
          <w:sz w:val="24"/>
        </w:rPr>
        <w:t>School</w:t>
      </w:r>
      <w:proofErr w:type="spellEnd"/>
      <w:r w:rsidRPr="00BB1634">
        <w:rPr>
          <w:sz w:val="24"/>
        </w:rPr>
        <w:t xml:space="preserve">), amelyet Természettudományi és Műszaki Karon, Szombathelyen rendeztek meg augusztus 21–28. között összesen 80 résztvevővel, akik között 55 német diák is volt. A program fő szervezője </w:t>
      </w:r>
      <w:proofErr w:type="spellStart"/>
      <w:r w:rsidRPr="00BB1634">
        <w:rPr>
          <w:i/>
          <w:sz w:val="24"/>
        </w:rPr>
        <w:t>Palocz</w:t>
      </w:r>
      <w:proofErr w:type="spellEnd"/>
      <w:r w:rsidRPr="00BB1634">
        <w:rPr>
          <w:i/>
          <w:sz w:val="24"/>
        </w:rPr>
        <w:t xml:space="preserve"> </w:t>
      </w:r>
      <w:proofErr w:type="spellStart"/>
      <w:r w:rsidRPr="00BB1634">
        <w:rPr>
          <w:i/>
          <w:sz w:val="24"/>
        </w:rPr>
        <w:t>Andresen</w:t>
      </w:r>
      <w:proofErr w:type="spellEnd"/>
      <w:r w:rsidRPr="00BB1634">
        <w:rPr>
          <w:i/>
          <w:sz w:val="24"/>
        </w:rPr>
        <w:t xml:space="preserve"> Mihály</w:t>
      </w:r>
      <w:r w:rsidRPr="00BB1634">
        <w:rPr>
          <w:sz w:val="24"/>
        </w:rPr>
        <w:t>, a Savaria Műszaki Intézet Gépészeti Tanszékének egyetemi tanára volt. A nyári egyetem fontos célja volt, hogy a jövő leendő mérnökei, műszaki szakemberei is pontos rálátást kapjanak a környezetünk védelméért és a klímaváltozásért való felelősség mértékéről, valamint leendő munkahelyükön is aktívan vegyenek részt a környezetvédelem és a zöld energia irányába tett fejlesztésekben.</w:t>
      </w:r>
    </w:p>
    <w:p w:rsidR="00107596" w:rsidRPr="00BB1634" w:rsidRDefault="00107596" w:rsidP="001B579D">
      <w:pPr>
        <w:spacing w:after="0"/>
        <w:ind w:firstLine="567"/>
        <w:rPr>
          <w:bCs/>
          <w:sz w:val="24"/>
        </w:rPr>
      </w:pPr>
      <w:r w:rsidRPr="00BB1634">
        <w:rPr>
          <w:sz w:val="24"/>
        </w:rPr>
        <w:t>A TTMK oktatóinak tudományos teljesítményét jól tükrözik a kutatásaik eredményeiből készített publikációk, melyeket az alábbi táblázat tartalmaz.</w:t>
      </w:r>
      <w:r w:rsidRPr="00BB1634">
        <w:rPr>
          <w:bCs/>
          <w:sz w:val="24"/>
        </w:rPr>
        <w:t xml:space="preserve"> A tudományos cikkek többsége rangos, nemzetközi folyóiratokban jelent meg. A publikációk független idézettségének száma összesen 286 volt 2016-ban.</w:t>
      </w:r>
    </w:p>
    <w:p w:rsidR="00107596" w:rsidRDefault="00107596" w:rsidP="001B579D">
      <w:pPr>
        <w:rPr>
          <w:bCs/>
          <w:iCs/>
          <w:sz w:val="24"/>
        </w:rPr>
      </w:pPr>
      <w:r w:rsidRPr="00BB1634">
        <w:rPr>
          <w:bCs/>
          <w:iCs/>
          <w:sz w:val="24"/>
        </w:rPr>
        <w:t>A TTMK teljes munkaidős oktatóinak publikációs tevékenysége az MTMT 2016. szeptember 15-ei összesítő adatai alapján (egység db):</w:t>
      </w:r>
    </w:p>
    <w:tbl>
      <w:tblPr>
        <w:tblW w:w="0" w:type="auto"/>
        <w:jc w:val="center"/>
        <w:tblBorders>
          <w:bottom w:val="single" w:sz="8" w:space="0" w:color="00000A"/>
          <w:right w:val="single" w:sz="8" w:space="0" w:color="00000A"/>
          <w:insideH w:val="single" w:sz="8" w:space="0" w:color="00000A"/>
          <w:insideV w:val="single" w:sz="8" w:space="0" w:color="00000A"/>
        </w:tblBorders>
        <w:tblCellMar>
          <w:left w:w="70" w:type="dxa"/>
          <w:right w:w="70" w:type="dxa"/>
        </w:tblCellMar>
        <w:tblLook w:val="04A0" w:firstRow="1" w:lastRow="0" w:firstColumn="1" w:lastColumn="0" w:noHBand="0" w:noVBand="1"/>
      </w:tblPr>
      <w:tblGrid>
        <w:gridCol w:w="2483"/>
        <w:gridCol w:w="410"/>
      </w:tblGrid>
      <w:tr w:rsidR="00107596" w:rsidRPr="00BB1634" w:rsidTr="00FE6F8D">
        <w:trPr>
          <w:trHeight w:val="567"/>
          <w:jc w:val="center"/>
        </w:trPr>
        <w:tc>
          <w:tcPr>
            <w:tcW w:w="0" w:type="auto"/>
            <w:tcBorders>
              <w:top w:val="single" w:sz="4" w:space="0" w:color="00000A"/>
              <w:left w:val="single" w:sz="8" w:space="0" w:color="00000A"/>
              <w:bottom w:val="single" w:sz="4" w:space="0" w:color="00000A"/>
              <w:right w:val="single" w:sz="4" w:space="0" w:color="00000A"/>
            </w:tcBorders>
            <w:shd w:val="clear" w:color="auto" w:fill="auto"/>
            <w:tcMar>
              <w:left w:w="30" w:type="dxa"/>
            </w:tcMar>
            <w:vAlign w:val="bottom"/>
          </w:tcPr>
          <w:p w:rsidR="00107596" w:rsidRPr="00FE6F8D" w:rsidRDefault="00107596" w:rsidP="001B579D">
            <w:pPr>
              <w:rPr>
                <w:sz w:val="20"/>
                <w:szCs w:val="20"/>
              </w:rPr>
            </w:pPr>
            <w:r w:rsidRPr="00FE6F8D">
              <w:rPr>
                <w:sz w:val="20"/>
                <w:szCs w:val="20"/>
              </w:rPr>
              <w:t>Folyóiratcikk</w:t>
            </w:r>
          </w:p>
        </w:tc>
        <w:tc>
          <w:tcPr>
            <w:tcW w:w="0" w:type="auto"/>
            <w:tcBorders>
              <w:top w:val="single" w:sz="4" w:space="0" w:color="00000A"/>
              <w:left w:val="single" w:sz="8" w:space="0" w:color="00000A"/>
              <w:bottom w:val="single" w:sz="4" w:space="0" w:color="00000A"/>
              <w:right w:val="single" w:sz="8" w:space="0" w:color="00000A"/>
            </w:tcBorders>
            <w:shd w:val="clear" w:color="auto" w:fill="auto"/>
            <w:tcMar>
              <w:left w:w="40" w:type="dxa"/>
            </w:tcMar>
            <w:vAlign w:val="bottom"/>
          </w:tcPr>
          <w:p w:rsidR="00107596" w:rsidRPr="00FE6F8D" w:rsidRDefault="00107596" w:rsidP="001B579D">
            <w:pPr>
              <w:rPr>
                <w:sz w:val="20"/>
                <w:szCs w:val="20"/>
              </w:rPr>
            </w:pPr>
            <w:r w:rsidRPr="00FE6F8D">
              <w:rPr>
                <w:sz w:val="20"/>
                <w:szCs w:val="20"/>
              </w:rPr>
              <w:t>54</w:t>
            </w:r>
          </w:p>
        </w:tc>
      </w:tr>
      <w:tr w:rsidR="00107596" w:rsidRPr="00BB1634" w:rsidTr="00FE6F8D">
        <w:trPr>
          <w:trHeight w:val="567"/>
          <w:jc w:val="center"/>
        </w:trPr>
        <w:tc>
          <w:tcPr>
            <w:tcW w:w="0" w:type="auto"/>
            <w:tcBorders>
              <w:top w:val="single" w:sz="4" w:space="0" w:color="00000A"/>
              <w:left w:val="single" w:sz="8" w:space="0" w:color="00000A"/>
              <w:bottom w:val="single" w:sz="4" w:space="0" w:color="00000A"/>
              <w:right w:val="single" w:sz="4" w:space="0" w:color="00000A"/>
            </w:tcBorders>
            <w:shd w:val="clear" w:color="auto" w:fill="auto"/>
            <w:tcMar>
              <w:left w:w="30" w:type="dxa"/>
            </w:tcMar>
            <w:vAlign w:val="bottom"/>
          </w:tcPr>
          <w:p w:rsidR="00107596" w:rsidRPr="00FE6F8D" w:rsidRDefault="00107596" w:rsidP="001B579D">
            <w:pPr>
              <w:rPr>
                <w:sz w:val="20"/>
                <w:szCs w:val="20"/>
              </w:rPr>
            </w:pPr>
            <w:r w:rsidRPr="00FE6F8D">
              <w:rPr>
                <w:sz w:val="20"/>
                <w:szCs w:val="20"/>
              </w:rPr>
              <w:t>Könyvfejezet</w:t>
            </w:r>
          </w:p>
        </w:tc>
        <w:tc>
          <w:tcPr>
            <w:tcW w:w="0" w:type="auto"/>
            <w:tcBorders>
              <w:top w:val="single" w:sz="4" w:space="0" w:color="00000A"/>
              <w:left w:val="single" w:sz="8" w:space="0" w:color="00000A"/>
              <w:bottom w:val="single" w:sz="4" w:space="0" w:color="00000A"/>
              <w:right w:val="single" w:sz="8" w:space="0" w:color="00000A"/>
            </w:tcBorders>
            <w:shd w:val="clear" w:color="auto" w:fill="auto"/>
            <w:tcMar>
              <w:left w:w="40" w:type="dxa"/>
            </w:tcMar>
            <w:vAlign w:val="bottom"/>
          </w:tcPr>
          <w:p w:rsidR="00107596" w:rsidRPr="00FE6F8D" w:rsidRDefault="00107596" w:rsidP="001B579D">
            <w:pPr>
              <w:rPr>
                <w:sz w:val="20"/>
                <w:szCs w:val="20"/>
              </w:rPr>
            </w:pPr>
            <w:r w:rsidRPr="00FE6F8D">
              <w:rPr>
                <w:sz w:val="20"/>
                <w:szCs w:val="20"/>
              </w:rPr>
              <w:t>40</w:t>
            </w:r>
          </w:p>
        </w:tc>
      </w:tr>
      <w:tr w:rsidR="00107596" w:rsidRPr="00BB1634" w:rsidTr="00FE6F8D">
        <w:trPr>
          <w:trHeight w:val="567"/>
          <w:jc w:val="center"/>
        </w:trPr>
        <w:tc>
          <w:tcPr>
            <w:tcW w:w="0" w:type="auto"/>
            <w:tcBorders>
              <w:top w:val="single" w:sz="4" w:space="0" w:color="00000A"/>
              <w:left w:val="single" w:sz="8" w:space="0" w:color="00000A"/>
              <w:bottom w:val="single" w:sz="4" w:space="0" w:color="00000A"/>
              <w:right w:val="single" w:sz="4" w:space="0" w:color="00000A"/>
            </w:tcBorders>
            <w:shd w:val="clear" w:color="auto" w:fill="auto"/>
            <w:tcMar>
              <w:left w:w="30" w:type="dxa"/>
            </w:tcMar>
            <w:vAlign w:val="bottom"/>
          </w:tcPr>
          <w:p w:rsidR="00107596" w:rsidRPr="00FE6F8D" w:rsidRDefault="00107596" w:rsidP="001B579D">
            <w:pPr>
              <w:rPr>
                <w:sz w:val="20"/>
                <w:szCs w:val="20"/>
              </w:rPr>
            </w:pPr>
            <w:r w:rsidRPr="00FE6F8D">
              <w:rPr>
                <w:sz w:val="20"/>
                <w:szCs w:val="20"/>
              </w:rPr>
              <w:t>Könyv</w:t>
            </w:r>
          </w:p>
        </w:tc>
        <w:tc>
          <w:tcPr>
            <w:tcW w:w="0" w:type="auto"/>
            <w:tcBorders>
              <w:top w:val="single" w:sz="4" w:space="0" w:color="00000A"/>
              <w:left w:val="single" w:sz="8" w:space="0" w:color="00000A"/>
              <w:bottom w:val="single" w:sz="4" w:space="0" w:color="00000A"/>
              <w:right w:val="single" w:sz="8" w:space="0" w:color="00000A"/>
            </w:tcBorders>
            <w:shd w:val="clear" w:color="auto" w:fill="auto"/>
            <w:tcMar>
              <w:left w:w="40" w:type="dxa"/>
            </w:tcMar>
            <w:vAlign w:val="bottom"/>
          </w:tcPr>
          <w:p w:rsidR="00107596" w:rsidRPr="00FE6F8D" w:rsidRDefault="00107596" w:rsidP="001B579D">
            <w:pPr>
              <w:rPr>
                <w:sz w:val="20"/>
                <w:szCs w:val="20"/>
              </w:rPr>
            </w:pPr>
            <w:r w:rsidRPr="00FE6F8D">
              <w:rPr>
                <w:sz w:val="20"/>
                <w:szCs w:val="20"/>
              </w:rPr>
              <w:t>7</w:t>
            </w:r>
          </w:p>
        </w:tc>
      </w:tr>
      <w:tr w:rsidR="00107596" w:rsidRPr="00BB1634" w:rsidTr="00FE6F8D">
        <w:trPr>
          <w:trHeight w:val="567"/>
          <w:jc w:val="center"/>
        </w:trPr>
        <w:tc>
          <w:tcPr>
            <w:tcW w:w="0" w:type="auto"/>
            <w:tcBorders>
              <w:top w:val="single" w:sz="4" w:space="0" w:color="00000A"/>
              <w:left w:val="single" w:sz="8" w:space="0" w:color="00000A"/>
              <w:bottom w:val="single" w:sz="4" w:space="0" w:color="00000A"/>
              <w:right w:val="single" w:sz="4" w:space="0" w:color="00000A"/>
            </w:tcBorders>
            <w:shd w:val="clear" w:color="auto" w:fill="auto"/>
            <w:tcMar>
              <w:left w:w="30" w:type="dxa"/>
            </w:tcMar>
            <w:vAlign w:val="bottom"/>
          </w:tcPr>
          <w:p w:rsidR="00107596" w:rsidRPr="00FE6F8D" w:rsidRDefault="00107596" w:rsidP="001B579D">
            <w:pPr>
              <w:rPr>
                <w:sz w:val="20"/>
                <w:szCs w:val="20"/>
              </w:rPr>
            </w:pPr>
            <w:r w:rsidRPr="00FE6F8D">
              <w:rPr>
                <w:sz w:val="20"/>
                <w:szCs w:val="20"/>
              </w:rPr>
              <w:t>Egyéb konferenciaközlemény</w:t>
            </w:r>
          </w:p>
        </w:tc>
        <w:tc>
          <w:tcPr>
            <w:tcW w:w="0" w:type="auto"/>
            <w:tcBorders>
              <w:top w:val="single" w:sz="4" w:space="0" w:color="00000A"/>
              <w:left w:val="single" w:sz="8" w:space="0" w:color="00000A"/>
              <w:bottom w:val="single" w:sz="4" w:space="0" w:color="00000A"/>
              <w:right w:val="single" w:sz="8" w:space="0" w:color="00000A"/>
            </w:tcBorders>
            <w:shd w:val="clear" w:color="auto" w:fill="auto"/>
            <w:tcMar>
              <w:left w:w="40" w:type="dxa"/>
            </w:tcMar>
            <w:vAlign w:val="bottom"/>
          </w:tcPr>
          <w:p w:rsidR="00107596" w:rsidRPr="00FE6F8D" w:rsidRDefault="00107596" w:rsidP="001B579D">
            <w:pPr>
              <w:rPr>
                <w:sz w:val="20"/>
                <w:szCs w:val="20"/>
              </w:rPr>
            </w:pPr>
            <w:r w:rsidRPr="00FE6F8D">
              <w:rPr>
                <w:sz w:val="20"/>
                <w:szCs w:val="20"/>
              </w:rPr>
              <w:t>13</w:t>
            </w:r>
          </w:p>
        </w:tc>
      </w:tr>
      <w:tr w:rsidR="00107596" w:rsidRPr="00BB1634" w:rsidTr="00FE6F8D">
        <w:trPr>
          <w:trHeight w:val="567"/>
          <w:jc w:val="center"/>
        </w:trPr>
        <w:tc>
          <w:tcPr>
            <w:tcW w:w="0" w:type="auto"/>
            <w:tcBorders>
              <w:top w:val="single" w:sz="4" w:space="0" w:color="00000A"/>
              <w:left w:val="single" w:sz="8" w:space="0" w:color="00000A"/>
              <w:bottom w:val="single" w:sz="4" w:space="0" w:color="00000A"/>
              <w:right w:val="single" w:sz="4" w:space="0" w:color="00000A"/>
            </w:tcBorders>
            <w:shd w:val="clear" w:color="auto" w:fill="auto"/>
            <w:tcMar>
              <w:left w:w="30" w:type="dxa"/>
            </w:tcMar>
            <w:vAlign w:val="bottom"/>
          </w:tcPr>
          <w:p w:rsidR="00107596" w:rsidRPr="00FE6F8D" w:rsidRDefault="00107596" w:rsidP="001B579D">
            <w:pPr>
              <w:rPr>
                <w:sz w:val="20"/>
                <w:szCs w:val="20"/>
              </w:rPr>
            </w:pPr>
            <w:r w:rsidRPr="00FE6F8D">
              <w:rPr>
                <w:sz w:val="20"/>
                <w:szCs w:val="20"/>
              </w:rPr>
              <w:t>Egyéb konferenciakötet</w:t>
            </w:r>
          </w:p>
        </w:tc>
        <w:tc>
          <w:tcPr>
            <w:tcW w:w="0" w:type="auto"/>
            <w:tcBorders>
              <w:top w:val="single" w:sz="4" w:space="0" w:color="00000A"/>
              <w:left w:val="single" w:sz="8" w:space="0" w:color="00000A"/>
              <w:bottom w:val="single" w:sz="4" w:space="0" w:color="00000A"/>
              <w:right w:val="single" w:sz="8" w:space="0" w:color="00000A"/>
            </w:tcBorders>
            <w:shd w:val="clear" w:color="auto" w:fill="auto"/>
            <w:tcMar>
              <w:left w:w="40" w:type="dxa"/>
            </w:tcMar>
            <w:vAlign w:val="bottom"/>
          </w:tcPr>
          <w:p w:rsidR="00107596" w:rsidRPr="00FE6F8D" w:rsidRDefault="00107596" w:rsidP="001B579D">
            <w:pPr>
              <w:rPr>
                <w:sz w:val="20"/>
                <w:szCs w:val="20"/>
              </w:rPr>
            </w:pPr>
            <w:r w:rsidRPr="00FE6F8D">
              <w:rPr>
                <w:sz w:val="20"/>
                <w:szCs w:val="20"/>
              </w:rPr>
              <w:t>1</w:t>
            </w:r>
          </w:p>
        </w:tc>
      </w:tr>
      <w:tr w:rsidR="00107596" w:rsidRPr="00BB1634" w:rsidTr="00FE6F8D">
        <w:trPr>
          <w:trHeight w:val="567"/>
          <w:jc w:val="center"/>
        </w:trPr>
        <w:tc>
          <w:tcPr>
            <w:tcW w:w="0" w:type="auto"/>
            <w:tcBorders>
              <w:top w:val="single" w:sz="4" w:space="0" w:color="00000A"/>
              <w:left w:val="single" w:sz="8" w:space="0" w:color="00000A"/>
              <w:bottom w:val="single" w:sz="4" w:space="0" w:color="00000A"/>
              <w:right w:val="single" w:sz="4" w:space="0" w:color="00000A"/>
            </w:tcBorders>
            <w:shd w:val="clear" w:color="auto" w:fill="auto"/>
            <w:tcMar>
              <w:left w:w="30" w:type="dxa"/>
            </w:tcMar>
            <w:vAlign w:val="bottom"/>
          </w:tcPr>
          <w:p w:rsidR="00107596" w:rsidRPr="00FE6F8D" w:rsidRDefault="00107596" w:rsidP="001B579D">
            <w:pPr>
              <w:rPr>
                <w:sz w:val="20"/>
                <w:szCs w:val="20"/>
              </w:rPr>
            </w:pPr>
            <w:r w:rsidRPr="00FE6F8D">
              <w:rPr>
                <w:sz w:val="20"/>
                <w:szCs w:val="20"/>
              </w:rPr>
              <w:t>Disszertáció</w:t>
            </w:r>
          </w:p>
        </w:tc>
        <w:tc>
          <w:tcPr>
            <w:tcW w:w="0" w:type="auto"/>
            <w:tcBorders>
              <w:top w:val="single" w:sz="4" w:space="0" w:color="00000A"/>
              <w:left w:val="single" w:sz="8" w:space="0" w:color="00000A"/>
              <w:bottom w:val="single" w:sz="4" w:space="0" w:color="00000A"/>
              <w:right w:val="single" w:sz="8" w:space="0" w:color="00000A"/>
            </w:tcBorders>
            <w:shd w:val="clear" w:color="auto" w:fill="auto"/>
            <w:tcMar>
              <w:left w:w="40" w:type="dxa"/>
            </w:tcMar>
            <w:vAlign w:val="bottom"/>
          </w:tcPr>
          <w:p w:rsidR="00107596" w:rsidRPr="00FE6F8D" w:rsidRDefault="00107596" w:rsidP="001B579D">
            <w:pPr>
              <w:rPr>
                <w:sz w:val="20"/>
                <w:szCs w:val="20"/>
              </w:rPr>
            </w:pPr>
            <w:r w:rsidRPr="00FE6F8D">
              <w:rPr>
                <w:sz w:val="20"/>
                <w:szCs w:val="20"/>
              </w:rPr>
              <w:t>2</w:t>
            </w:r>
          </w:p>
        </w:tc>
      </w:tr>
      <w:tr w:rsidR="00107596" w:rsidRPr="00BB1634" w:rsidTr="00FE6F8D">
        <w:trPr>
          <w:trHeight w:val="567"/>
          <w:jc w:val="center"/>
        </w:trPr>
        <w:tc>
          <w:tcPr>
            <w:tcW w:w="0" w:type="auto"/>
            <w:tcBorders>
              <w:top w:val="single" w:sz="4" w:space="0" w:color="00000A"/>
              <w:left w:val="single" w:sz="8" w:space="0" w:color="00000A"/>
              <w:bottom w:val="single" w:sz="4" w:space="0" w:color="00000A"/>
              <w:right w:val="single" w:sz="4" w:space="0" w:color="00000A"/>
            </w:tcBorders>
            <w:shd w:val="clear" w:color="auto" w:fill="auto"/>
            <w:tcMar>
              <w:left w:w="30" w:type="dxa"/>
            </w:tcMar>
            <w:vAlign w:val="bottom"/>
          </w:tcPr>
          <w:p w:rsidR="00107596" w:rsidRPr="00FE6F8D" w:rsidRDefault="00107596" w:rsidP="001B579D">
            <w:pPr>
              <w:rPr>
                <w:sz w:val="20"/>
                <w:szCs w:val="20"/>
              </w:rPr>
            </w:pPr>
            <w:r w:rsidRPr="00FE6F8D">
              <w:rPr>
                <w:sz w:val="20"/>
                <w:szCs w:val="20"/>
              </w:rPr>
              <w:t>Egyéb</w:t>
            </w:r>
          </w:p>
        </w:tc>
        <w:tc>
          <w:tcPr>
            <w:tcW w:w="0" w:type="auto"/>
            <w:tcBorders>
              <w:top w:val="single" w:sz="4" w:space="0" w:color="00000A"/>
              <w:left w:val="single" w:sz="8" w:space="0" w:color="00000A"/>
              <w:bottom w:val="single" w:sz="4" w:space="0" w:color="00000A"/>
              <w:right w:val="single" w:sz="8" w:space="0" w:color="00000A"/>
            </w:tcBorders>
            <w:shd w:val="clear" w:color="auto" w:fill="auto"/>
            <w:tcMar>
              <w:left w:w="40" w:type="dxa"/>
            </w:tcMar>
            <w:vAlign w:val="bottom"/>
          </w:tcPr>
          <w:p w:rsidR="00107596" w:rsidRPr="00FE6F8D" w:rsidRDefault="00107596" w:rsidP="001B579D">
            <w:pPr>
              <w:rPr>
                <w:sz w:val="20"/>
                <w:szCs w:val="20"/>
              </w:rPr>
            </w:pPr>
            <w:r w:rsidRPr="00FE6F8D">
              <w:rPr>
                <w:sz w:val="20"/>
                <w:szCs w:val="20"/>
              </w:rPr>
              <w:t>5</w:t>
            </w:r>
          </w:p>
        </w:tc>
      </w:tr>
      <w:tr w:rsidR="00107596" w:rsidRPr="00BB1634" w:rsidTr="00FE6F8D">
        <w:trPr>
          <w:trHeight w:val="567"/>
          <w:jc w:val="center"/>
        </w:trPr>
        <w:tc>
          <w:tcPr>
            <w:tcW w:w="0" w:type="auto"/>
            <w:tcBorders>
              <w:top w:val="single" w:sz="4" w:space="0" w:color="00000A"/>
              <w:left w:val="single" w:sz="8" w:space="0" w:color="00000A"/>
              <w:bottom w:val="single" w:sz="8" w:space="0" w:color="00000A"/>
              <w:right w:val="single" w:sz="4" w:space="0" w:color="00000A"/>
            </w:tcBorders>
            <w:shd w:val="clear" w:color="000000" w:fill="D9D9D9" w:themeFill="background1" w:themeFillShade="D9"/>
            <w:tcMar>
              <w:left w:w="30" w:type="dxa"/>
            </w:tcMar>
            <w:vAlign w:val="bottom"/>
          </w:tcPr>
          <w:p w:rsidR="00107596" w:rsidRPr="00FE6F8D" w:rsidRDefault="00107596" w:rsidP="001B579D">
            <w:pPr>
              <w:rPr>
                <w:b/>
                <w:sz w:val="20"/>
                <w:szCs w:val="20"/>
              </w:rPr>
            </w:pPr>
            <w:r w:rsidRPr="00FE6F8D">
              <w:rPr>
                <w:b/>
                <w:sz w:val="20"/>
                <w:szCs w:val="20"/>
              </w:rPr>
              <w:t>Publikációk száma összesen</w:t>
            </w:r>
          </w:p>
        </w:tc>
        <w:tc>
          <w:tcPr>
            <w:tcW w:w="0" w:type="auto"/>
            <w:tcBorders>
              <w:top w:val="single" w:sz="4" w:space="0" w:color="00000A"/>
              <w:left w:val="single" w:sz="8" w:space="0" w:color="00000A"/>
              <w:bottom w:val="single" w:sz="8" w:space="0" w:color="00000A"/>
              <w:right w:val="single" w:sz="8" w:space="0" w:color="00000A"/>
            </w:tcBorders>
            <w:shd w:val="clear" w:color="000000" w:fill="D9D9D9" w:themeFill="background1" w:themeFillShade="D9"/>
            <w:tcMar>
              <w:left w:w="40" w:type="dxa"/>
            </w:tcMar>
            <w:vAlign w:val="bottom"/>
          </w:tcPr>
          <w:p w:rsidR="00107596" w:rsidRPr="00FE6F8D" w:rsidRDefault="00107596" w:rsidP="001B579D">
            <w:pPr>
              <w:rPr>
                <w:sz w:val="20"/>
                <w:szCs w:val="20"/>
              </w:rPr>
            </w:pPr>
            <w:r w:rsidRPr="00FE6F8D">
              <w:rPr>
                <w:b/>
                <w:sz w:val="20"/>
                <w:szCs w:val="20"/>
              </w:rPr>
              <w:t>122</w:t>
            </w:r>
          </w:p>
        </w:tc>
      </w:tr>
    </w:tbl>
    <w:p w:rsidR="004963BD" w:rsidRDefault="004963BD" w:rsidP="001B579D">
      <w:pPr>
        <w:spacing w:after="0"/>
        <w:rPr>
          <w:b/>
          <w:sz w:val="24"/>
        </w:rPr>
      </w:pPr>
    </w:p>
    <w:p w:rsidR="00107596" w:rsidRPr="00BB1634" w:rsidRDefault="00107596" w:rsidP="001B579D">
      <w:pPr>
        <w:spacing w:after="0"/>
        <w:rPr>
          <w:b/>
          <w:sz w:val="24"/>
        </w:rPr>
      </w:pPr>
      <w:r w:rsidRPr="00BB1634">
        <w:rPr>
          <w:b/>
          <w:sz w:val="24"/>
        </w:rPr>
        <w:t xml:space="preserve">Küldetés: </w:t>
      </w:r>
      <w:r w:rsidRPr="00BB1634">
        <w:rPr>
          <w:rFonts w:eastAsia="Calibri"/>
          <w:sz w:val="24"/>
        </w:rPr>
        <w:t xml:space="preserve">A tudás </w:t>
      </w:r>
      <w:proofErr w:type="spellStart"/>
      <w:r w:rsidRPr="00BB1634">
        <w:rPr>
          <w:rFonts w:eastAsia="Calibri"/>
          <w:sz w:val="24"/>
        </w:rPr>
        <w:t>disszeminációja</w:t>
      </w:r>
      <w:proofErr w:type="spellEnd"/>
      <w:r w:rsidRPr="00BB1634">
        <w:rPr>
          <w:rFonts w:eastAsia="Calibri"/>
          <w:sz w:val="24"/>
        </w:rPr>
        <w:t xml:space="preserve"> és a társadalom</w:t>
      </w:r>
      <w:r w:rsidRPr="00BB1634">
        <w:rPr>
          <w:rFonts w:eastAsia="Calibri"/>
          <w:b/>
          <w:sz w:val="24"/>
        </w:rPr>
        <w:t xml:space="preserve"> </w:t>
      </w:r>
      <w:r w:rsidRPr="00BB1634">
        <w:rPr>
          <w:rFonts w:eastAsia="Calibri"/>
          <w:sz w:val="24"/>
        </w:rPr>
        <w:t>szemléletformálása</w:t>
      </w:r>
      <w:r w:rsidRPr="00BB1634">
        <w:rPr>
          <w:rFonts w:eastAsia="Calibri"/>
          <w:b/>
          <w:sz w:val="24"/>
        </w:rPr>
        <w:t xml:space="preserve"> </w:t>
      </w:r>
    </w:p>
    <w:p w:rsidR="00107596" w:rsidRPr="00BB1634" w:rsidRDefault="00107596" w:rsidP="001B579D">
      <w:pPr>
        <w:spacing w:after="0"/>
        <w:ind w:firstLine="567"/>
        <w:rPr>
          <w:b/>
          <w:sz w:val="24"/>
        </w:rPr>
      </w:pPr>
      <w:r w:rsidRPr="00BB1634">
        <w:rPr>
          <w:b/>
          <w:sz w:val="24"/>
        </w:rPr>
        <w:t>Tudományos konferenciák, kiadványok, elismerések</w:t>
      </w:r>
    </w:p>
    <w:p w:rsidR="00107596" w:rsidRPr="00BB1634" w:rsidRDefault="00107596" w:rsidP="001B579D">
      <w:pPr>
        <w:spacing w:after="0"/>
        <w:ind w:firstLine="567"/>
        <w:rPr>
          <w:sz w:val="24"/>
        </w:rPr>
      </w:pPr>
      <w:r w:rsidRPr="00BB1634">
        <w:rPr>
          <w:bCs/>
          <w:sz w:val="24"/>
        </w:rPr>
        <w:t>A publikációs tevékenységen kívül karunk oktatóinak, kutatóinak szakmai aktivitását ugyancsak mutatja a Karunk által rendszeresen szervezett, nyilvános tudományos konferenciák:</w:t>
      </w:r>
    </w:p>
    <w:p w:rsidR="00107596" w:rsidRPr="00BB1634" w:rsidRDefault="00107596" w:rsidP="001B579D">
      <w:pPr>
        <w:widowControl/>
        <w:numPr>
          <w:ilvl w:val="0"/>
          <w:numId w:val="23"/>
        </w:numPr>
        <w:adjustRightInd/>
        <w:spacing w:before="0" w:after="0"/>
        <w:rPr>
          <w:sz w:val="24"/>
        </w:rPr>
      </w:pPr>
      <w:r w:rsidRPr="00BB1634">
        <w:rPr>
          <w:sz w:val="24"/>
        </w:rPr>
        <w:t>Szőlő és Klíma Konferencia 2016 áprilisában.</w:t>
      </w:r>
    </w:p>
    <w:p w:rsidR="00107596" w:rsidRPr="00BB1634" w:rsidRDefault="00107596" w:rsidP="001B579D">
      <w:pPr>
        <w:widowControl/>
        <w:numPr>
          <w:ilvl w:val="0"/>
          <w:numId w:val="23"/>
        </w:numPr>
        <w:adjustRightInd/>
        <w:spacing w:before="0" w:after="0"/>
        <w:rPr>
          <w:sz w:val="24"/>
        </w:rPr>
      </w:pPr>
      <w:r w:rsidRPr="00BB1634">
        <w:rPr>
          <w:sz w:val="24"/>
        </w:rPr>
        <w:lastRenderedPageBreak/>
        <w:t>Karsztfejlődés Konferencia 2016 májusában hazai és külföldi szakemberek részvételével.</w:t>
      </w:r>
    </w:p>
    <w:p w:rsidR="00107596" w:rsidRPr="00BB1634" w:rsidRDefault="00107596" w:rsidP="001B579D">
      <w:pPr>
        <w:widowControl/>
        <w:numPr>
          <w:ilvl w:val="0"/>
          <w:numId w:val="23"/>
        </w:numPr>
        <w:adjustRightInd/>
        <w:spacing w:before="0" w:after="0"/>
        <w:rPr>
          <w:sz w:val="24"/>
        </w:rPr>
      </w:pPr>
      <w:proofErr w:type="spellStart"/>
      <w:r w:rsidRPr="00BB1634">
        <w:rPr>
          <w:sz w:val="24"/>
        </w:rPr>
        <w:t>Településföldrajzi</w:t>
      </w:r>
      <w:proofErr w:type="spellEnd"/>
      <w:r w:rsidRPr="00BB1634">
        <w:rPr>
          <w:sz w:val="24"/>
        </w:rPr>
        <w:t xml:space="preserve"> Konferencia 2016 áprilisában hazai és külföldi szakemberek részvételével.</w:t>
      </w:r>
    </w:p>
    <w:p w:rsidR="00107596" w:rsidRPr="00BB1634" w:rsidRDefault="00107596" w:rsidP="001B579D">
      <w:pPr>
        <w:widowControl/>
        <w:numPr>
          <w:ilvl w:val="0"/>
          <w:numId w:val="23"/>
        </w:numPr>
        <w:adjustRightInd/>
        <w:spacing w:before="0" w:after="0"/>
        <w:rPr>
          <w:sz w:val="24"/>
        </w:rPr>
      </w:pPr>
      <w:r w:rsidRPr="00BB1634">
        <w:rPr>
          <w:sz w:val="24"/>
        </w:rPr>
        <w:t>Természeti-, Műszaki- és Gazdaságtudományok Alkalmazása Nemzetközi Konferencia. 2016 májusában már 15. alkalommal rendeztük meg a konferenciát.</w:t>
      </w:r>
    </w:p>
    <w:p w:rsidR="00107596" w:rsidRPr="00BB1634" w:rsidRDefault="00107596" w:rsidP="001B579D">
      <w:pPr>
        <w:widowControl/>
        <w:numPr>
          <w:ilvl w:val="0"/>
          <w:numId w:val="23"/>
        </w:numPr>
        <w:adjustRightInd/>
        <w:spacing w:before="0" w:after="0"/>
        <w:rPr>
          <w:sz w:val="24"/>
        </w:rPr>
      </w:pPr>
      <w:r w:rsidRPr="00BB1634">
        <w:rPr>
          <w:sz w:val="24"/>
        </w:rPr>
        <w:t>Tudomány Napi Konferencia 2016 novemberében.</w:t>
      </w:r>
    </w:p>
    <w:p w:rsidR="00107596" w:rsidRPr="00BB1634" w:rsidRDefault="00107596" w:rsidP="001B579D">
      <w:pPr>
        <w:widowControl/>
        <w:numPr>
          <w:ilvl w:val="0"/>
          <w:numId w:val="23"/>
        </w:numPr>
        <w:adjustRightInd/>
        <w:spacing w:before="0" w:after="0"/>
        <w:rPr>
          <w:sz w:val="24"/>
        </w:rPr>
      </w:pPr>
      <w:r w:rsidRPr="00BB1634">
        <w:rPr>
          <w:sz w:val="24"/>
        </w:rPr>
        <w:t>Regionális Természettudományi Konferencia 2017 januárjában.</w:t>
      </w:r>
    </w:p>
    <w:p w:rsidR="00107596" w:rsidRPr="00BB1634" w:rsidRDefault="00107596" w:rsidP="001B579D">
      <w:pPr>
        <w:spacing w:after="0"/>
        <w:ind w:firstLine="567"/>
        <w:rPr>
          <w:bCs/>
          <w:sz w:val="24"/>
        </w:rPr>
      </w:pPr>
      <w:r w:rsidRPr="00BB1634">
        <w:rPr>
          <w:bCs/>
          <w:sz w:val="24"/>
        </w:rPr>
        <w:t>Karunk szakmai tevékenységének eredményeit ugyancsak bemutatja és közzé teszi a Kar önálló tudományos kiadványa, a „</w:t>
      </w:r>
      <w:r w:rsidRPr="00BB1634">
        <w:rPr>
          <w:bCs/>
          <w:i/>
          <w:iCs/>
          <w:sz w:val="24"/>
        </w:rPr>
        <w:t>Nyugat-magyarországi Egyetem Savaria Egyetemi Központ Tudományos Közleményei Természettudományok</w:t>
      </w:r>
      <w:r w:rsidRPr="00BB1634">
        <w:rPr>
          <w:bCs/>
          <w:sz w:val="24"/>
        </w:rPr>
        <w:t>”, a 15 tanulmányt tartalmazó 16. kötet 2016 őszén jelent meg.</w:t>
      </w:r>
    </w:p>
    <w:p w:rsidR="00107596" w:rsidRPr="00BB1634" w:rsidRDefault="00107596" w:rsidP="001B579D">
      <w:pPr>
        <w:spacing w:after="0"/>
        <w:ind w:firstLine="708"/>
        <w:rPr>
          <w:sz w:val="24"/>
        </w:rPr>
      </w:pPr>
      <w:r w:rsidRPr="00BB1634">
        <w:rPr>
          <w:sz w:val="24"/>
        </w:rPr>
        <w:t xml:space="preserve">Több szakmai civil szervezet - pl. </w:t>
      </w:r>
      <w:proofErr w:type="spellStart"/>
      <w:r w:rsidRPr="00BB1634">
        <w:rPr>
          <w:sz w:val="24"/>
        </w:rPr>
        <w:t>Gotthard</w:t>
      </w:r>
      <w:proofErr w:type="spellEnd"/>
      <w:r w:rsidRPr="00BB1634">
        <w:rPr>
          <w:sz w:val="24"/>
        </w:rPr>
        <w:t xml:space="preserve"> Jenő Csillagászati Egyesület, Magyar Biológiai Társaság, Magyar Földrajzi Társaság, Magyar Madártani és Természetvédelmi Egyesület, Magyar Meteorológiai Társaság, Műszaki és Természettudományos Kultúráért Egyesület - irányításában, programjaik szervezésében a TTMK oktatói kiemelkedő szerepet vállaltak az utóbbi egy évben is.</w:t>
      </w:r>
    </w:p>
    <w:p w:rsidR="00107596" w:rsidRPr="00BB1634" w:rsidRDefault="00107596" w:rsidP="001B579D">
      <w:pPr>
        <w:spacing w:after="0"/>
        <w:ind w:firstLine="708"/>
        <w:rPr>
          <w:bCs/>
          <w:sz w:val="24"/>
        </w:rPr>
      </w:pPr>
      <w:r w:rsidRPr="00BB1634">
        <w:rPr>
          <w:bCs/>
          <w:sz w:val="24"/>
        </w:rPr>
        <w:t xml:space="preserve">A Vas megyei Príma-díjat tudomány kategóriában </w:t>
      </w:r>
      <w:r w:rsidRPr="00BB1634">
        <w:rPr>
          <w:bCs/>
          <w:i/>
          <w:sz w:val="24"/>
        </w:rPr>
        <w:t>Kovács Zsolt</w:t>
      </w:r>
      <w:r w:rsidRPr="00BB1634">
        <w:rPr>
          <w:bCs/>
          <w:sz w:val="24"/>
        </w:rPr>
        <w:t>, a Biológia Intézet habilitált egyetemi docense nyerte el 2016 októberében.</w:t>
      </w:r>
      <w:r w:rsidRPr="00BB1634">
        <w:rPr>
          <w:sz w:val="24"/>
          <w:shd w:val="clear" w:color="auto" w:fill="FFFFFF"/>
        </w:rPr>
        <w:t xml:space="preserve"> </w:t>
      </w:r>
      <w:r w:rsidRPr="00BB1634">
        <w:rPr>
          <w:i/>
          <w:sz w:val="24"/>
          <w:shd w:val="clear" w:color="auto" w:fill="FFFFFF"/>
        </w:rPr>
        <w:t>Puskás János</w:t>
      </w:r>
      <w:r w:rsidRPr="00BB1634">
        <w:rPr>
          <w:sz w:val="24"/>
          <w:shd w:val="clear" w:color="auto" w:fill="FFFFFF"/>
        </w:rPr>
        <w:t>, a Savaria Földrajzi Tanszék habilitált főiskolai tanára kapta 2017 márciusában a</w:t>
      </w:r>
      <w:r w:rsidRPr="00BB1634">
        <w:rPr>
          <w:rStyle w:val="apple-converted-space"/>
          <w:sz w:val="24"/>
          <w:shd w:val="clear" w:color="auto" w:fill="FFFFFF"/>
        </w:rPr>
        <w:t> </w:t>
      </w:r>
      <w:r w:rsidRPr="00BB1634">
        <w:rPr>
          <w:rStyle w:val="Kiemels"/>
          <w:bCs/>
          <w:i w:val="0"/>
          <w:iCs w:val="0"/>
          <w:sz w:val="24"/>
          <w:shd w:val="clear" w:color="auto" w:fill="FFFFFF"/>
        </w:rPr>
        <w:t xml:space="preserve">meteorológia </w:t>
      </w:r>
      <w:r w:rsidRPr="00BB1634">
        <w:rPr>
          <w:sz w:val="24"/>
          <w:shd w:val="clear" w:color="auto" w:fill="FFFFFF"/>
        </w:rPr>
        <w:t xml:space="preserve">területén adható legmagasabb kitüntetést, a </w:t>
      </w:r>
      <w:proofErr w:type="spellStart"/>
      <w:r w:rsidRPr="00BB1634">
        <w:rPr>
          <w:sz w:val="24"/>
          <w:shd w:val="clear" w:color="auto" w:fill="FFFFFF"/>
        </w:rPr>
        <w:t>Schenzl</w:t>
      </w:r>
      <w:proofErr w:type="spellEnd"/>
      <w:r w:rsidRPr="00BB1634">
        <w:rPr>
          <w:sz w:val="24"/>
          <w:shd w:val="clear" w:color="auto" w:fill="FFFFFF"/>
        </w:rPr>
        <w:t xml:space="preserve"> </w:t>
      </w:r>
      <w:proofErr w:type="spellStart"/>
      <w:r w:rsidRPr="00BB1634">
        <w:rPr>
          <w:sz w:val="24"/>
          <w:shd w:val="clear" w:color="auto" w:fill="FFFFFF"/>
        </w:rPr>
        <w:t>Guidó</w:t>
      </w:r>
      <w:proofErr w:type="spellEnd"/>
      <w:r w:rsidRPr="00BB1634">
        <w:rPr>
          <w:rStyle w:val="apple-converted-space"/>
          <w:sz w:val="24"/>
          <w:shd w:val="clear" w:color="auto" w:fill="FFFFFF"/>
        </w:rPr>
        <w:t> </w:t>
      </w:r>
      <w:r w:rsidRPr="00BB1634">
        <w:rPr>
          <w:rStyle w:val="Kiemels"/>
          <w:bCs/>
          <w:i w:val="0"/>
          <w:iCs w:val="0"/>
          <w:sz w:val="24"/>
          <w:shd w:val="clear" w:color="auto" w:fill="FFFFFF"/>
        </w:rPr>
        <w:t>Díjat.</w:t>
      </w:r>
    </w:p>
    <w:p w:rsidR="00366534" w:rsidRPr="00BB1634" w:rsidRDefault="00366534" w:rsidP="001B579D">
      <w:pPr>
        <w:spacing w:before="0" w:after="0"/>
        <w:ind w:firstLine="708"/>
        <w:rPr>
          <w:color w:val="000000" w:themeColor="text1"/>
          <w:sz w:val="24"/>
        </w:rPr>
      </w:pPr>
    </w:p>
    <w:p w:rsidR="00107596" w:rsidRPr="001B579D" w:rsidRDefault="001B579D" w:rsidP="001B579D">
      <w:pPr>
        <w:pStyle w:val="Cmsor3"/>
        <w:numPr>
          <w:ilvl w:val="0"/>
          <w:numId w:val="0"/>
        </w:numPr>
        <w:tabs>
          <w:tab w:val="left" w:pos="708"/>
        </w:tabs>
        <w:spacing w:before="0" w:after="0"/>
        <w:ind w:left="540" w:hanging="540"/>
        <w:rPr>
          <w:rFonts w:eastAsia="Calibri" w:cs="Times New Roman"/>
          <w:b w:val="0"/>
          <w:sz w:val="24"/>
          <w:szCs w:val="24"/>
        </w:rPr>
      </w:pPr>
      <w:bookmarkStart w:id="13" w:name="_Toc478743200"/>
      <w:r>
        <w:rPr>
          <w:rFonts w:eastAsia="Calibri" w:cs="Times New Roman"/>
          <w:i w:val="0"/>
          <w:sz w:val="24"/>
          <w:szCs w:val="24"/>
        </w:rPr>
        <w:t>Gépészmérnök-képzés feltételeinek kiépítése, a képzés tapasztalatai</w:t>
      </w:r>
      <w:bookmarkEnd w:id="13"/>
      <w:r>
        <w:rPr>
          <w:rFonts w:eastAsia="Calibri" w:cs="Times New Roman"/>
          <w:i w:val="0"/>
          <w:sz w:val="24"/>
          <w:szCs w:val="24"/>
        </w:rPr>
        <w:t xml:space="preserve"> </w:t>
      </w:r>
      <w:r w:rsidR="00107596" w:rsidRPr="001B579D">
        <w:rPr>
          <w:rFonts w:eastAsia="Calibri" w:cs="Times New Roman"/>
          <w:b w:val="0"/>
          <w:sz w:val="24"/>
          <w:szCs w:val="24"/>
        </w:rPr>
        <w:t xml:space="preserve"> </w:t>
      </w:r>
    </w:p>
    <w:p w:rsidR="00F65DFC" w:rsidRPr="00161FD3" w:rsidRDefault="00F65DFC" w:rsidP="001B579D">
      <w:pPr>
        <w:spacing w:before="0" w:after="0"/>
        <w:ind w:left="567" w:hanging="567"/>
        <w:rPr>
          <w:rFonts w:eastAsia="Calibri"/>
          <w:b/>
          <w:i/>
          <w:sz w:val="24"/>
        </w:rPr>
      </w:pPr>
      <w:r w:rsidRPr="00161FD3">
        <w:rPr>
          <w:rFonts w:eastAsia="Calibri"/>
          <w:b/>
          <w:i/>
          <w:sz w:val="24"/>
        </w:rPr>
        <w:t>Készítette: Prof. Dr. Horváth Béla szakvezető</w:t>
      </w:r>
    </w:p>
    <w:p w:rsidR="00107596" w:rsidRPr="00BB1634" w:rsidRDefault="00107596" w:rsidP="001B579D">
      <w:pPr>
        <w:spacing w:before="0" w:after="0"/>
        <w:rPr>
          <w:sz w:val="24"/>
        </w:rPr>
      </w:pPr>
    </w:p>
    <w:p w:rsidR="00107596" w:rsidRPr="00BB1634" w:rsidRDefault="00107596" w:rsidP="001B579D">
      <w:pPr>
        <w:spacing w:before="0" w:after="0"/>
        <w:rPr>
          <w:sz w:val="24"/>
        </w:rPr>
      </w:pPr>
      <w:r w:rsidRPr="00BB1634">
        <w:rPr>
          <w:sz w:val="24"/>
        </w:rPr>
        <w:t xml:space="preserve">Szombathelyen a gépészmérnöki </w:t>
      </w:r>
      <w:proofErr w:type="spellStart"/>
      <w:r w:rsidRPr="00BB1634">
        <w:rPr>
          <w:sz w:val="24"/>
        </w:rPr>
        <w:t>BSc</w:t>
      </w:r>
      <w:proofErr w:type="spellEnd"/>
      <w:r w:rsidRPr="00BB1634">
        <w:rPr>
          <w:sz w:val="24"/>
        </w:rPr>
        <w:t xml:space="preserve"> szak 2014. évi akkreditálását követően 2015. szeptemberében indult a szakon a képzés, meghatározóan duális és kisebb </w:t>
      </w:r>
      <w:proofErr w:type="gramStart"/>
      <w:r w:rsidRPr="00BB1634">
        <w:rPr>
          <w:sz w:val="24"/>
        </w:rPr>
        <w:t>mértékben</w:t>
      </w:r>
      <w:proofErr w:type="gramEnd"/>
      <w:r w:rsidRPr="00BB1634">
        <w:rPr>
          <w:sz w:val="24"/>
        </w:rPr>
        <w:t xml:space="preserve"> hagyományos formában. A beszámolási időszakban felvételre került egy újabb évfolyam, és lezajlott az azt követő évfolyam felvételét segítő beiskolázási kampány is.</w:t>
      </w:r>
    </w:p>
    <w:p w:rsidR="00107596" w:rsidRPr="00BB1634" w:rsidRDefault="00107596" w:rsidP="001B579D">
      <w:pPr>
        <w:spacing w:before="0" w:after="0"/>
        <w:rPr>
          <w:sz w:val="24"/>
        </w:rPr>
      </w:pPr>
      <w:r w:rsidRPr="00BB1634">
        <w:rPr>
          <w:sz w:val="24"/>
        </w:rPr>
        <w:t xml:space="preserve">A duális képzést az induló 6 nagyvállalat mellett már további 5 cég (IMS </w:t>
      </w:r>
      <w:proofErr w:type="spellStart"/>
      <w:r w:rsidRPr="00BB1634">
        <w:rPr>
          <w:sz w:val="24"/>
        </w:rPr>
        <w:t>Connector</w:t>
      </w:r>
      <w:proofErr w:type="spellEnd"/>
      <w:r w:rsidRPr="00BB1634">
        <w:rPr>
          <w:sz w:val="24"/>
        </w:rPr>
        <w:t xml:space="preserve"> Systems Kft., Sopron; </w:t>
      </w:r>
      <w:proofErr w:type="spellStart"/>
      <w:r w:rsidRPr="00BB1634">
        <w:rPr>
          <w:sz w:val="24"/>
        </w:rPr>
        <w:t>Roto</w:t>
      </w:r>
      <w:proofErr w:type="spellEnd"/>
      <w:r w:rsidRPr="00BB1634">
        <w:rPr>
          <w:sz w:val="24"/>
        </w:rPr>
        <w:t xml:space="preserve"> Elzett </w:t>
      </w:r>
      <w:proofErr w:type="spellStart"/>
      <w:r w:rsidRPr="00BB1634">
        <w:rPr>
          <w:sz w:val="24"/>
        </w:rPr>
        <w:t>Certa</w:t>
      </w:r>
      <w:proofErr w:type="spellEnd"/>
      <w:r w:rsidRPr="00BB1634">
        <w:rPr>
          <w:sz w:val="24"/>
        </w:rPr>
        <w:t xml:space="preserve"> Kft., Lövő; </w:t>
      </w:r>
      <w:proofErr w:type="spellStart"/>
      <w:r w:rsidRPr="00BB1634">
        <w:rPr>
          <w:sz w:val="24"/>
        </w:rPr>
        <w:t>Uniriv</w:t>
      </w:r>
      <w:proofErr w:type="spellEnd"/>
      <w:r w:rsidRPr="00BB1634">
        <w:rPr>
          <w:sz w:val="24"/>
        </w:rPr>
        <w:t xml:space="preserve"> Kft., Csepreg; SCHOTT Hungary Kft., Lukácsháza; Szombathelyi </w:t>
      </w:r>
      <w:proofErr w:type="spellStart"/>
      <w:r w:rsidRPr="00BB1634">
        <w:rPr>
          <w:sz w:val="24"/>
        </w:rPr>
        <w:t>Távhőszolgáltató</w:t>
      </w:r>
      <w:proofErr w:type="spellEnd"/>
      <w:r w:rsidRPr="00BB1634">
        <w:rPr>
          <w:sz w:val="24"/>
        </w:rPr>
        <w:t xml:space="preserve"> Kft.) segíti, így összesen a 11 cég évente mintegy 60 hallgató duális képzését vállalja.</w:t>
      </w:r>
    </w:p>
    <w:p w:rsidR="00107596" w:rsidRPr="00BB1634" w:rsidRDefault="00107596" w:rsidP="001B579D">
      <w:pPr>
        <w:spacing w:before="0" w:after="0"/>
        <w:rPr>
          <w:sz w:val="24"/>
        </w:rPr>
      </w:pPr>
      <w:r w:rsidRPr="00BB1634">
        <w:rPr>
          <w:sz w:val="24"/>
        </w:rPr>
        <w:t>A beszámolási időszakban:</w:t>
      </w:r>
    </w:p>
    <w:p w:rsidR="00107596" w:rsidRPr="00BB1634" w:rsidRDefault="00107596" w:rsidP="001B579D">
      <w:pPr>
        <w:pStyle w:val="Listaszerbekezds"/>
        <w:numPr>
          <w:ilvl w:val="0"/>
          <w:numId w:val="24"/>
        </w:numPr>
        <w:spacing w:before="0" w:after="0"/>
        <w:rPr>
          <w:bCs/>
          <w:sz w:val="24"/>
        </w:rPr>
      </w:pPr>
      <w:r w:rsidRPr="00BB1634">
        <w:rPr>
          <w:sz w:val="24"/>
        </w:rPr>
        <w:t xml:space="preserve">befejeződött a </w:t>
      </w:r>
      <w:r w:rsidRPr="00BB1634">
        <w:rPr>
          <w:bCs/>
          <w:sz w:val="24"/>
        </w:rPr>
        <w:t>2015/2016. tanév 2. egyetemi szemesztere (2016. február – április);</w:t>
      </w:r>
    </w:p>
    <w:p w:rsidR="00107596" w:rsidRPr="00BB1634" w:rsidRDefault="00107596" w:rsidP="001B579D">
      <w:pPr>
        <w:pStyle w:val="Listaszerbekezds"/>
        <w:numPr>
          <w:ilvl w:val="0"/>
          <w:numId w:val="24"/>
        </w:numPr>
        <w:spacing w:before="0" w:after="0"/>
        <w:rPr>
          <w:bCs/>
          <w:sz w:val="24"/>
        </w:rPr>
      </w:pPr>
      <w:r w:rsidRPr="00BB1634">
        <w:rPr>
          <w:bCs/>
          <w:sz w:val="24"/>
        </w:rPr>
        <w:t>lezajlott a 2016/2017. tanév 1. egyetemi szemesztere (2016. szeptember – november) és</w:t>
      </w:r>
    </w:p>
    <w:p w:rsidR="00107596" w:rsidRPr="00BB1634" w:rsidRDefault="00107596" w:rsidP="001B579D">
      <w:pPr>
        <w:pStyle w:val="Listaszerbekezds"/>
        <w:numPr>
          <w:ilvl w:val="0"/>
          <w:numId w:val="24"/>
        </w:numPr>
        <w:spacing w:before="0" w:after="0"/>
        <w:rPr>
          <w:bCs/>
          <w:sz w:val="24"/>
        </w:rPr>
      </w:pPr>
      <w:r w:rsidRPr="00BB1634">
        <w:rPr>
          <w:bCs/>
          <w:sz w:val="24"/>
        </w:rPr>
        <w:t>elkezdődött a 2016/2017. tanév 2. egyetemi szemesztere (2017. február – április).</w:t>
      </w:r>
    </w:p>
    <w:p w:rsidR="00107596" w:rsidRPr="00BB1634" w:rsidRDefault="00107596" w:rsidP="001B579D">
      <w:pPr>
        <w:spacing w:before="0" w:after="0"/>
        <w:rPr>
          <w:sz w:val="24"/>
        </w:rPr>
      </w:pPr>
      <w:r w:rsidRPr="00BB1634">
        <w:rPr>
          <w:sz w:val="24"/>
        </w:rPr>
        <w:t>A duális gyakorlati képzést illetően megvalósult:</w:t>
      </w:r>
    </w:p>
    <w:p w:rsidR="00107596" w:rsidRPr="00BB1634" w:rsidRDefault="00107596" w:rsidP="001B579D">
      <w:pPr>
        <w:pStyle w:val="Listaszerbekezds"/>
        <w:numPr>
          <w:ilvl w:val="0"/>
          <w:numId w:val="25"/>
        </w:numPr>
        <w:spacing w:before="0" w:after="0"/>
        <w:rPr>
          <w:sz w:val="24"/>
        </w:rPr>
      </w:pPr>
      <w:r w:rsidRPr="00BB1634">
        <w:rPr>
          <w:sz w:val="24"/>
        </w:rPr>
        <w:t>a 2016. évi nyári duális vállalati gyakorlat (15 hét: 2016. május - augusztus) és</w:t>
      </w:r>
    </w:p>
    <w:p w:rsidR="00107596" w:rsidRPr="00BB1634" w:rsidRDefault="00107596" w:rsidP="001B579D">
      <w:pPr>
        <w:pStyle w:val="Listaszerbekezds"/>
        <w:numPr>
          <w:ilvl w:val="0"/>
          <w:numId w:val="25"/>
        </w:numPr>
        <w:spacing w:before="0" w:after="0"/>
        <w:rPr>
          <w:sz w:val="24"/>
        </w:rPr>
      </w:pPr>
      <w:r w:rsidRPr="00BB1634">
        <w:rPr>
          <w:sz w:val="24"/>
        </w:rPr>
        <w:t>a 2016-17. évi téli vállalati duális gyakorlat (7 hét: 2016. december – 2017. január).</w:t>
      </w:r>
    </w:p>
    <w:p w:rsidR="00107596" w:rsidRPr="00BB1634" w:rsidRDefault="00107596" w:rsidP="001B579D">
      <w:pPr>
        <w:spacing w:before="0" w:after="0"/>
        <w:rPr>
          <w:sz w:val="24"/>
        </w:rPr>
      </w:pPr>
      <w:r w:rsidRPr="00BB1634">
        <w:rPr>
          <w:sz w:val="24"/>
        </w:rPr>
        <w:t xml:space="preserve">A beszámolási időszakban folytatódott az oktatógárda bővítése, </w:t>
      </w:r>
      <w:r w:rsidR="00CD2DCF" w:rsidRPr="00BB1634">
        <w:rPr>
          <w:sz w:val="24"/>
        </w:rPr>
        <w:t xml:space="preserve">folyamatosan működött az operatív munkacsoport, de </w:t>
      </w:r>
      <w:r w:rsidRPr="00BB1634">
        <w:rPr>
          <w:sz w:val="24"/>
        </w:rPr>
        <w:t>sajnos megállt a korábban elindult laboratórium-fejlesztés.</w:t>
      </w:r>
    </w:p>
    <w:p w:rsidR="00107596" w:rsidRPr="00BB1634" w:rsidRDefault="00107596" w:rsidP="001B579D">
      <w:pPr>
        <w:spacing w:before="0" w:after="0"/>
        <w:rPr>
          <w:sz w:val="24"/>
        </w:rPr>
      </w:pPr>
    </w:p>
    <w:p w:rsidR="00107596" w:rsidRPr="00BB1634" w:rsidRDefault="00107596" w:rsidP="001B579D">
      <w:pPr>
        <w:spacing w:before="0" w:after="0"/>
        <w:rPr>
          <w:sz w:val="24"/>
        </w:rPr>
      </w:pPr>
      <w:r w:rsidRPr="00BB1634">
        <w:rPr>
          <w:b/>
          <w:bCs/>
          <w:i/>
          <w:sz w:val="24"/>
        </w:rPr>
        <w:t>Az egyetemi szemeszterek értékelése</w:t>
      </w:r>
    </w:p>
    <w:p w:rsidR="00107596" w:rsidRPr="00BB1634" w:rsidRDefault="00107596" w:rsidP="001B579D">
      <w:pPr>
        <w:spacing w:before="0" w:after="0"/>
        <w:rPr>
          <w:bCs/>
          <w:sz w:val="24"/>
        </w:rPr>
      </w:pPr>
      <w:r w:rsidRPr="00BB1634">
        <w:rPr>
          <w:sz w:val="24"/>
        </w:rPr>
        <w:t xml:space="preserve">A </w:t>
      </w:r>
      <w:r w:rsidRPr="00BB1634">
        <w:rPr>
          <w:bCs/>
          <w:sz w:val="24"/>
        </w:rPr>
        <w:t>2015/2016. tanév 2. egyetemi szemeszterét, 2016. május elején:</w:t>
      </w:r>
    </w:p>
    <w:p w:rsidR="00107596" w:rsidRPr="00BB1634" w:rsidRDefault="00107596" w:rsidP="001B579D">
      <w:pPr>
        <w:pStyle w:val="Listaszerbekezds"/>
        <w:numPr>
          <w:ilvl w:val="0"/>
          <w:numId w:val="28"/>
        </w:numPr>
        <w:spacing w:before="0" w:after="0"/>
        <w:rPr>
          <w:sz w:val="24"/>
        </w:rPr>
      </w:pPr>
      <w:r w:rsidRPr="00BB1634">
        <w:rPr>
          <w:sz w:val="24"/>
        </w:rPr>
        <w:t>az akkori 1. évfolyamon (ők ma 2. évfolyamosok) 65 fő fejezte be, közülük 51 fő duális rendszerben.</w:t>
      </w:r>
    </w:p>
    <w:p w:rsidR="00107596" w:rsidRPr="00BB1634" w:rsidRDefault="00107596" w:rsidP="001B579D">
      <w:pPr>
        <w:spacing w:before="0" w:after="0"/>
        <w:rPr>
          <w:bCs/>
          <w:sz w:val="24"/>
        </w:rPr>
      </w:pPr>
      <w:r w:rsidRPr="00BB1634">
        <w:rPr>
          <w:sz w:val="24"/>
        </w:rPr>
        <w:t xml:space="preserve">A </w:t>
      </w:r>
      <w:r w:rsidRPr="00BB1634">
        <w:rPr>
          <w:bCs/>
          <w:sz w:val="24"/>
        </w:rPr>
        <w:t>2016/2017. tanév 1. egyetemi szemeszterére:</w:t>
      </w:r>
    </w:p>
    <w:p w:rsidR="00107596" w:rsidRPr="00BB1634" w:rsidRDefault="00107596" w:rsidP="001B579D">
      <w:pPr>
        <w:pStyle w:val="Listaszerbekezds"/>
        <w:numPr>
          <w:ilvl w:val="0"/>
          <w:numId w:val="28"/>
        </w:numPr>
        <w:spacing w:before="0" w:after="0"/>
        <w:rPr>
          <w:sz w:val="24"/>
        </w:rPr>
      </w:pPr>
      <w:r w:rsidRPr="00BB1634">
        <w:rPr>
          <w:sz w:val="24"/>
        </w:rPr>
        <w:lastRenderedPageBreak/>
        <w:t>az 1. évfolyamon 57 fő hallgató iratkozott be, közülük 48 fő duális hallgató;</w:t>
      </w:r>
    </w:p>
    <w:p w:rsidR="00107596" w:rsidRPr="00BB1634" w:rsidRDefault="00107596" w:rsidP="001B579D">
      <w:pPr>
        <w:pStyle w:val="Listaszerbekezds"/>
        <w:numPr>
          <w:ilvl w:val="0"/>
          <w:numId w:val="28"/>
        </w:numPr>
        <w:spacing w:before="0" w:after="0"/>
        <w:rPr>
          <w:sz w:val="24"/>
        </w:rPr>
      </w:pPr>
      <w:r w:rsidRPr="00BB1634">
        <w:rPr>
          <w:sz w:val="24"/>
        </w:rPr>
        <w:t>a 2. évfolyamon 65 fő hallgató iratkozott be, közülük 51 fő duális hallgató.</w:t>
      </w:r>
    </w:p>
    <w:p w:rsidR="00107596" w:rsidRPr="00BB1634" w:rsidRDefault="00107596" w:rsidP="001B579D">
      <w:pPr>
        <w:spacing w:before="0" w:after="0"/>
        <w:rPr>
          <w:bCs/>
          <w:sz w:val="24"/>
        </w:rPr>
      </w:pPr>
      <w:r w:rsidRPr="00BB1634">
        <w:rPr>
          <w:sz w:val="24"/>
        </w:rPr>
        <w:t xml:space="preserve">A </w:t>
      </w:r>
      <w:r w:rsidRPr="00BB1634">
        <w:rPr>
          <w:bCs/>
          <w:sz w:val="24"/>
        </w:rPr>
        <w:t>2016/2017. tanév 2. egyetemi szemeszterét:</w:t>
      </w:r>
    </w:p>
    <w:p w:rsidR="00107596" w:rsidRPr="00BB1634" w:rsidRDefault="00107596" w:rsidP="001B579D">
      <w:pPr>
        <w:pStyle w:val="Listaszerbekezds"/>
        <w:numPr>
          <w:ilvl w:val="0"/>
          <w:numId w:val="27"/>
        </w:numPr>
        <w:spacing w:before="0" w:after="0"/>
        <w:rPr>
          <w:sz w:val="24"/>
        </w:rPr>
      </w:pPr>
      <w:r w:rsidRPr="00BB1634">
        <w:rPr>
          <w:sz w:val="24"/>
        </w:rPr>
        <w:t>az 1. évfolyamon 52 fő hallgató kezdte el, közülük 33 fő duális rendszerben (ez azt jelenti, hogy 5 fő – közülük 4 fő duális, 1 fő hagyományos rendszerű – végleg kimaradt a képzésből, 11 fő pedig, mert nem tudta a mintatantervet teljesíteni, átkerült a duális rendszerből a hagyományosba);</w:t>
      </w:r>
    </w:p>
    <w:p w:rsidR="00107596" w:rsidRPr="00BB1634" w:rsidRDefault="00107596" w:rsidP="001B579D">
      <w:pPr>
        <w:pStyle w:val="Listaszerbekezds"/>
        <w:numPr>
          <w:ilvl w:val="0"/>
          <w:numId w:val="27"/>
        </w:numPr>
        <w:spacing w:before="0" w:after="0"/>
        <w:rPr>
          <w:sz w:val="24"/>
        </w:rPr>
      </w:pPr>
      <w:r w:rsidRPr="00BB1634">
        <w:rPr>
          <w:sz w:val="24"/>
        </w:rPr>
        <w:t>a 2. évfolyamon 59 fő hallgató kezdte el, közülük 44 fő duális rendszerben (ez azt jelenti, hogy 6 fő, közülük 5 fő hagyományos rendszerű végleg kimaradt a képzésből, 1 fő duális rendszerű hallgató pedig – betegsége miatt – passzív félévbe került, 7 fő pedig, mert nem tudta a mintatantervet teljesíteni, átkerült a duális rendszerből a hagyományosba).</w:t>
      </w:r>
    </w:p>
    <w:p w:rsidR="00107596" w:rsidRPr="00BB1634" w:rsidRDefault="00107596" w:rsidP="001B579D">
      <w:pPr>
        <w:spacing w:before="0" w:after="0"/>
        <w:rPr>
          <w:sz w:val="24"/>
        </w:rPr>
      </w:pPr>
      <w:r w:rsidRPr="00BB1634">
        <w:rPr>
          <w:sz w:val="24"/>
        </w:rPr>
        <w:t>Mindez a számok tükrében azt jelenti, hogy a két évfolyamon együtt jelenleg van 111 fő gépészmérnök hallgatónk, közülük 77 fő duális. A féléveket minden duális gépészmérnök hallgató a mintatantervek szerint kezdte el. Ez a duális rendszerben tanulók számára kötelező. A hagyományos rendszerben tanulók (34 fő) közül jelenleg 12 fő halad a mintatanterv szerint.</w:t>
      </w:r>
    </w:p>
    <w:p w:rsidR="00107596" w:rsidRPr="00BB1634" w:rsidRDefault="00107596" w:rsidP="001B579D">
      <w:pPr>
        <w:spacing w:before="0" w:after="0"/>
        <w:rPr>
          <w:sz w:val="24"/>
        </w:rPr>
      </w:pPr>
      <w:r w:rsidRPr="00BB1634">
        <w:rPr>
          <w:sz w:val="24"/>
        </w:rPr>
        <w:t>Az egyetemi foglalkozások (előadások, gyakorlatok) látogatása kötelező, amit az előadók és a gyakorlatvezetők a duális jelleg miatt rendszeresen ellenőriznek. E téren kirívó szabályszegés nem történt, a hallgatók a foglalkozásokat rendszeresen látogatják, igazolatlan hiányzás miatt senkinek sem kellett a félév végi aláírásokat megtagadni.</w:t>
      </w:r>
    </w:p>
    <w:p w:rsidR="00107596" w:rsidRPr="00BB1634" w:rsidRDefault="00107596" w:rsidP="001B579D">
      <w:pPr>
        <w:spacing w:before="0" w:after="0"/>
        <w:rPr>
          <w:sz w:val="24"/>
        </w:rPr>
      </w:pPr>
      <w:r w:rsidRPr="00BB1634">
        <w:rPr>
          <w:sz w:val="24"/>
        </w:rPr>
        <w:t>A félévek során az egyes tantárgyak számonkérése folyamatos és összehangolt volt, az előre lefektetett tantárgyi követelményeknek és zárthelyi időpontoknak megfelelően.</w:t>
      </w:r>
    </w:p>
    <w:p w:rsidR="00107596" w:rsidRPr="00BB1634" w:rsidRDefault="00107596" w:rsidP="001B579D">
      <w:pPr>
        <w:spacing w:before="0" w:after="0"/>
        <w:rPr>
          <w:sz w:val="24"/>
        </w:rPr>
      </w:pPr>
      <w:r w:rsidRPr="00BB1634">
        <w:rPr>
          <w:sz w:val="24"/>
        </w:rPr>
        <w:t>Az eredményes teljesítéshez a hallgatók mindkét évfolyamon minden lehetséges segítséget megkaptak a tananyagok, mintapéldák stb. rendelkezésre bocsátásán, továbbá a tanórákon kívüli csoportos és egyéni konzultációk biztosításán keresztül.</w:t>
      </w:r>
    </w:p>
    <w:p w:rsidR="00107596" w:rsidRPr="00BB1634" w:rsidRDefault="00107596" w:rsidP="001B579D">
      <w:pPr>
        <w:spacing w:before="0" w:after="0"/>
        <w:rPr>
          <w:sz w:val="24"/>
        </w:rPr>
      </w:pPr>
    </w:p>
    <w:p w:rsidR="00107596" w:rsidRPr="004963BD" w:rsidRDefault="00107596" w:rsidP="001B579D">
      <w:pPr>
        <w:spacing w:before="0" w:after="0"/>
        <w:rPr>
          <w:sz w:val="24"/>
        </w:rPr>
      </w:pPr>
      <w:r w:rsidRPr="004963BD">
        <w:rPr>
          <w:b/>
          <w:bCs/>
          <w:sz w:val="24"/>
        </w:rPr>
        <w:t>A duális vállalati gyakorlatok értékelése</w:t>
      </w:r>
    </w:p>
    <w:p w:rsidR="00107596" w:rsidRPr="00BB1634" w:rsidRDefault="00107596" w:rsidP="001B579D">
      <w:pPr>
        <w:spacing w:before="0" w:after="0"/>
        <w:rPr>
          <w:sz w:val="24"/>
        </w:rPr>
      </w:pPr>
      <w:r w:rsidRPr="00BB1634">
        <w:rPr>
          <w:sz w:val="24"/>
        </w:rPr>
        <w:t>A duális vállalati gyakorlatok oktatásszervezése a „</w:t>
      </w:r>
      <w:hyperlink r:id="rId11" w:history="1">
        <w:r w:rsidRPr="00BB1634">
          <w:rPr>
            <w:rStyle w:val="Hiperhivatkozs"/>
            <w:color w:val="auto"/>
            <w:sz w:val="24"/>
            <w:u w:val="none"/>
          </w:rPr>
          <w:t>Duális szakmai gyakorlat szabályzat</w:t>
        </w:r>
      </w:hyperlink>
      <w:r w:rsidRPr="00BB1634">
        <w:rPr>
          <w:sz w:val="24"/>
        </w:rPr>
        <w:t>a” alapján zajlik, amelyet az Operatív Munkacsoport dolgozott ki. Ebben két értékelés került meghatározásra, témakörönként hallgatói és cégenkénti összesített. A szabályzat értelmében ezek az értékelések a duális vállalati gyakorlatokat követő egy hónapon belül elkészültek.</w:t>
      </w:r>
    </w:p>
    <w:p w:rsidR="00107596" w:rsidRPr="00BB1634" w:rsidRDefault="00107596" w:rsidP="001B579D">
      <w:pPr>
        <w:spacing w:before="0" w:after="0"/>
        <w:rPr>
          <w:sz w:val="24"/>
        </w:rPr>
      </w:pPr>
      <w:r w:rsidRPr="00BB1634">
        <w:rPr>
          <w:sz w:val="24"/>
        </w:rPr>
        <w:t>Az összegzések alapján megállapítható, hogy a cégek elégedettek a hozzájuk felvett hallgatókkal, lelkesnek, szorgalmasnak, motiváltnak tartják őket.</w:t>
      </w:r>
    </w:p>
    <w:p w:rsidR="00107596" w:rsidRPr="00BB1634" w:rsidRDefault="00107596" w:rsidP="001B579D">
      <w:pPr>
        <w:spacing w:before="0" w:after="0"/>
        <w:rPr>
          <w:sz w:val="24"/>
        </w:rPr>
      </w:pPr>
    </w:p>
    <w:p w:rsidR="00107596" w:rsidRPr="004963BD" w:rsidRDefault="00107596" w:rsidP="001B579D">
      <w:pPr>
        <w:pStyle w:val="Listaszerbekezds"/>
        <w:spacing w:before="0" w:after="0"/>
        <w:ind w:left="0"/>
        <w:rPr>
          <w:sz w:val="24"/>
        </w:rPr>
      </w:pPr>
      <w:r w:rsidRPr="004963BD">
        <w:rPr>
          <w:b/>
          <w:bCs/>
          <w:sz w:val="24"/>
        </w:rPr>
        <w:t>A gépészmérnök-képzés személyi háttere</w:t>
      </w:r>
    </w:p>
    <w:p w:rsidR="00107596" w:rsidRPr="00BB1634" w:rsidRDefault="00107596" w:rsidP="001B579D">
      <w:pPr>
        <w:pStyle w:val="Listaszerbekezds"/>
        <w:spacing w:before="0" w:after="0"/>
        <w:ind w:left="0"/>
        <w:rPr>
          <w:i/>
          <w:sz w:val="24"/>
        </w:rPr>
      </w:pPr>
      <w:r w:rsidRPr="00BB1634">
        <w:rPr>
          <w:bCs/>
          <w:i/>
          <w:sz w:val="24"/>
        </w:rPr>
        <w:t>Minimálisan szükséges oktatói létszám:</w:t>
      </w:r>
    </w:p>
    <w:p w:rsidR="00107596" w:rsidRPr="00BB1634" w:rsidRDefault="00107596" w:rsidP="001B579D">
      <w:pPr>
        <w:pStyle w:val="Listaszerbekezds"/>
        <w:numPr>
          <w:ilvl w:val="0"/>
          <w:numId w:val="29"/>
        </w:numPr>
        <w:tabs>
          <w:tab w:val="num" w:pos="567"/>
        </w:tabs>
        <w:spacing w:before="0" w:after="0"/>
        <w:rPr>
          <w:sz w:val="24"/>
        </w:rPr>
      </w:pPr>
      <w:r w:rsidRPr="00BB1634">
        <w:rPr>
          <w:sz w:val="24"/>
        </w:rPr>
        <w:t>vezető oktató (tudományosan minősített gépészmérnök):</w:t>
      </w:r>
      <w:r w:rsidRPr="00BB1634">
        <w:rPr>
          <w:sz w:val="24"/>
        </w:rPr>
        <w:tab/>
        <w:t>10 fő;</w:t>
      </w:r>
    </w:p>
    <w:p w:rsidR="00107596" w:rsidRPr="00BB1634" w:rsidRDefault="00107596" w:rsidP="001B579D">
      <w:pPr>
        <w:pStyle w:val="Listaszerbekezds"/>
        <w:numPr>
          <w:ilvl w:val="0"/>
          <w:numId w:val="29"/>
        </w:numPr>
        <w:tabs>
          <w:tab w:val="num" w:pos="567"/>
        </w:tabs>
        <w:spacing w:before="0" w:after="0"/>
        <w:rPr>
          <w:sz w:val="24"/>
        </w:rPr>
      </w:pPr>
      <w:r w:rsidRPr="00BB1634">
        <w:rPr>
          <w:sz w:val="24"/>
        </w:rPr>
        <w:t>segédoktató (gépészmérnök, gépésztechnikus):</w:t>
      </w:r>
      <w:r w:rsidRPr="00BB1634">
        <w:rPr>
          <w:sz w:val="24"/>
        </w:rPr>
        <w:tab/>
      </w:r>
      <w:r w:rsidRPr="00BB1634">
        <w:rPr>
          <w:sz w:val="24"/>
        </w:rPr>
        <w:tab/>
        <w:t>10 fő;</w:t>
      </w:r>
    </w:p>
    <w:p w:rsidR="00107596" w:rsidRPr="00BB1634" w:rsidRDefault="00107596" w:rsidP="001B579D">
      <w:pPr>
        <w:pStyle w:val="Listaszerbekezds"/>
        <w:numPr>
          <w:ilvl w:val="0"/>
          <w:numId w:val="29"/>
        </w:numPr>
        <w:tabs>
          <w:tab w:val="num" w:pos="567"/>
        </w:tabs>
        <w:spacing w:before="0" w:after="0"/>
        <w:rPr>
          <w:sz w:val="24"/>
        </w:rPr>
      </w:pPr>
      <w:r w:rsidRPr="00BB1634">
        <w:rPr>
          <w:sz w:val="24"/>
        </w:rPr>
        <w:t>alaptárgyak (matematika, fizika, kémia stb.) oktatói;</w:t>
      </w:r>
    </w:p>
    <w:p w:rsidR="00107596" w:rsidRPr="00BB1634" w:rsidRDefault="00107596" w:rsidP="001B579D">
      <w:pPr>
        <w:pStyle w:val="Listaszerbekezds"/>
        <w:numPr>
          <w:ilvl w:val="0"/>
          <w:numId w:val="29"/>
        </w:numPr>
        <w:tabs>
          <w:tab w:val="num" w:pos="567"/>
        </w:tabs>
        <w:spacing w:before="0" w:after="0"/>
        <w:rPr>
          <w:sz w:val="24"/>
        </w:rPr>
      </w:pPr>
      <w:r w:rsidRPr="00BB1634">
        <w:rPr>
          <w:sz w:val="24"/>
        </w:rPr>
        <w:t>gazdaságtudományi és humán tárgyak oktatói.</w:t>
      </w:r>
    </w:p>
    <w:p w:rsidR="00107596" w:rsidRPr="00BB1634" w:rsidRDefault="00107596" w:rsidP="001B579D">
      <w:pPr>
        <w:pStyle w:val="Listaszerbekezds"/>
        <w:spacing w:before="0" w:after="0"/>
        <w:ind w:left="0"/>
        <w:rPr>
          <w:i/>
          <w:sz w:val="24"/>
        </w:rPr>
      </w:pPr>
      <w:r w:rsidRPr="00BB1634">
        <w:rPr>
          <w:bCs/>
          <w:i/>
          <w:sz w:val="24"/>
        </w:rPr>
        <w:t>Jelenleg már meglévő oktatói létszám:</w:t>
      </w:r>
    </w:p>
    <w:p w:rsidR="00107596" w:rsidRPr="00BB1634" w:rsidRDefault="00107596" w:rsidP="001B579D">
      <w:pPr>
        <w:pStyle w:val="Listaszerbekezds"/>
        <w:numPr>
          <w:ilvl w:val="0"/>
          <w:numId w:val="30"/>
        </w:numPr>
        <w:tabs>
          <w:tab w:val="left" w:pos="5812"/>
        </w:tabs>
        <w:spacing w:before="0" w:after="0"/>
        <w:rPr>
          <w:sz w:val="24"/>
        </w:rPr>
      </w:pPr>
      <w:r w:rsidRPr="00BB1634">
        <w:rPr>
          <w:sz w:val="24"/>
        </w:rPr>
        <w:t>vezető oktató (tudományosan minősített gépészmérnök):</w:t>
      </w:r>
      <w:r w:rsidRPr="00BB1634">
        <w:rPr>
          <w:sz w:val="24"/>
        </w:rPr>
        <w:tab/>
        <w:t>9 fő (ebből 1 fő nyugdíjas korú);</w:t>
      </w:r>
    </w:p>
    <w:p w:rsidR="00107596" w:rsidRPr="00BB1634" w:rsidRDefault="00107596" w:rsidP="001B579D">
      <w:pPr>
        <w:pStyle w:val="Listaszerbekezds"/>
        <w:numPr>
          <w:ilvl w:val="0"/>
          <w:numId w:val="30"/>
        </w:numPr>
        <w:tabs>
          <w:tab w:val="left" w:pos="5812"/>
        </w:tabs>
        <w:spacing w:before="0" w:after="0"/>
        <w:rPr>
          <w:sz w:val="24"/>
        </w:rPr>
      </w:pPr>
      <w:r w:rsidRPr="00BB1634">
        <w:rPr>
          <w:sz w:val="24"/>
        </w:rPr>
        <w:t>segédoktató (gépészmérnök, gépésztechnikus):</w:t>
      </w:r>
      <w:r w:rsidRPr="00BB1634">
        <w:rPr>
          <w:sz w:val="24"/>
        </w:rPr>
        <w:tab/>
      </w:r>
      <w:r w:rsidRPr="00BB1634">
        <w:rPr>
          <w:sz w:val="24"/>
        </w:rPr>
        <w:tab/>
        <w:t>3 fő;</w:t>
      </w:r>
    </w:p>
    <w:p w:rsidR="00107596" w:rsidRPr="00BB1634" w:rsidRDefault="00107596" w:rsidP="001B579D">
      <w:pPr>
        <w:pStyle w:val="Listaszerbekezds"/>
        <w:numPr>
          <w:ilvl w:val="0"/>
          <w:numId w:val="30"/>
        </w:numPr>
        <w:spacing w:before="0" w:after="0"/>
        <w:rPr>
          <w:sz w:val="24"/>
        </w:rPr>
      </w:pPr>
      <w:r w:rsidRPr="00BB1634">
        <w:rPr>
          <w:sz w:val="24"/>
        </w:rPr>
        <w:t>alaptárgyak (matematika, fizika, kémia stb.) oktatói;</w:t>
      </w:r>
    </w:p>
    <w:p w:rsidR="00107596" w:rsidRPr="00BB1634" w:rsidRDefault="00107596" w:rsidP="001B579D">
      <w:pPr>
        <w:pStyle w:val="Listaszerbekezds"/>
        <w:numPr>
          <w:ilvl w:val="0"/>
          <w:numId w:val="30"/>
        </w:numPr>
        <w:spacing w:before="0" w:after="0"/>
        <w:rPr>
          <w:sz w:val="24"/>
        </w:rPr>
      </w:pPr>
      <w:r w:rsidRPr="00BB1634">
        <w:rPr>
          <w:sz w:val="24"/>
        </w:rPr>
        <w:t>gazdaságtudományi és humán tárgyak oktatói.</w:t>
      </w:r>
    </w:p>
    <w:p w:rsidR="00107596" w:rsidRPr="00BB1634" w:rsidRDefault="00107596" w:rsidP="001B579D">
      <w:pPr>
        <w:pStyle w:val="Listaszerbekezds"/>
        <w:spacing w:before="0" w:after="0"/>
        <w:ind w:left="0"/>
        <w:rPr>
          <w:bCs/>
          <w:sz w:val="24"/>
        </w:rPr>
      </w:pPr>
      <w:r w:rsidRPr="00BB1634">
        <w:rPr>
          <w:bCs/>
          <w:sz w:val="24"/>
        </w:rPr>
        <w:t xml:space="preserve">A tavalyi évhez képest a </w:t>
      </w:r>
      <w:r w:rsidRPr="00BB1634">
        <w:rPr>
          <w:sz w:val="24"/>
        </w:rPr>
        <w:t>vezető oktató</w:t>
      </w:r>
      <w:r w:rsidRPr="00BB1634">
        <w:rPr>
          <w:bCs/>
          <w:sz w:val="24"/>
        </w:rPr>
        <w:t xml:space="preserve">i gárdából 1 fő nyugdíjas korú (Prof. Dr. Palócz </w:t>
      </w:r>
      <w:proofErr w:type="spellStart"/>
      <w:r w:rsidRPr="00BB1634">
        <w:rPr>
          <w:bCs/>
          <w:sz w:val="24"/>
        </w:rPr>
        <w:t>Andresen</w:t>
      </w:r>
      <w:proofErr w:type="spellEnd"/>
      <w:r w:rsidRPr="00BB1634">
        <w:rPr>
          <w:bCs/>
          <w:sz w:val="24"/>
        </w:rPr>
        <w:t xml:space="preserve"> Mihály távozott, 1 fő fiatal docens (Dr. Bak Árpád) érkezett, tehát a csoport létszáma változatlan maradt. Segédoktatói létszámunk 1 fővel (Pál Gyula) bővült. A gépész szakgárdát az egyetemi besorolásuk szerinti bér kétszereséért alkalmazzuk – a második felet a </w:t>
      </w:r>
      <w:r w:rsidRPr="00BB1634">
        <w:rPr>
          <w:bCs/>
          <w:sz w:val="24"/>
        </w:rPr>
        <w:lastRenderedPageBreak/>
        <w:t>szombathelyi önkormányzat támogatása fedezi –, melynek folyósítása az ELTE-hez csatlakozáskor felvetett kisebb nehézségeket (a februári önkormányzati rész folyósítása még nem történt meg, és bizonytalan, hogy április elején, a márciusival együtt, meglesz-e). A gépész oktatók részére – akik igényelik – az önkormányzat lakástámogatást is biztosít.</w:t>
      </w:r>
    </w:p>
    <w:p w:rsidR="00107596" w:rsidRPr="00BB1634" w:rsidRDefault="00107596" w:rsidP="001B579D">
      <w:pPr>
        <w:pStyle w:val="Listaszerbekezds"/>
        <w:spacing w:before="0" w:after="0"/>
        <w:ind w:left="0"/>
        <w:rPr>
          <w:i/>
          <w:sz w:val="24"/>
        </w:rPr>
      </w:pPr>
      <w:r w:rsidRPr="00BB1634">
        <w:rPr>
          <w:bCs/>
          <w:i/>
          <w:sz w:val="24"/>
        </w:rPr>
        <w:t>A közeljövőben még felveendő oktatói létszám:</w:t>
      </w:r>
    </w:p>
    <w:p w:rsidR="00107596" w:rsidRPr="00BB1634" w:rsidRDefault="00107596" w:rsidP="001B579D">
      <w:pPr>
        <w:pStyle w:val="Listaszerbekezds"/>
        <w:numPr>
          <w:ilvl w:val="0"/>
          <w:numId w:val="31"/>
        </w:numPr>
        <w:tabs>
          <w:tab w:val="num" w:pos="567"/>
        </w:tabs>
        <w:spacing w:before="0" w:after="0"/>
        <w:rPr>
          <w:sz w:val="24"/>
        </w:rPr>
      </w:pPr>
      <w:r w:rsidRPr="00BB1634">
        <w:rPr>
          <w:sz w:val="24"/>
        </w:rPr>
        <w:t>vezető oktató (tudományosan minősített gépészmérnök):</w:t>
      </w:r>
      <w:r w:rsidRPr="00BB1634">
        <w:rPr>
          <w:sz w:val="24"/>
        </w:rPr>
        <w:tab/>
        <w:t>2 fő;</w:t>
      </w:r>
    </w:p>
    <w:p w:rsidR="00107596" w:rsidRPr="00BB1634" w:rsidRDefault="00107596" w:rsidP="001B579D">
      <w:pPr>
        <w:pStyle w:val="Listaszerbekezds"/>
        <w:numPr>
          <w:ilvl w:val="0"/>
          <w:numId w:val="31"/>
        </w:numPr>
        <w:tabs>
          <w:tab w:val="num" w:pos="567"/>
        </w:tabs>
        <w:spacing w:before="0" w:after="0"/>
        <w:rPr>
          <w:sz w:val="24"/>
        </w:rPr>
      </w:pPr>
      <w:r w:rsidRPr="00BB1634">
        <w:rPr>
          <w:sz w:val="24"/>
        </w:rPr>
        <w:t>segédoktató (gépészmérnök, gépésztechnikus):</w:t>
      </w:r>
      <w:r w:rsidRPr="00BB1634">
        <w:rPr>
          <w:sz w:val="24"/>
        </w:rPr>
        <w:tab/>
      </w:r>
      <w:r w:rsidRPr="00BB1634">
        <w:rPr>
          <w:sz w:val="24"/>
        </w:rPr>
        <w:tab/>
        <w:t>7 fő.</w:t>
      </w:r>
    </w:p>
    <w:p w:rsidR="00107596" w:rsidRPr="004963BD" w:rsidRDefault="00107596" w:rsidP="001B579D">
      <w:pPr>
        <w:pStyle w:val="Listaszerbekezds"/>
        <w:spacing w:before="0" w:after="0"/>
        <w:ind w:left="0"/>
        <w:rPr>
          <w:b/>
          <w:bCs/>
          <w:sz w:val="24"/>
        </w:rPr>
      </w:pPr>
      <w:r w:rsidRPr="004963BD">
        <w:rPr>
          <w:b/>
          <w:bCs/>
          <w:sz w:val="24"/>
        </w:rPr>
        <w:t>A gépészmérnök-képzés laboratórium-fejlesztése</w:t>
      </w:r>
    </w:p>
    <w:p w:rsidR="00107596" w:rsidRPr="00BB1634" w:rsidRDefault="00107596" w:rsidP="001B579D">
      <w:pPr>
        <w:pStyle w:val="Listaszerbekezds"/>
        <w:spacing w:before="0" w:after="0"/>
        <w:ind w:left="0"/>
        <w:rPr>
          <w:bCs/>
          <w:iCs/>
          <w:sz w:val="24"/>
        </w:rPr>
      </w:pPr>
      <w:r w:rsidRPr="00BB1634">
        <w:rPr>
          <w:sz w:val="24"/>
        </w:rPr>
        <w:t xml:space="preserve">A MAB által megfogalmazott kívánalom: „A gyakorlati képzéshez feltétlenül fontos a saját (egyetemi) laboratóriumi háttér megteremtése.” teljesítése érdekében, államtitkári támogatások segítségével, 2014-ben megindult a saját laborok és műhelyek kialakítása és azok eszközökkel, műszerekkel és berendezésekkel történő felszerelése, a tervek szerint összesen 1,5 milliárd Ft értékben, melyből az előző beszámolási időszak végéig mintegy 700,- millió Ft-os fejlesztés valósult meg. A jelen beszámolási időszakban a </w:t>
      </w:r>
      <w:r w:rsidRPr="00BB1634">
        <w:rPr>
          <w:bCs/>
          <w:sz w:val="24"/>
        </w:rPr>
        <w:t xml:space="preserve">laboratórium-fejlesztés (sem az új beruházások, sem az üzemeltetés szintjén) sajnos nem lépett előre. A képzés felfutásáig még létrehozandó </w:t>
      </w:r>
      <w:r w:rsidRPr="00BB1634">
        <w:rPr>
          <w:bCs/>
          <w:iCs/>
          <w:sz w:val="24"/>
        </w:rPr>
        <w:t>laboratóriumok:</w:t>
      </w:r>
    </w:p>
    <w:p w:rsidR="00107596" w:rsidRPr="00BB1634" w:rsidRDefault="00107596" w:rsidP="001B579D">
      <w:pPr>
        <w:pStyle w:val="Listaszerbekezds"/>
        <w:numPr>
          <w:ilvl w:val="0"/>
          <w:numId w:val="32"/>
        </w:numPr>
        <w:spacing w:before="0" w:after="0"/>
        <w:rPr>
          <w:sz w:val="24"/>
        </w:rPr>
      </w:pPr>
      <w:r w:rsidRPr="00BB1634">
        <w:rPr>
          <w:sz w:val="24"/>
        </w:rPr>
        <w:t>méréstechnikai laboratórium;</w:t>
      </w:r>
    </w:p>
    <w:p w:rsidR="00107596" w:rsidRPr="00BB1634" w:rsidRDefault="00107596" w:rsidP="001B579D">
      <w:pPr>
        <w:pStyle w:val="Listaszerbekezds"/>
        <w:numPr>
          <w:ilvl w:val="0"/>
          <w:numId w:val="32"/>
        </w:numPr>
        <w:spacing w:before="0" w:after="0"/>
        <w:rPr>
          <w:sz w:val="24"/>
        </w:rPr>
      </w:pPr>
      <w:r w:rsidRPr="00BB1634">
        <w:rPr>
          <w:sz w:val="24"/>
        </w:rPr>
        <w:t>áramlástechnikai laboratórium;</w:t>
      </w:r>
    </w:p>
    <w:p w:rsidR="00107596" w:rsidRPr="00BB1634" w:rsidRDefault="00107596" w:rsidP="001B579D">
      <w:pPr>
        <w:pStyle w:val="Listaszerbekezds"/>
        <w:numPr>
          <w:ilvl w:val="0"/>
          <w:numId w:val="32"/>
        </w:numPr>
        <w:spacing w:before="0" w:after="0"/>
        <w:rPr>
          <w:sz w:val="24"/>
        </w:rPr>
      </w:pPr>
      <w:r w:rsidRPr="00BB1634">
        <w:rPr>
          <w:sz w:val="24"/>
        </w:rPr>
        <w:t>motorszerkezet-tani laboratórium; továbbá szükséges</w:t>
      </w:r>
    </w:p>
    <w:p w:rsidR="00107596" w:rsidRPr="00BB1634" w:rsidRDefault="00107596" w:rsidP="001B579D">
      <w:pPr>
        <w:pStyle w:val="Listaszerbekezds"/>
        <w:numPr>
          <w:ilvl w:val="0"/>
          <w:numId w:val="32"/>
        </w:numPr>
        <w:spacing w:before="0" w:after="0"/>
        <w:rPr>
          <w:sz w:val="24"/>
        </w:rPr>
      </w:pPr>
      <w:r w:rsidRPr="00BB1634">
        <w:rPr>
          <w:sz w:val="24"/>
        </w:rPr>
        <w:t>a már meglévő laboratóriumok felszereltségének kisebb-nagyobb mértékű fejlesztése, valamint azok üzemeltetési költségeinek biztosítása.</w:t>
      </w:r>
    </w:p>
    <w:p w:rsidR="00107596" w:rsidRPr="00BB1634" w:rsidRDefault="00107596" w:rsidP="001B579D">
      <w:pPr>
        <w:pStyle w:val="Listaszerbekezds"/>
        <w:spacing w:before="0" w:after="0"/>
        <w:ind w:left="0"/>
        <w:rPr>
          <w:sz w:val="24"/>
        </w:rPr>
      </w:pPr>
      <w:r w:rsidRPr="00BB1634">
        <w:rPr>
          <w:sz w:val="24"/>
        </w:rPr>
        <w:t>Megállapítható tehát, hogy eddig – minden más tartalmú kommunikációval ellentétben – a tervezett összeg nem egészen a felét sikerült laborfejlesztésre költeni. 2016-ban az erre a célra szánt források – a Savaria Műszaki Intézet nyilvántartásai szerint mintegy 600,- millió Ft – más irányú felhasználása valósult meg.</w:t>
      </w:r>
    </w:p>
    <w:p w:rsidR="00107596" w:rsidRPr="00BB1634" w:rsidRDefault="00107596" w:rsidP="001B579D">
      <w:pPr>
        <w:spacing w:before="0" w:after="0"/>
        <w:rPr>
          <w:sz w:val="24"/>
        </w:rPr>
      </w:pPr>
    </w:p>
    <w:p w:rsidR="00107596" w:rsidRPr="004963BD" w:rsidRDefault="00107596" w:rsidP="001B579D">
      <w:pPr>
        <w:spacing w:before="0" w:after="0"/>
        <w:rPr>
          <w:b/>
          <w:sz w:val="24"/>
        </w:rPr>
      </w:pPr>
      <w:r w:rsidRPr="004963BD">
        <w:rPr>
          <w:b/>
          <w:sz w:val="24"/>
        </w:rPr>
        <w:t>Az Operatív Munkacsoport működése</w:t>
      </w:r>
    </w:p>
    <w:p w:rsidR="00107596" w:rsidRPr="00BB1634" w:rsidRDefault="00107596" w:rsidP="001B579D">
      <w:pPr>
        <w:spacing w:before="0" w:after="0"/>
        <w:rPr>
          <w:sz w:val="24"/>
        </w:rPr>
      </w:pPr>
      <w:r w:rsidRPr="00BB1634">
        <w:rPr>
          <w:sz w:val="24"/>
        </w:rPr>
        <w:t>Az Operatív Munkacsoport – mely kéthetente folyamatosan ülésezik – tevékenységének eredményeképpen:</w:t>
      </w:r>
    </w:p>
    <w:p w:rsidR="00107596" w:rsidRPr="00BB1634" w:rsidRDefault="00107596" w:rsidP="001B579D">
      <w:pPr>
        <w:pStyle w:val="Listaszerbekezds"/>
        <w:numPr>
          <w:ilvl w:val="0"/>
          <w:numId w:val="26"/>
        </w:numPr>
        <w:spacing w:before="0" w:after="0"/>
        <w:rPr>
          <w:sz w:val="24"/>
        </w:rPr>
      </w:pPr>
      <w:r w:rsidRPr="00BB1634">
        <w:rPr>
          <w:sz w:val="24"/>
        </w:rPr>
        <w:t>elkészül az újabban csatlakozott cégek duális akkreditációs anyaga, a Duális Képzési Tanács elvárásainak megfelelően;</w:t>
      </w:r>
    </w:p>
    <w:p w:rsidR="00107596" w:rsidRPr="00BB1634" w:rsidRDefault="00107596" w:rsidP="001B579D">
      <w:pPr>
        <w:pStyle w:val="Listaszerbekezds"/>
        <w:numPr>
          <w:ilvl w:val="0"/>
          <w:numId w:val="26"/>
        </w:numPr>
        <w:spacing w:before="0" w:after="0"/>
        <w:rPr>
          <w:sz w:val="24"/>
        </w:rPr>
      </w:pPr>
      <w:r w:rsidRPr="00BB1634">
        <w:rPr>
          <w:sz w:val="24"/>
        </w:rPr>
        <w:t>naprakész a duális vállalatok és az egyetem kapcsolata;</w:t>
      </w:r>
    </w:p>
    <w:p w:rsidR="00107596" w:rsidRPr="00BB1634" w:rsidRDefault="00107596" w:rsidP="001B579D">
      <w:pPr>
        <w:pStyle w:val="Listaszerbekezds"/>
        <w:numPr>
          <w:ilvl w:val="0"/>
          <w:numId w:val="26"/>
        </w:numPr>
        <w:spacing w:before="0" w:after="0"/>
        <w:rPr>
          <w:sz w:val="24"/>
        </w:rPr>
      </w:pPr>
      <w:r w:rsidRPr="00BB1634">
        <w:rPr>
          <w:sz w:val="24"/>
        </w:rPr>
        <w:t>a duális vállalatok az egyetemi képzésről, az egyetem pedig a duális gyakorlatokról naprakészen tájékozott;</w:t>
      </w:r>
    </w:p>
    <w:p w:rsidR="00107596" w:rsidRPr="00BB1634" w:rsidRDefault="00107596" w:rsidP="001B579D">
      <w:pPr>
        <w:pStyle w:val="Listaszerbekezds"/>
        <w:numPr>
          <w:ilvl w:val="0"/>
          <w:numId w:val="26"/>
        </w:numPr>
        <w:spacing w:before="0" w:after="0"/>
        <w:rPr>
          <w:sz w:val="24"/>
        </w:rPr>
      </w:pPr>
      <w:r w:rsidRPr="00BB1634">
        <w:rPr>
          <w:sz w:val="24"/>
        </w:rPr>
        <w:t>összehangolt a duális vállalatok duális képzéssel kapcsolatos tevékenysége;</w:t>
      </w:r>
    </w:p>
    <w:p w:rsidR="00107596" w:rsidRPr="00BB1634" w:rsidRDefault="00107596" w:rsidP="001B579D">
      <w:pPr>
        <w:pStyle w:val="Listaszerbekezds"/>
        <w:numPr>
          <w:ilvl w:val="0"/>
          <w:numId w:val="26"/>
        </w:numPr>
        <w:spacing w:before="0" w:after="0"/>
        <w:rPr>
          <w:sz w:val="24"/>
        </w:rPr>
      </w:pPr>
      <w:r w:rsidRPr="00BB1634">
        <w:rPr>
          <w:sz w:val="24"/>
        </w:rPr>
        <w:t>összehangolt a beiskolázási kampány a duális vállalatok és az egyetem között;</w:t>
      </w:r>
    </w:p>
    <w:p w:rsidR="00107596" w:rsidRPr="00BB1634" w:rsidRDefault="00107596" w:rsidP="001B579D">
      <w:pPr>
        <w:pStyle w:val="Listaszerbekezds"/>
        <w:numPr>
          <w:ilvl w:val="0"/>
          <w:numId w:val="26"/>
        </w:numPr>
        <w:spacing w:before="0" w:after="0"/>
        <w:rPr>
          <w:sz w:val="24"/>
        </w:rPr>
      </w:pPr>
      <w:r w:rsidRPr="00BB1634">
        <w:rPr>
          <w:sz w:val="24"/>
        </w:rPr>
        <w:t>közös megegyezéssel történik a jövendő elsőévesek közül a duális hallgatók kiválasztása.</w:t>
      </w:r>
    </w:p>
    <w:p w:rsidR="00107596" w:rsidRPr="00BB1634" w:rsidRDefault="00107596" w:rsidP="001B579D">
      <w:pPr>
        <w:spacing w:before="0" w:after="0"/>
        <w:rPr>
          <w:sz w:val="24"/>
        </w:rPr>
      </w:pPr>
      <w:proofErr w:type="gramStart"/>
      <w:r w:rsidRPr="00BB1634">
        <w:rPr>
          <w:sz w:val="24"/>
        </w:rPr>
        <w:t xml:space="preserve">Az EMMI Oktatási Hivatala – együttműködve a Duális Képzési Tanáccsal – eddig 8 duális cégünknél (BPW-Hungária Kft., DELPHI Hungary Kft., EPCOS Elektronikai Alkatrész Kft., </w:t>
      </w:r>
      <w:proofErr w:type="spellStart"/>
      <w:r w:rsidRPr="00BB1634">
        <w:rPr>
          <w:sz w:val="24"/>
        </w:rPr>
        <w:t>iQor</w:t>
      </w:r>
      <w:proofErr w:type="spellEnd"/>
      <w:r w:rsidRPr="00BB1634">
        <w:rPr>
          <w:sz w:val="24"/>
        </w:rPr>
        <w:t xml:space="preserve"> Kft., </w:t>
      </w:r>
      <w:proofErr w:type="spellStart"/>
      <w:r w:rsidRPr="00BB1634">
        <w:rPr>
          <w:sz w:val="24"/>
        </w:rPr>
        <w:t>LuK</w:t>
      </w:r>
      <w:proofErr w:type="spellEnd"/>
      <w:r w:rsidRPr="00BB1634">
        <w:rPr>
          <w:sz w:val="24"/>
        </w:rPr>
        <w:t xml:space="preserve"> Savaria Kft., IMS </w:t>
      </w:r>
      <w:proofErr w:type="spellStart"/>
      <w:r w:rsidRPr="00BB1634">
        <w:rPr>
          <w:sz w:val="24"/>
        </w:rPr>
        <w:t>Connector</w:t>
      </w:r>
      <w:proofErr w:type="spellEnd"/>
      <w:r w:rsidRPr="00BB1634">
        <w:rPr>
          <w:sz w:val="24"/>
        </w:rPr>
        <w:t xml:space="preserve"> Systems Kft.; </w:t>
      </w:r>
      <w:proofErr w:type="spellStart"/>
      <w:r w:rsidRPr="00BB1634">
        <w:rPr>
          <w:sz w:val="24"/>
        </w:rPr>
        <w:t>Roto</w:t>
      </w:r>
      <w:proofErr w:type="spellEnd"/>
      <w:r w:rsidRPr="00BB1634">
        <w:rPr>
          <w:sz w:val="24"/>
        </w:rPr>
        <w:t xml:space="preserve"> Elzett </w:t>
      </w:r>
      <w:proofErr w:type="spellStart"/>
      <w:r w:rsidRPr="00BB1634">
        <w:rPr>
          <w:sz w:val="24"/>
        </w:rPr>
        <w:t>Certa</w:t>
      </w:r>
      <w:proofErr w:type="spellEnd"/>
      <w:r w:rsidRPr="00BB1634">
        <w:rPr>
          <w:sz w:val="24"/>
        </w:rPr>
        <w:t xml:space="preserve"> Kft.; </w:t>
      </w:r>
      <w:proofErr w:type="spellStart"/>
      <w:r w:rsidRPr="00BB1634">
        <w:rPr>
          <w:sz w:val="24"/>
        </w:rPr>
        <w:t>Uniriv</w:t>
      </w:r>
      <w:proofErr w:type="spellEnd"/>
      <w:r w:rsidRPr="00BB1634">
        <w:rPr>
          <w:sz w:val="24"/>
        </w:rPr>
        <w:t xml:space="preserve"> Kft.) tartott ellenőrzést, és – köszönhetően az Operatív Munkacsoport folyamatos működésének is – minden esetben nagyon pozitív értékelést adott, példaértékűnek nevezve a duális cégeinknél folyó gyakorlati oktatási munkát és annak nyilvántartását.</w:t>
      </w:r>
      <w:proofErr w:type="gramEnd"/>
    </w:p>
    <w:p w:rsidR="00107596" w:rsidRPr="00BB1634" w:rsidRDefault="00107596" w:rsidP="001B579D">
      <w:pPr>
        <w:spacing w:before="0" w:after="0"/>
        <w:rPr>
          <w:sz w:val="24"/>
        </w:rPr>
      </w:pPr>
    </w:p>
    <w:p w:rsidR="00107596" w:rsidRPr="004963BD" w:rsidRDefault="00107596" w:rsidP="001B579D">
      <w:pPr>
        <w:spacing w:before="0" w:after="0"/>
        <w:rPr>
          <w:b/>
          <w:sz w:val="24"/>
        </w:rPr>
      </w:pPr>
      <w:r w:rsidRPr="004963BD">
        <w:rPr>
          <w:b/>
          <w:sz w:val="24"/>
        </w:rPr>
        <w:t>A 2016-17. évi beiskolázási kampány</w:t>
      </w:r>
    </w:p>
    <w:p w:rsidR="00107596" w:rsidRPr="00BB1634" w:rsidRDefault="00107596" w:rsidP="001B579D">
      <w:pPr>
        <w:spacing w:before="0" w:after="0"/>
        <w:rPr>
          <w:sz w:val="24"/>
        </w:rPr>
      </w:pPr>
      <w:r w:rsidRPr="00BB1634">
        <w:rPr>
          <w:sz w:val="24"/>
        </w:rPr>
        <w:t>A 2017. évi felvételi időszakot megelőzően formájában és tartalmában az előző két évihez hasonló beiskolázási kampányt folytattunk. Ehhez a cégeinktől (7,</w:t>
      </w:r>
      <w:proofErr w:type="spellStart"/>
      <w:r w:rsidRPr="00BB1634">
        <w:rPr>
          <w:sz w:val="24"/>
        </w:rPr>
        <w:t>-milló</w:t>
      </w:r>
      <w:proofErr w:type="spellEnd"/>
      <w:r w:rsidRPr="00BB1634">
        <w:rPr>
          <w:sz w:val="24"/>
        </w:rPr>
        <w:t xml:space="preserve"> Ft), és az önkormányzattól (2,- millió Ft) kaptunk anyagi segítséget. Ennek eredménye </w:t>
      </w:r>
      <w:proofErr w:type="spellStart"/>
      <w:r w:rsidRPr="00BB1634">
        <w:rPr>
          <w:sz w:val="24"/>
        </w:rPr>
        <w:t>képpen</w:t>
      </w:r>
      <w:proofErr w:type="spellEnd"/>
      <w:r w:rsidRPr="00BB1634">
        <w:rPr>
          <w:sz w:val="24"/>
        </w:rPr>
        <w:t xml:space="preserve"> gyakorlatilag a tavalyival megegyező számú diák (72 fő) jelentkezett a 2017. január végi </w:t>
      </w:r>
      <w:r w:rsidRPr="00BB1634">
        <w:rPr>
          <w:sz w:val="24"/>
        </w:rPr>
        <w:lastRenderedPageBreak/>
        <w:t>határidővel duális hallgatónak. Ez az eredmény – az elmúlt időszak bizonytalanságai mellett: egyetem-váltás; hova, milyen karra jelentkezzen a középiskolás – jónak mondható. Közben lezárult 2017. február 15-ei határidővel az egyetemi felvételi jelentkezési lehetőség. Érdeklődéssel várjuk az idei végleges beiskolázási adatokat.</w:t>
      </w:r>
    </w:p>
    <w:p w:rsidR="004963BD" w:rsidRDefault="004963BD" w:rsidP="001B579D">
      <w:pPr>
        <w:spacing w:before="0" w:after="0"/>
        <w:rPr>
          <w:b/>
          <w:i/>
          <w:sz w:val="24"/>
        </w:rPr>
      </w:pPr>
    </w:p>
    <w:p w:rsidR="00CD2DCF" w:rsidRPr="004963BD" w:rsidRDefault="00CD2DCF" w:rsidP="001B579D">
      <w:pPr>
        <w:spacing w:before="0" w:after="0"/>
        <w:rPr>
          <w:b/>
          <w:sz w:val="24"/>
        </w:rPr>
      </w:pPr>
      <w:r w:rsidRPr="004963BD">
        <w:rPr>
          <w:b/>
          <w:sz w:val="24"/>
        </w:rPr>
        <w:t>Integráció az Informatikai Karral</w:t>
      </w:r>
    </w:p>
    <w:p w:rsidR="00CD2DCF" w:rsidRPr="00BB1634" w:rsidRDefault="00CD2DCF" w:rsidP="001B579D">
      <w:pPr>
        <w:spacing w:before="0" w:after="0"/>
        <w:rPr>
          <w:sz w:val="24"/>
        </w:rPr>
      </w:pPr>
      <w:r w:rsidRPr="00BB1634">
        <w:rPr>
          <w:sz w:val="24"/>
        </w:rPr>
        <w:t xml:space="preserve">Az integráció az Informatikai Karral mintaértékűen folyik. Már 2016 év végén megtörténtek a kapcsolatok felvétele – igazgatási, oktatói és adminisztrációs szinten. Mind a </w:t>
      </w:r>
      <w:proofErr w:type="spellStart"/>
      <w:r w:rsidRPr="00BB1634">
        <w:rPr>
          <w:sz w:val="24"/>
        </w:rPr>
        <w:t>SEK-en</w:t>
      </w:r>
      <w:proofErr w:type="spellEnd"/>
      <w:r w:rsidRPr="00BB1634">
        <w:rPr>
          <w:sz w:val="24"/>
        </w:rPr>
        <w:t xml:space="preserve">, mind Budapesti kampuszon tartott nyílt napokon kölcsönösen megjelentünk – kiállító asztallal illetve előadással. A folyamatos kommunikáció már 2016 novemberében elkezdődött, hetente átlagosan 3 videokonferencia értekezletet tartunk tanulmányi, gazdasági és tanszékvezetői szinten. A hivatalos csatlakozás után a Savaria Műszaki Intézet </w:t>
      </w:r>
      <w:r w:rsidR="00766CC6" w:rsidRPr="00BB1634">
        <w:rPr>
          <w:sz w:val="24"/>
        </w:rPr>
        <w:t>1 fő teljes jogú tagot delegált a kari tanácsba.</w:t>
      </w:r>
    </w:p>
    <w:p w:rsidR="00766CC6" w:rsidRPr="00BB1634" w:rsidRDefault="00766CC6" w:rsidP="001B579D">
      <w:pPr>
        <w:spacing w:before="0" w:after="0"/>
        <w:rPr>
          <w:sz w:val="24"/>
        </w:rPr>
      </w:pPr>
      <w:r w:rsidRPr="00BB1634">
        <w:rPr>
          <w:sz w:val="24"/>
        </w:rPr>
        <w:t>Az ELTE központi adminisztrációs rendszerbe történő integráltság (kancellária) erősítése, illetve működőképességének biztosításához az Informatikai Kar ügyintézői részéről a tőlük elvárható segítséget maximálisan megkapjuk. Sajnos a főbb folyamatok rendszerszintű kidolgozásának késése problémákat okoz.</w:t>
      </w:r>
    </w:p>
    <w:p w:rsidR="00CD2DCF" w:rsidRPr="00BB1634" w:rsidRDefault="00CD2DCF" w:rsidP="001B579D">
      <w:pPr>
        <w:spacing w:before="0" w:after="0"/>
        <w:rPr>
          <w:sz w:val="24"/>
        </w:rPr>
      </w:pPr>
    </w:p>
    <w:p w:rsidR="00107596" w:rsidRPr="004963BD" w:rsidRDefault="00107596" w:rsidP="001B579D">
      <w:pPr>
        <w:spacing w:before="0" w:after="0"/>
        <w:rPr>
          <w:b/>
          <w:sz w:val="24"/>
        </w:rPr>
      </w:pPr>
      <w:r w:rsidRPr="004963BD">
        <w:rPr>
          <w:b/>
          <w:sz w:val="24"/>
        </w:rPr>
        <w:t>Összegzés</w:t>
      </w:r>
    </w:p>
    <w:p w:rsidR="00107596" w:rsidRPr="00BB1634" w:rsidRDefault="00107596" w:rsidP="001B579D">
      <w:pPr>
        <w:spacing w:before="0" w:after="0"/>
        <w:rPr>
          <w:sz w:val="24"/>
        </w:rPr>
      </w:pPr>
      <w:r w:rsidRPr="00BB1634">
        <w:rPr>
          <w:sz w:val="24"/>
        </w:rPr>
        <w:t xml:space="preserve">Megítélésünk szerint – a laborfejlesztések előre </w:t>
      </w:r>
      <w:proofErr w:type="spellStart"/>
      <w:r w:rsidRPr="00BB1634">
        <w:rPr>
          <w:sz w:val="24"/>
        </w:rPr>
        <w:t>haladtának</w:t>
      </w:r>
      <w:proofErr w:type="spellEnd"/>
      <w:r w:rsidRPr="00BB1634">
        <w:rPr>
          <w:sz w:val="24"/>
        </w:rPr>
        <w:t xml:space="preserve"> kivételével – az önkormányzat és a duális vállalataink támogatásának, együttműködésének köszönhetően, a beszámolási időszakban is teljesültek azok az elvárások, amelyeket jelmondatunk foglal össze: „Minőségi képzés! Szombathelyi gépész!”</w:t>
      </w:r>
    </w:p>
    <w:p w:rsidR="00366534" w:rsidRPr="00BB1634" w:rsidRDefault="00366534" w:rsidP="001B579D">
      <w:pPr>
        <w:pStyle w:val="Listaszerbekezds"/>
        <w:spacing w:before="0" w:after="0"/>
        <w:ind w:left="0"/>
        <w:rPr>
          <w:sz w:val="24"/>
        </w:rPr>
      </w:pPr>
    </w:p>
    <w:p w:rsidR="00E95513" w:rsidRPr="00BB1634" w:rsidRDefault="00E95513" w:rsidP="001B579D">
      <w:pPr>
        <w:pStyle w:val="Cmsor2"/>
        <w:numPr>
          <w:ilvl w:val="0"/>
          <w:numId w:val="0"/>
        </w:numPr>
        <w:spacing w:before="0" w:after="0"/>
        <w:rPr>
          <w:rFonts w:cs="Times New Roman"/>
          <w:sz w:val="24"/>
          <w:szCs w:val="24"/>
        </w:rPr>
      </w:pPr>
      <w:bookmarkStart w:id="14" w:name="_Toc478743201"/>
      <w:r w:rsidRPr="00BB1634">
        <w:rPr>
          <w:rFonts w:cs="Times New Roman"/>
          <w:sz w:val="24"/>
          <w:szCs w:val="24"/>
        </w:rPr>
        <w:t>Pedagógusképzés</w:t>
      </w:r>
      <w:bookmarkEnd w:id="14"/>
      <w:r w:rsidRPr="00BB1634">
        <w:rPr>
          <w:rFonts w:cs="Times New Roman"/>
          <w:sz w:val="24"/>
          <w:szCs w:val="24"/>
        </w:rPr>
        <w:t xml:space="preserve"> </w:t>
      </w:r>
    </w:p>
    <w:p w:rsidR="00F65DFC" w:rsidRPr="00E742B7" w:rsidRDefault="00F65DFC" w:rsidP="001B579D">
      <w:pPr>
        <w:rPr>
          <w:b/>
          <w:sz w:val="24"/>
        </w:rPr>
      </w:pPr>
      <w:r w:rsidRPr="00E742B7">
        <w:rPr>
          <w:b/>
          <w:sz w:val="24"/>
        </w:rPr>
        <w:t xml:space="preserve">Készítette: Dr. Koós Ildikó leköszönő </w:t>
      </w:r>
      <w:proofErr w:type="spellStart"/>
      <w:r w:rsidRPr="00E742B7">
        <w:rPr>
          <w:b/>
          <w:sz w:val="24"/>
        </w:rPr>
        <w:t>dékánhelyettes</w:t>
      </w:r>
      <w:proofErr w:type="spellEnd"/>
    </w:p>
    <w:p w:rsidR="00F65DFC" w:rsidRPr="00BB1634" w:rsidRDefault="00F65DFC" w:rsidP="001B579D">
      <w:pPr>
        <w:rPr>
          <w:sz w:val="24"/>
        </w:rPr>
      </w:pPr>
      <w:r w:rsidRPr="00BB1634">
        <w:rPr>
          <w:sz w:val="24"/>
        </w:rPr>
        <w:t xml:space="preserve">A szombathelyi pedagógusképzés koordinációja a vizsgált időszakban 2017. január 31-ig az </w:t>
      </w:r>
      <w:proofErr w:type="spellStart"/>
      <w:r w:rsidRPr="00BB1634">
        <w:rPr>
          <w:sz w:val="24"/>
        </w:rPr>
        <w:t>NymE</w:t>
      </w:r>
      <w:proofErr w:type="spellEnd"/>
      <w:r w:rsidRPr="00BB1634">
        <w:rPr>
          <w:sz w:val="24"/>
        </w:rPr>
        <w:t xml:space="preserve"> Berzsenyi Dániel Pedagógusképző Karán, míg 2017. február 1-től az ELTE-SEK Pedagógiai és Pszichológiai Intézetében zajlik, ugyanakkor kiterjedt képzési portfóliója révén diszciplinárisan és feladatköreinek ellátásában kapcsolódik az ELTE-SEK Bölcsészettudományi-, valamint Természettudományi Centrumához; az ELTE-SEK Sport- és Egészségtudományi Intézetéhez; valamint az ELTE szombathelyi Regionális Pedagógiai Szolgáltató és Kutatóközpont egységeihez. A </w:t>
      </w:r>
      <w:proofErr w:type="spellStart"/>
      <w:r w:rsidRPr="00BB1634">
        <w:rPr>
          <w:sz w:val="24"/>
        </w:rPr>
        <w:t>SEK-en</w:t>
      </w:r>
      <w:proofErr w:type="spellEnd"/>
      <w:r w:rsidRPr="00BB1634">
        <w:rPr>
          <w:sz w:val="24"/>
        </w:rPr>
        <w:t xml:space="preserve"> folyó pedagógusképzés gyakorlóhelye az ország egyik legjobb középiskolája, az ELTE Bolyai János Gyakorló Általános Iskola és Gimnáziuma. Ez utóbbi intézményesített kapcsolatok révén pedagógusképzésünk szervesen kötődik a régió közoktatásához is. Ezen túl intenzív kapcsolatot ápolunk a régió általános- és középiskoláival, amiknek többsége (110 partnerintézmény) részt vesz a pedagógusjelöltek féléves/éves egyéni gyakorlati képzésében szakképzett mentorok biztosításával e külső gyakorlóhelyeken. A gyakorlati képzéseket az ELTE RPSZKK koordinálja. </w:t>
      </w:r>
    </w:p>
    <w:p w:rsidR="00F65DFC" w:rsidRPr="00BB1634" w:rsidRDefault="00F65DFC" w:rsidP="001B579D">
      <w:pPr>
        <w:shd w:val="clear" w:color="auto" w:fill="FFFFFF"/>
        <w:ind w:firstLine="360"/>
        <w:rPr>
          <w:sz w:val="24"/>
        </w:rPr>
      </w:pPr>
      <w:r w:rsidRPr="00BB1634">
        <w:rPr>
          <w:sz w:val="24"/>
        </w:rPr>
        <w:t xml:space="preserve">A szombathelyi pedagógusképzés egyszerre kutatásalapú és gyakorlatorientált. Ennek a rendszernek alapja olyan pedagógusképzési modell, ami egységben értelmezi a pedagógusképzést és továbbképzést, mely támogat egy olyan pedagógus életpályamodellt, amelyben az alapképzés, a bevezető gyakornoki szakasz és az életpálya végéig történő szakmai fejlesztés (továbbképzés) egységes rendszert alkot; külön kitüntetetten figyelve az egyciklusú tanárképzésben a hallgatók belépéskori alkalmasságának vizsgálatára, majd a folyamatos szakmai támogatására a képzés alatt. Ez a jelenlegi törvényi szabályozással, az egyetemünkön fokozatosan alakuló gyakorlattal és az európai uniós irányelvekkel is összhangban van. </w:t>
      </w:r>
    </w:p>
    <w:p w:rsidR="00F65DFC" w:rsidRPr="00BB1634" w:rsidRDefault="00F65DFC" w:rsidP="001B579D">
      <w:pPr>
        <w:ind w:firstLine="360"/>
        <w:rPr>
          <w:sz w:val="24"/>
          <w:lang w:eastAsia="ar-SA"/>
        </w:rPr>
      </w:pPr>
      <w:r w:rsidRPr="00BB1634">
        <w:rPr>
          <w:sz w:val="24"/>
        </w:rPr>
        <w:t xml:space="preserve">A szombathelyi pedagógusképzés tanító alapszakon, 19 közismereti tanári mesterszakon </w:t>
      </w:r>
      <w:r w:rsidRPr="00BB1634">
        <w:rPr>
          <w:sz w:val="24"/>
        </w:rPr>
        <w:lastRenderedPageBreak/>
        <w:t xml:space="preserve">(osztatlan-, és osztott tanári mesterszakos képzési formában nappali és levelező tagozaton egyaránt) valamint 8 pedagógus szakirányú továbbképzési szakokon kínál képzéseket államilag támogatott és költségtérítéses finanszírozási formában. Tanári mesterszakjai a következők: angoltanár, horváttanár, magyartanár, nemzetiségi horváttanár, nemzetiségi szlovéntanár, orosztanár, pedagógiatanár (kifutó), szlovéntanár, történelemtanár, </w:t>
      </w:r>
      <w:proofErr w:type="spellStart"/>
      <w:r w:rsidRPr="00BB1634">
        <w:rPr>
          <w:sz w:val="24"/>
        </w:rPr>
        <w:t>testnevelőtanár</w:t>
      </w:r>
      <w:proofErr w:type="spellEnd"/>
      <w:r w:rsidRPr="00BB1634">
        <w:rPr>
          <w:sz w:val="24"/>
        </w:rPr>
        <w:t xml:space="preserve">, </w:t>
      </w:r>
      <w:proofErr w:type="spellStart"/>
      <w:r w:rsidRPr="00BB1634">
        <w:rPr>
          <w:sz w:val="24"/>
        </w:rPr>
        <w:t>gyógytestnevelő-tanár</w:t>
      </w:r>
      <w:proofErr w:type="spellEnd"/>
      <w:r w:rsidRPr="00BB1634">
        <w:rPr>
          <w:sz w:val="24"/>
        </w:rPr>
        <w:t>, vizuális és környezetkultúra tanár, egészségfejlesztés tanár, játék- és szabadidő-szervező tanár (kifutó), ének-zene tanár, közösségi művelődéstanár, biológiatanár, a földrajztanár, a környezettan-tanár és technikatanár szakok. 2017-től új osztatlan tanárszakként indíthatók a matematikatanár, fizikatanár, kémiatanár szakok. Szakirányú továbbképzési szakjaink kínálata a pedagógusképzésen belül: mentorpedagógus, mérési- értékelési feladatokra felkészítő pedagógus szakvizsga, gyakorlatvezető mentorpedagógus, iskolai tanácsadás és konzultáció szakterületen pedagógus szakvizsgára felkészítő szakirányú továbbképzési szak, szaktárgyak oktatása idegen nyelven; magyar nyelv oktatása külföldieknek.</w:t>
      </w:r>
    </w:p>
    <w:p w:rsidR="00F65DFC" w:rsidRPr="00BB1634" w:rsidRDefault="00F65DFC" w:rsidP="001B579D">
      <w:pPr>
        <w:ind w:firstLine="708"/>
        <w:rPr>
          <w:sz w:val="24"/>
        </w:rPr>
      </w:pPr>
      <w:r w:rsidRPr="00BB1634">
        <w:rPr>
          <w:sz w:val="24"/>
        </w:rPr>
        <w:t xml:space="preserve"> A 2011-ben elfogadott 2011. évi CCIV. törvény a Nemzeti Felsőoktatásról megváltoztatta a tanárképzés szerkezetét és rendjét. Az új előírásoknak megfelelő osztatlan tanárképzés 2013-ban indult felmenő rendszerben, amiben az első végzős évfolyam 2018-ban szerezhet diplomát; 2015-tel bezárólag indíthattuk a bolognai rendszerű osztott tanárképzést, ami jelenleg kifutó rendszerben működik, az utolsó évfolyam 2106-ban végez.  Jelenleg tehát párhuzamosan mindkét tanárképzést működtetjük. Az ELTE-SEK fúzióval </w:t>
      </w:r>
      <w:proofErr w:type="spellStart"/>
      <w:r w:rsidRPr="00BB1634">
        <w:rPr>
          <w:sz w:val="24"/>
        </w:rPr>
        <w:t>egyidőben</w:t>
      </w:r>
      <w:proofErr w:type="spellEnd"/>
      <w:r w:rsidRPr="00BB1634">
        <w:rPr>
          <w:sz w:val="24"/>
        </w:rPr>
        <w:t xml:space="preserve"> egyrészt elkezdődhetett a jelenleg működő tanár mesterképzési szakoknak az osztatlan tanárképzés 2015. évi új törvényi szabályozásához való adaptálása az ún. </w:t>
      </w:r>
      <w:proofErr w:type="gramStart"/>
      <w:r w:rsidRPr="00BB1634">
        <w:rPr>
          <w:sz w:val="24"/>
        </w:rPr>
        <w:t>rövid</w:t>
      </w:r>
      <w:proofErr w:type="gramEnd"/>
      <w:r w:rsidRPr="00BB1634">
        <w:rPr>
          <w:sz w:val="24"/>
        </w:rPr>
        <w:t xml:space="preserve"> ciklusú (BA diplomára épülő) tanárképzés indítása révén, ami a szombathelyi pedagógusképzés fejlődése szempontjából meghatározó; másrészt  perspektivikusan lehetőség nyílt olyan, a jelenlegi kínálatból hiányzó, ám a SEK pedagógusképzési profiljához organikusan illeszkedő szakok indítására, mint a némettanár/nemzetiségi némettanár, matematikatanár, fizikatanár, kémiatanár, </w:t>
      </w:r>
      <w:proofErr w:type="spellStart"/>
      <w:r w:rsidRPr="00BB1634">
        <w:rPr>
          <w:sz w:val="24"/>
        </w:rPr>
        <w:t>könyvtárostanár</w:t>
      </w:r>
      <w:proofErr w:type="spellEnd"/>
      <w:r w:rsidRPr="00BB1634">
        <w:rPr>
          <w:sz w:val="24"/>
        </w:rPr>
        <w:t xml:space="preserve">, óvópedagógus, nemzetiségi(horvát, szlovén, német) tanító szakok, </w:t>
      </w:r>
      <w:proofErr w:type="spellStart"/>
      <w:r w:rsidRPr="00BB1634">
        <w:rPr>
          <w:sz w:val="24"/>
        </w:rPr>
        <w:t>műszakitanár</w:t>
      </w:r>
      <w:proofErr w:type="spellEnd"/>
      <w:r w:rsidRPr="00BB1634">
        <w:rPr>
          <w:sz w:val="24"/>
        </w:rPr>
        <w:t xml:space="preserve"> valamint műszaki szakoktató szakok. Az irányzottak közül a 2017. február 15-tel záruló felsőoktatási felvételi beiskolázási időszakban új osztatlan tanárszakként indíthatóak a matematikatanár, fizikatanár, kémiatanár szakok. Mindhárom szak főiskolai tanárszakként évtizedekig része volt a szombathelyi felsőoktatásnak</w:t>
      </w:r>
    </w:p>
    <w:p w:rsidR="00F65DFC" w:rsidRPr="00BB1634" w:rsidRDefault="00F65DFC" w:rsidP="001B579D">
      <w:pPr>
        <w:ind w:firstLine="708"/>
        <w:rPr>
          <w:sz w:val="24"/>
        </w:rPr>
      </w:pPr>
      <w:r w:rsidRPr="00BB1634">
        <w:rPr>
          <w:sz w:val="24"/>
        </w:rPr>
        <w:t xml:space="preserve">A felnőttkori tanulás jelentőségének felértékelődése miatt - a SEK fontosnak tartja továbbá olyan szakemberek képzését is, akik a felnőttek tanulásának szervezésével, az emberi erőforrás fejlesztésével, az oktatás és a munkaerőpiac kapcsolatával, munkavállalási, pályaválasztási és ifjúsági tanácsadással, kultúraközvetítéssel és közösségfejlesztéssel foglalkoznak. Sajnos az utóbbi években a felsőoktatás preferenciái olyan irányban mozdultak el, aminek következtében az e képzési területet szolgáló képzéseink közül 2015/16-ban és 2016/17-ben több kifutó jelleggel működik, az </w:t>
      </w:r>
      <w:proofErr w:type="spellStart"/>
      <w:r w:rsidRPr="00BB1634">
        <w:rPr>
          <w:sz w:val="24"/>
        </w:rPr>
        <w:t>andragógus</w:t>
      </w:r>
      <w:proofErr w:type="spellEnd"/>
      <w:r w:rsidRPr="00BB1634">
        <w:rPr>
          <w:sz w:val="24"/>
        </w:rPr>
        <w:t xml:space="preserve"> mesterszak pedig levelező formában maradt meg.</w:t>
      </w:r>
    </w:p>
    <w:p w:rsidR="00F65DFC" w:rsidRPr="00BB1634" w:rsidRDefault="00F65DFC" w:rsidP="001B579D">
      <w:pPr>
        <w:ind w:firstLine="708"/>
        <w:rPr>
          <w:sz w:val="24"/>
        </w:rPr>
      </w:pPr>
      <w:r w:rsidRPr="00BB1634">
        <w:rPr>
          <w:sz w:val="24"/>
        </w:rPr>
        <w:t xml:space="preserve">Mindehhez a SEK új szervezete lényegesen adekvátabb keretet biztosít. A tanárképzésnek egy szervezeten belül való megjelenése rugalmasabb kapcsolódást eredményezhet mind a </w:t>
      </w:r>
      <w:proofErr w:type="spellStart"/>
      <w:r w:rsidRPr="00BB1634">
        <w:rPr>
          <w:sz w:val="24"/>
        </w:rPr>
        <w:t>munkaerőpiaci</w:t>
      </w:r>
      <w:proofErr w:type="spellEnd"/>
      <w:r w:rsidRPr="00BB1634">
        <w:rPr>
          <w:sz w:val="24"/>
        </w:rPr>
        <w:t xml:space="preserve">, mind az oktatáspolitikai elvárásokhoz a </w:t>
      </w:r>
      <w:proofErr w:type="spellStart"/>
      <w:r w:rsidRPr="00BB1634">
        <w:rPr>
          <w:sz w:val="24"/>
        </w:rPr>
        <w:t>tanárszakos</w:t>
      </w:r>
      <w:proofErr w:type="spellEnd"/>
      <w:r w:rsidRPr="00BB1634">
        <w:rPr>
          <w:sz w:val="24"/>
        </w:rPr>
        <w:t xml:space="preserve"> képzési portfólió kialakítása során. </w:t>
      </w:r>
    </w:p>
    <w:p w:rsidR="00F65DFC" w:rsidRPr="00BB1634" w:rsidRDefault="00F65DFC" w:rsidP="001B579D">
      <w:pPr>
        <w:rPr>
          <w:sz w:val="24"/>
        </w:rPr>
      </w:pPr>
      <w:r w:rsidRPr="00BB1634">
        <w:rPr>
          <w:sz w:val="24"/>
        </w:rPr>
        <w:t xml:space="preserve"> </w:t>
      </w:r>
      <w:r w:rsidRPr="00BB1634">
        <w:rPr>
          <w:sz w:val="24"/>
        </w:rPr>
        <w:tab/>
        <w:t xml:space="preserve">Az oktatáspolitikai környezet, a demográfiai mutatók, illetve a munkaerő-piaci igények által meghatározott változékony környezetben működése az országos pedagógusképzési palettán kiegyensúlyozottnak mondható, leginkább regionális célzatú, ezzel együtt további bővítést is kíván. A felsőoktatás-politikában a tudományágak között a vizsgált időszakban hangsúlyok és preferenciák nagymértékű átrendeződése zajlik, amelynek következtében a </w:t>
      </w:r>
      <w:proofErr w:type="spellStart"/>
      <w:r w:rsidRPr="00BB1634">
        <w:rPr>
          <w:sz w:val="24"/>
        </w:rPr>
        <w:t>SEK-en</w:t>
      </w:r>
      <w:proofErr w:type="spellEnd"/>
      <w:r w:rsidRPr="00BB1634">
        <w:rPr>
          <w:sz w:val="24"/>
        </w:rPr>
        <w:t xml:space="preserve"> indított képzések preferenciái is átrendeződnek. Kiemelkedő </w:t>
      </w:r>
      <w:r w:rsidRPr="00BB1634">
        <w:rPr>
          <w:sz w:val="24"/>
        </w:rPr>
        <w:lastRenderedPageBreak/>
        <w:t>jelentőséget kapott a pedagógusképzés, ezen belül a tanítóképzés és különösen az osztatlan tanárképzés, amely szakpáros képzési rendszerben működik, és elvégzésével a tanult két terület általános iskolai (és számos párosításban általános- és középiskolai) oktatására jogosító oklevelet szereznek hallgatóink. A szombathelyi pedagógusképzés a Dunántúl felsőoktatási portfóliójában központi szerepűnek mondható. Ilyen jelentőségű pedagógusképző központ földrajzilag legközelebb Budapesten, illetve Pécsett található. Kiemelkedő regionális szerepünk tehát egyértelmű. A pedagógusképzésen belüli képzési kínálatunk dinamikáját lényegileg két összetevő határozta meg. Részben a vizsgált időszak intenzív szakfejlesztési erőfeszítései, a SEK pénzügyi-, infrastrukturális- és humánerőforrásainak koncentrálásával, amelyen keresztül a Nyugat-dunántúli Régió pedagógusképzésében igyekezett pozícionálni helyét (mindenekelőtt a tanárképzés irányában); részben pedig – mindezzel összefüggésben – a pedagógusképzésünkben mutatkozó hallgatói létszámstagnálás. Ennek megfelelően a képzési kínálat a pedagógusképzés képzési területen felfutónak mondható.</w:t>
      </w:r>
    </w:p>
    <w:p w:rsidR="00F65DFC" w:rsidRPr="00BB1634" w:rsidRDefault="00F65DFC" w:rsidP="001B579D">
      <w:pPr>
        <w:pStyle w:val="Cmsor2"/>
        <w:numPr>
          <w:ilvl w:val="0"/>
          <w:numId w:val="0"/>
        </w:numPr>
        <w:spacing w:before="0" w:after="0"/>
        <w:ind w:left="576" w:hanging="576"/>
        <w:rPr>
          <w:rFonts w:cs="Times New Roman"/>
          <w:sz w:val="24"/>
          <w:szCs w:val="24"/>
        </w:rPr>
      </w:pPr>
    </w:p>
    <w:p w:rsidR="009C2CD4" w:rsidRPr="00BB1634" w:rsidRDefault="009C2CD4" w:rsidP="001B579D">
      <w:pPr>
        <w:pStyle w:val="Cmsor2"/>
        <w:numPr>
          <w:ilvl w:val="0"/>
          <w:numId w:val="0"/>
        </w:numPr>
        <w:spacing w:before="0" w:after="0"/>
        <w:ind w:left="576" w:hanging="576"/>
        <w:rPr>
          <w:rFonts w:cs="Times New Roman"/>
          <w:sz w:val="24"/>
          <w:szCs w:val="24"/>
        </w:rPr>
      </w:pPr>
      <w:bookmarkStart w:id="15" w:name="_Toc478743202"/>
      <w:r w:rsidRPr="00BB1634">
        <w:rPr>
          <w:rFonts w:cs="Times New Roman"/>
          <w:sz w:val="24"/>
          <w:szCs w:val="24"/>
        </w:rPr>
        <w:t>A Nyugat-magyarországi Egyetem Savaria Egyetemi Központ Könyvtára</w:t>
      </w:r>
      <w:bookmarkEnd w:id="15"/>
    </w:p>
    <w:p w:rsidR="00F65DFC" w:rsidRPr="003B3417" w:rsidRDefault="00F65DFC" w:rsidP="001B579D">
      <w:pPr>
        <w:rPr>
          <w:b/>
          <w:i/>
          <w:sz w:val="24"/>
        </w:rPr>
      </w:pPr>
      <w:r w:rsidRPr="003B3417">
        <w:rPr>
          <w:b/>
          <w:i/>
          <w:sz w:val="24"/>
        </w:rPr>
        <w:t xml:space="preserve">Készítette: Keszeiné </w:t>
      </w:r>
      <w:proofErr w:type="spellStart"/>
      <w:r w:rsidRPr="003B3417">
        <w:rPr>
          <w:b/>
          <w:i/>
          <w:sz w:val="24"/>
        </w:rPr>
        <w:t>Barki</w:t>
      </w:r>
      <w:proofErr w:type="spellEnd"/>
      <w:r w:rsidRPr="003B3417">
        <w:rPr>
          <w:b/>
          <w:i/>
          <w:sz w:val="24"/>
        </w:rPr>
        <w:t xml:space="preserve"> Katalin igazgató</w:t>
      </w:r>
    </w:p>
    <w:p w:rsidR="009C2CD4" w:rsidRPr="00BB1634" w:rsidRDefault="009C2CD4" w:rsidP="003B3417">
      <w:pPr>
        <w:spacing w:before="0" w:after="0"/>
        <w:rPr>
          <w:color w:val="000000" w:themeColor="text1"/>
          <w:sz w:val="24"/>
        </w:rPr>
      </w:pPr>
      <w:r w:rsidRPr="00BB1634">
        <w:rPr>
          <w:color w:val="000000" w:themeColor="text1"/>
          <w:sz w:val="24"/>
        </w:rPr>
        <w:t xml:space="preserve">A könyvtár 2008. január 1-től 2017. január 31-ig a Nyugat-magyarországi Egyetem Savaria Egyetemi Központ Könyvtáraként, mint a </w:t>
      </w:r>
      <w:proofErr w:type="spellStart"/>
      <w:r w:rsidRPr="00BB1634">
        <w:rPr>
          <w:color w:val="000000" w:themeColor="text1"/>
          <w:sz w:val="24"/>
        </w:rPr>
        <w:t>NymE</w:t>
      </w:r>
      <w:proofErr w:type="spellEnd"/>
      <w:r w:rsidRPr="00BB1634">
        <w:rPr>
          <w:color w:val="000000" w:themeColor="text1"/>
          <w:sz w:val="24"/>
        </w:rPr>
        <w:t xml:space="preserve"> Közgyűjteményi hálózatának tagkönyvtára működött. </w:t>
      </w:r>
    </w:p>
    <w:p w:rsidR="009C2CD4" w:rsidRPr="00BB1634" w:rsidRDefault="009C2CD4" w:rsidP="001B579D">
      <w:pPr>
        <w:spacing w:before="0" w:after="0"/>
        <w:rPr>
          <w:color w:val="000000" w:themeColor="text1"/>
          <w:sz w:val="24"/>
        </w:rPr>
      </w:pPr>
      <w:r w:rsidRPr="00BB1634">
        <w:rPr>
          <w:color w:val="000000" w:themeColor="text1"/>
          <w:sz w:val="24"/>
        </w:rPr>
        <w:t xml:space="preserve">A könyvtár elsősorban a karok oktatási, kutatási, tanulási igényeinek kiszolgálását volt hivatott biztosítani, alapvető funkciója, hogy az oktatás és a kutatás szakirodalmi háttereként működve, valamennyi használója számára biztosítsa a szükséges nyomtatott, hangzó, vizuális és elektronikus dokumentumokat, hozzáférést biztosítson az elektronikus információkhoz, adatbázisokhoz, digitalizált tartalmakhoz. </w:t>
      </w:r>
    </w:p>
    <w:p w:rsidR="009C2CD4" w:rsidRPr="00BB1634" w:rsidRDefault="009C2CD4" w:rsidP="001B579D">
      <w:pPr>
        <w:spacing w:before="0" w:after="0"/>
        <w:rPr>
          <w:color w:val="000000" w:themeColor="text1"/>
          <w:sz w:val="24"/>
        </w:rPr>
      </w:pPr>
      <w:r w:rsidRPr="00BB1634">
        <w:rPr>
          <w:color w:val="000000" w:themeColor="text1"/>
          <w:sz w:val="24"/>
        </w:rPr>
        <w:t xml:space="preserve">A Központi Könyvtár és a rendszerébe tartozó </w:t>
      </w:r>
      <w:proofErr w:type="spellStart"/>
      <w:r w:rsidRPr="00BB1634">
        <w:rPr>
          <w:color w:val="000000" w:themeColor="text1"/>
          <w:sz w:val="24"/>
        </w:rPr>
        <w:t>ellátóhelyek</w:t>
      </w:r>
      <w:proofErr w:type="spellEnd"/>
      <w:r w:rsidRPr="00BB1634">
        <w:rPr>
          <w:color w:val="000000" w:themeColor="text1"/>
          <w:sz w:val="24"/>
        </w:rPr>
        <w:t xml:space="preserve"> pedagógiai szakkönyvtári funkciójából adódóan támogatja a régión belüli pedagógusok munkáját, szakmai segítséget nyújt a megye közoktatási könyvtárainak tevékenységéhez. 2012 nyarától biztosítja az Európai Dokumentációs Központ és Könyvtár szolgáltatásait is.</w:t>
      </w:r>
    </w:p>
    <w:p w:rsidR="009C2CD4" w:rsidRPr="00BB1634" w:rsidRDefault="009C2CD4" w:rsidP="001B579D">
      <w:pPr>
        <w:spacing w:before="0" w:after="0"/>
        <w:rPr>
          <w:sz w:val="24"/>
        </w:rPr>
      </w:pPr>
      <w:r w:rsidRPr="00BB1634">
        <w:rPr>
          <w:color w:val="000000" w:themeColor="text1"/>
          <w:sz w:val="24"/>
        </w:rPr>
        <w:t>További regionális szerepkörű könyvtárakat tart fenn: Osztrák Könyvtár, Angoltanári Módszertani Központ és Könyvtár, Tankönyvcentrum. Számos</w:t>
      </w:r>
      <w:r w:rsidRPr="00BB1634">
        <w:rPr>
          <w:sz w:val="24"/>
        </w:rPr>
        <w:t xml:space="preserve"> könyvtári </w:t>
      </w:r>
      <w:proofErr w:type="spellStart"/>
      <w:r w:rsidRPr="00BB1634">
        <w:rPr>
          <w:sz w:val="24"/>
        </w:rPr>
        <w:t>különgyűjtemény</w:t>
      </w:r>
      <w:proofErr w:type="spellEnd"/>
      <w:r w:rsidRPr="00BB1634">
        <w:rPr>
          <w:sz w:val="24"/>
        </w:rPr>
        <w:t xml:space="preserve"> áll a használók rendelkezésére: Devecseri Gábor Könyvtár, Hadrovics László Könyvtár, </w:t>
      </w:r>
      <w:proofErr w:type="spellStart"/>
      <w:r w:rsidRPr="00BB1634">
        <w:rPr>
          <w:sz w:val="24"/>
        </w:rPr>
        <w:t>Kárándy</w:t>
      </w:r>
      <w:proofErr w:type="spellEnd"/>
      <w:r w:rsidRPr="00BB1634">
        <w:rPr>
          <w:sz w:val="24"/>
        </w:rPr>
        <w:t xml:space="preserve"> </w:t>
      </w:r>
      <w:proofErr w:type="spellStart"/>
      <w:r w:rsidRPr="00BB1634">
        <w:rPr>
          <w:sz w:val="24"/>
        </w:rPr>
        <w:t>Jószef</w:t>
      </w:r>
      <w:proofErr w:type="spellEnd"/>
      <w:r w:rsidRPr="00BB1634">
        <w:rPr>
          <w:sz w:val="24"/>
        </w:rPr>
        <w:t xml:space="preserve"> Sportkönyvtár stb. A könyvtári gyűjtemény mellett mind a regionális szerepkörű könyvtárak, mind a </w:t>
      </w:r>
      <w:proofErr w:type="spellStart"/>
      <w:r w:rsidRPr="00BB1634">
        <w:rPr>
          <w:sz w:val="24"/>
        </w:rPr>
        <w:t>különgyűjtemények</w:t>
      </w:r>
      <w:proofErr w:type="spellEnd"/>
      <w:r w:rsidRPr="00BB1634">
        <w:rPr>
          <w:sz w:val="24"/>
        </w:rPr>
        <w:t xml:space="preserve"> rendelkezésre állnak a város, a régió polgárai számára is. </w:t>
      </w:r>
    </w:p>
    <w:p w:rsidR="009C2CD4" w:rsidRPr="00BB1634" w:rsidRDefault="009C2CD4" w:rsidP="001B579D">
      <w:pPr>
        <w:pStyle w:val="ra1"/>
        <w:rPr>
          <w:sz w:val="24"/>
          <w:szCs w:val="24"/>
        </w:rPr>
      </w:pPr>
    </w:p>
    <w:p w:rsidR="009C2CD4" w:rsidRPr="00BB1634" w:rsidRDefault="009C2CD4" w:rsidP="001B579D">
      <w:pPr>
        <w:pStyle w:val="ra1"/>
        <w:rPr>
          <w:sz w:val="24"/>
          <w:szCs w:val="24"/>
        </w:rPr>
      </w:pPr>
      <w:r w:rsidRPr="00BB1634">
        <w:rPr>
          <w:sz w:val="24"/>
          <w:szCs w:val="24"/>
        </w:rPr>
        <w:t>Infrastruktúra</w:t>
      </w:r>
    </w:p>
    <w:p w:rsidR="009C2CD4" w:rsidRPr="00BB1634" w:rsidRDefault="009C2CD4" w:rsidP="001B579D">
      <w:pPr>
        <w:spacing w:before="0" w:after="0"/>
        <w:rPr>
          <w:color w:val="000000" w:themeColor="text1"/>
          <w:sz w:val="24"/>
        </w:rPr>
      </w:pPr>
      <w:r w:rsidRPr="00BB1634">
        <w:rPr>
          <w:sz w:val="24"/>
        </w:rPr>
        <w:t xml:space="preserve">A XXI. századi Forrásközpont működése 2006 novemberétől folyamatosan biztosítja a használók számára az elektronikus tanulási környezetet, egy térbe integrálva a dokumentum-állományokat és a szolgáltatásokat. </w:t>
      </w:r>
      <w:r w:rsidRPr="00BB1634">
        <w:rPr>
          <w:color w:val="000000" w:themeColor="text1"/>
          <w:sz w:val="24"/>
        </w:rPr>
        <w:t xml:space="preserve">A tanulás, az oktatás, a kutatás korszerű feltételeinek megteremtése mellett közösségi térként is funkcionál.  </w:t>
      </w:r>
    </w:p>
    <w:p w:rsidR="009C2CD4" w:rsidRPr="00BB1634" w:rsidRDefault="009C2CD4" w:rsidP="001B579D">
      <w:pPr>
        <w:spacing w:before="0" w:after="0"/>
        <w:ind w:firstLine="360"/>
        <w:rPr>
          <w:sz w:val="24"/>
        </w:rPr>
      </w:pPr>
      <w:r w:rsidRPr="00BB1634">
        <w:rPr>
          <w:color w:val="000000" w:themeColor="text1"/>
          <w:sz w:val="24"/>
        </w:rPr>
        <w:t xml:space="preserve">A </w:t>
      </w:r>
      <w:proofErr w:type="spellStart"/>
      <w:r w:rsidRPr="00BB1634">
        <w:rPr>
          <w:color w:val="000000" w:themeColor="text1"/>
          <w:sz w:val="24"/>
        </w:rPr>
        <w:t>szolgáltatóhelyeken</w:t>
      </w:r>
      <w:proofErr w:type="spellEnd"/>
      <w:r w:rsidRPr="00BB1634">
        <w:rPr>
          <w:color w:val="000000" w:themeColor="text1"/>
          <w:sz w:val="24"/>
        </w:rPr>
        <w:t xml:space="preserve"> működő több mint 170 számítógépen bármilyen tanulási, oktatási, kutatási feladathoz szükséges internetes oldalak, online katalógusok, helyi és távoli elérésű adatbázisok, elektronikus könyvtárak és dokumentumok érhetők el.</w:t>
      </w:r>
      <w:r w:rsidRPr="00BB1634">
        <w:rPr>
          <w:sz w:val="24"/>
        </w:rPr>
        <w:t xml:space="preserve"> Az olvasók munkájukban a MS Office programokat használhatják. A Központi és az </w:t>
      </w:r>
      <w:proofErr w:type="spellStart"/>
      <w:r w:rsidRPr="00BB1634">
        <w:rPr>
          <w:sz w:val="24"/>
        </w:rPr>
        <w:t>Idegennyelvi</w:t>
      </w:r>
      <w:proofErr w:type="spellEnd"/>
      <w:r w:rsidRPr="00BB1634">
        <w:rPr>
          <w:sz w:val="24"/>
        </w:rPr>
        <w:t xml:space="preserve"> Könyvtárban is drótnélküli hálózat (</w:t>
      </w:r>
      <w:proofErr w:type="spellStart"/>
      <w:r w:rsidRPr="00BB1634">
        <w:rPr>
          <w:sz w:val="24"/>
        </w:rPr>
        <w:t>WiFi</w:t>
      </w:r>
      <w:proofErr w:type="spellEnd"/>
      <w:r w:rsidRPr="00BB1634">
        <w:rPr>
          <w:sz w:val="24"/>
        </w:rPr>
        <w:t xml:space="preserve">) biztosítja a tanulás, az oktatás, a kutatás számára a saját laptop használatát. A könyvtár nemcsak a Nyugat-magyarországi Egyetem hallgatói számára, hanem a Regionális Pedagógiai Szolgáltató és Kutató Központhoz kapcsolódva a régió pedagógustársadalmának és érdeklődő polgárainak is rendelkezésére áll az élethosszig tartó tanulás folyamatában. </w:t>
      </w:r>
    </w:p>
    <w:p w:rsidR="009C2CD4" w:rsidRPr="00BB1634" w:rsidRDefault="009C2CD4" w:rsidP="001B579D">
      <w:pPr>
        <w:widowControl/>
        <w:adjustRightInd/>
        <w:spacing w:before="0" w:after="0"/>
        <w:rPr>
          <w:b/>
          <w:sz w:val="24"/>
        </w:rPr>
      </w:pPr>
    </w:p>
    <w:p w:rsidR="009C2CD4" w:rsidRPr="00BB1634" w:rsidRDefault="009C2CD4" w:rsidP="001B579D">
      <w:pPr>
        <w:pStyle w:val="ra1"/>
        <w:rPr>
          <w:sz w:val="24"/>
          <w:szCs w:val="24"/>
        </w:rPr>
      </w:pPr>
      <w:bookmarkStart w:id="16" w:name="_Toc349811989"/>
      <w:r w:rsidRPr="00BB1634">
        <w:rPr>
          <w:sz w:val="24"/>
          <w:szCs w:val="24"/>
        </w:rPr>
        <w:lastRenderedPageBreak/>
        <w:t>Oktatás, képzés</w:t>
      </w:r>
      <w:bookmarkEnd w:id="16"/>
    </w:p>
    <w:p w:rsidR="009C2CD4" w:rsidRPr="00BB1634" w:rsidRDefault="009C2CD4" w:rsidP="001B579D">
      <w:pPr>
        <w:spacing w:before="0" w:after="0"/>
        <w:rPr>
          <w:color w:val="000000" w:themeColor="text1"/>
          <w:sz w:val="24"/>
        </w:rPr>
      </w:pPr>
      <w:r w:rsidRPr="00BB1634">
        <w:rPr>
          <w:color w:val="000000" w:themeColor="text1"/>
          <w:sz w:val="24"/>
        </w:rPr>
        <w:t>A könyvtárban meghatározó az oktatásban és a képzésben való részvétel. Ennek formái: kredit-értékű oktatás, könyvtári órák, könyvtárlátogatás/könyvtárbemutatás, hallgatói gyakorlat, MTMT koordináció, szövegértés-fejlesztés képzés. A könyvtár - a Vasi Diák Közösségi Szolgálattal együttműködésben – támogatja a középiskolai diákok közösségi szolgálatának teljesítését a könyvtár kínálta lehetőségekkel</w:t>
      </w:r>
      <w:r w:rsidRPr="00BB1634">
        <w:rPr>
          <w:i/>
          <w:color w:val="000000" w:themeColor="text1"/>
          <w:sz w:val="24"/>
        </w:rPr>
        <w:t>.</w:t>
      </w:r>
    </w:p>
    <w:p w:rsidR="009C2CD4" w:rsidRPr="00BB1634" w:rsidRDefault="009C2CD4" w:rsidP="001B579D">
      <w:pPr>
        <w:spacing w:before="0" w:after="0"/>
        <w:ind w:firstLine="708"/>
        <w:rPr>
          <w:color w:val="000000" w:themeColor="text1"/>
          <w:sz w:val="24"/>
        </w:rPr>
      </w:pPr>
      <w:r w:rsidRPr="00BB1634">
        <w:rPr>
          <w:color w:val="000000" w:themeColor="text1"/>
          <w:sz w:val="24"/>
        </w:rPr>
        <w:t xml:space="preserve">A könyvtár fontosnak tartja az oktatásmódszertan paradigmaváltásának motiválását és támogatását. Dokumentumok, előadások digitalizálásával segíti az oktatók, a hallgatók munkáját, rendszeres feltöltő a </w:t>
      </w:r>
      <w:proofErr w:type="spellStart"/>
      <w:r w:rsidRPr="00BB1634">
        <w:rPr>
          <w:color w:val="000000" w:themeColor="text1"/>
          <w:sz w:val="24"/>
        </w:rPr>
        <w:t>Videotorium</w:t>
      </w:r>
      <w:proofErr w:type="spellEnd"/>
      <w:r w:rsidRPr="00BB1634">
        <w:rPr>
          <w:color w:val="000000" w:themeColor="text1"/>
          <w:sz w:val="24"/>
        </w:rPr>
        <w:t xml:space="preserve"> adatbázisba. Ugyanezt a célt szolgálja a </w:t>
      </w:r>
      <w:proofErr w:type="spellStart"/>
      <w:r w:rsidRPr="00BB1634">
        <w:rPr>
          <w:color w:val="000000" w:themeColor="text1"/>
          <w:sz w:val="24"/>
        </w:rPr>
        <w:t>PodCast</w:t>
      </w:r>
      <w:proofErr w:type="spellEnd"/>
      <w:r w:rsidRPr="00BB1634">
        <w:rPr>
          <w:color w:val="000000" w:themeColor="text1"/>
          <w:sz w:val="24"/>
        </w:rPr>
        <w:t xml:space="preserve"> eszközcsomag felügyelete, szolgáltatása, az elkészült felvételek digitalizálása és szolgáltatása.</w:t>
      </w:r>
    </w:p>
    <w:p w:rsidR="009C2CD4" w:rsidRPr="00BB1634" w:rsidRDefault="009C2CD4" w:rsidP="003B3417">
      <w:pPr>
        <w:spacing w:before="0" w:after="0"/>
        <w:ind w:firstLine="708"/>
        <w:rPr>
          <w:color w:val="000000" w:themeColor="text1"/>
          <w:sz w:val="24"/>
        </w:rPr>
      </w:pPr>
      <w:r w:rsidRPr="00BB1634">
        <w:rPr>
          <w:color w:val="000000" w:themeColor="text1"/>
          <w:sz w:val="24"/>
        </w:rPr>
        <w:t xml:space="preserve">A könyvtár nyitott minden olyan együttműködésre (Önkormányzat, közoktatás, Munkaügyi Központ stb.), ahol nem formális oktatást nyújthat különös tekintettel a digitális kompetenciák fejlesztésére valamint a TÁMOP program keretében szövegértés fejlesztésre a közoktatás több intézményében. A könyvtár képzési portfólióját lásd a </w:t>
      </w:r>
      <w:hyperlink r:id="rId12" w:history="1">
        <w:r w:rsidRPr="00BB1634">
          <w:rPr>
            <w:rStyle w:val="Hiperhivatkozs"/>
            <w:sz w:val="24"/>
          </w:rPr>
          <w:t>weblapon</w:t>
        </w:r>
      </w:hyperlink>
      <w:r w:rsidRPr="00BB1634">
        <w:rPr>
          <w:color w:val="000000" w:themeColor="text1"/>
          <w:sz w:val="24"/>
        </w:rPr>
        <w:t xml:space="preserve">. </w:t>
      </w:r>
    </w:p>
    <w:p w:rsidR="009C2CD4" w:rsidRPr="00BB1634" w:rsidRDefault="009C2CD4" w:rsidP="001B579D">
      <w:pPr>
        <w:spacing w:before="0" w:after="0"/>
        <w:ind w:firstLine="708"/>
        <w:rPr>
          <w:color w:val="000000" w:themeColor="text1"/>
          <w:sz w:val="24"/>
        </w:rPr>
      </w:pPr>
    </w:p>
    <w:p w:rsidR="009C2CD4" w:rsidRPr="00BB1634" w:rsidRDefault="009C2CD4" w:rsidP="001B579D">
      <w:pPr>
        <w:widowControl/>
        <w:adjustRightInd/>
        <w:spacing w:before="0" w:after="0"/>
        <w:rPr>
          <w:b/>
          <w:color w:val="000000" w:themeColor="text1"/>
          <w:sz w:val="24"/>
        </w:rPr>
      </w:pPr>
      <w:r w:rsidRPr="00BB1634">
        <w:rPr>
          <w:b/>
          <w:color w:val="000000" w:themeColor="text1"/>
          <w:sz w:val="24"/>
        </w:rPr>
        <w:t>Oktatás/kutatás támogatás digitális szolgáltatásokkal</w:t>
      </w:r>
    </w:p>
    <w:p w:rsidR="009C2CD4" w:rsidRPr="00BB1634" w:rsidRDefault="009C2CD4" w:rsidP="003B3417">
      <w:pPr>
        <w:spacing w:before="0" w:after="0"/>
        <w:ind w:firstLine="708"/>
        <w:rPr>
          <w:b/>
          <w:color w:val="000000" w:themeColor="text1"/>
          <w:sz w:val="24"/>
        </w:rPr>
      </w:pPr>
      <w:r w:rsidRPr="00BB1634">
        <w:rPr>
          <w:color w:val="000000" w:themeColor="text1"/>
          <w:sz w:val="24"/>
        </w:rPr>
        <w:t>Megvalósított formák: online katalógus (</w:t>
      </w:r>
      <w:proofErr w:type="spellStart"/>
      <w:r w:rsidRPr="00BB1634">
        <w:rPr>
          <w:color w:val="000000" w:themeColor="text1"/>
          <w:sz w:val="24"/>
        </w:rPr>
        <w:t>WebOpac</w:t>
      </w:r>
      <w:proofErr w:type="spellEnd"/>
      <w:r w:rsidRPr="00BB1634">
        <w:rPr>
          <w:color w:val="000000" w:themeColor="text1"/>
          <w:sz w:val="24"/>
        </w:rPr>
        <w:t xml:space="preserve">), </w:t>
      </w:r>
      <w:proofErr w:type="spellStart"/>
      <w:r w:rsidRPr="00BB1634">
        <w:rPr>
          <w:color w:val="000000" w:themeColor="text1"/>
          <w:sz w:val="24"/>
        </w:rPr>
        <w:t>Matarka</w:t>
      </w:r>
      <w:proofErr w:type="spellEnd"/>
      <w:r w:rsidRPr="00BB1634">
        <w:rPr>
          <w:color w:val="000000" w:themeColor="text1"/>
          <w:sz w:val="24"/>
        </w:rPr>
        <w:t xml:space="preserve"> (Magyar folyóiratok tartalomjegyzékeinek kereshető adatbázisa) építésében való részvétel, MTMT – Magyar Tudományos Művek Tára az oktatói publikációk közvetítésére, </w:t>
      </w:r>
      <w:proofErr w:type="spellStart"/>
      <w:r w:rsidRPr="00BB1634">
        <w:rPr>
          <w:color w:val="000000" w:themeColor="text1"/>
          <w:sz w:val="24"/>
        </w:rPr>
        <w:t>Aleph</w:t>
      </w:r>
      <w:proofErr w:type="spellEnd"/>
      <w:r w:rsidRPr="00BB1634">
        <w:rPr>
          <w:color w:val="000000" w:themeColor="text1"/>
          <w:sz w:val="24"/>
        </w:rPr>
        <w:t xml:space="preserve"> integrált könyvtári rendszerhez kapcsolódó szolgáltatások, Tudástár (szakdolgozatok kutathatósága), Plágiumkereső szolgáltatás, Élőnyelvi hanganyag szolgáltatása weblapon, </w:t>
      </w:r>
      <w:proofErr w:type="spellStart"/>
      <w:r w:rsidRPr="00BB1634">
        <w:rPr>
          <w:color w:val="000000" w:themeColor="text1"/>
          <w:sz w:val="24"/>
        </w:rPr>
        <w:t>Videotorium</w:t>
      </w:r>
      <w:proofErr w:type="spellEnd"/>
      <w:r w:rsidRPr="00BB1634">
        <w:rPr>
          <w:color w:val="000000" w:themeColor="text1"/>
          <w:sz w:val="24"/>
        </w:rPr>
        <w:t xml:space="preserve"> adatbázis, benne a SEK csatorna. Részletesebben lásd a </w:t>
      </w:r>
      <w:hyperlink r:id="rId13" w:history="1">
        <w:r w:rsidRPr="00BB1634">
          <w:rPr>
            <w:rStyle w:val="Hiperhivatkozs"/>
            <w:sz w:val="24"/>
          </w:rPr>
          <w:t>weblapon</w:t>
        </w:r>
      </w:hyperlink>
      <w:r w:rsidRPr="00BB1634">
        <w:rPr>
          <w:color w:val="000000" w:themeColor="text1"/>
          <w:sz w:val="24"/>
        </w:rPr>
        <w:t>.</w:t>
      </w:r>
    </w:p>
    <w:p w:rsidR="009C2CD4" w:rsidRPr="00BB1634" w:rsidRDefault="009C2CD4" w:rsidP="001B579D">
      <w:pPr>
        <w:pStyle w:val="ra1"/>
        <w:rPr>
          <w:sz w:val="24"/>
          <w:szCs w:val="24"/>
        </w:rPr>
      </w:pPr>
      <w:bookmarkStart w:id="17" w:name="_Toc349812003"/>
    </w:p>
    <w:bookmarkEnd w:id="17"/>
    <w:p w:rsidR="009C2CD4" w:rsidRPr="00BB1634" w:rsidRDefault="009C2CD4" w:rsidP="001B579D">
      <w:pPr>
        <w:pStyle w:val="ra1"/>
        <w:rPr>
          <w:sz w:val="24"/>
          <w:szCs w:val="24"/>
        </w:rPr>
      </w:pPr>
      <w:r w:rsidRPr="00BB1634">
        <w:rPr>
          <w:sz w:val="24"/>
          <w:szCs w:val="24"/>
        </w:rPr>
        <w:t>Rendezvények</w:t>
      </w:r>
    </w:p>
    <w:p w:rsidR="009C2CD4" w:rsidRPr="00BB1634" w:rsidRDefault="009C2CD4" w:rsidP="003B3417">
      <w:pPr>
        <w:pStyle w:val="ra1"/>
        <w:ind w:firstLine="708"/>
        <w:rPr>
          <w:b w:val="0"/>
          <w:sz w:val="24"/>
          <w:szCs w:val="24"/>
        </w:rPr>
      </w:pPr>
      <w:r w:rsidRPr="00BB1634">
        <w:rPr>
          <w:b w:val="0"/>
          <w:color w:val="000000" w:themeColor="text1"/>
          <w:sz w:val="24"/>
          <w:szCs w:val="24"/>
        </w:rPr>
        <w:t xml:space="preserve">A hagyományos és a tanulástámogatói könyvtári szolgáltatások mellett a könyvtár számos rendezvény színtere, amelyekkel a könyvtár nyit a város irányába. Létszámában kiemelkedő rendezvény az Ünnepi </w:t>
      </w:r>
      <w:proofErr w:type="spellStart"/>
      <w:r w:rsidRPr="00BB1634">
        <w:rPr>
          <w:b w:val="0"/>
          <w:color w:val="000000" w:themeColor="text1"/>
          <w:sz w:val="24"/>
          <w:szCs w:val="24"/>
        </w:rPr>
        <w:t>könyvheti</w:t>
      </w:r>
      <w:proofErr w:type="spellEnd"/>
      <w:r w:rsidRPr="00BB1634">
        <w:rPr>
          <w:b w:val="0"/>
          <w:color w:val="000000" w:themeColor="text1"/>
          <w:sz w:val="24"/>
          <w:szCs w:val="24"/>
        </w:rPr>
        <w:t xml:space="preserve"> </w:t>
      </w:r>
      <w:proofErr w:type="spellStart"/>
      <w:r w:rsidRPr="00BB1634">
        <w:rPr>
          <w:b w:val="0"/>
          <w:color w:val="000000" w:themeColor="text1"/>
          <w:sz w:val="24"/>
          <w:szCs w:val="24"/>
        </w:rPr>
        <w:t>felolvashow</w:t>
      </w:r>
      <w:proofErr w:type="spellEnd"/>
      <w:r w:rsidRPr="00BB1634">
        <w:rPr>
          <w:b w:val="0"/>
          <w:color w:val="000000" w:themeColor="text1"/>
          <w:sz w:val="24"/>
          <w:szCs w:val="24"/>
        </w:rPr>
        <w:t>, amely Szombathely város több intézményével együttműködésében valósul meg, illetve a nagy érdeklődésre számot tartó Kutatók éjszakája</w:t>
      </w:r>
      <w:r w:rsidRPr="00BB1634">
        <w:rPr>
          <w:b w:val="0"/>
          <w:color w:val="0070C0"/>
          <w:sz w:val="24"/>
          <w:szCs w:val="24"/>
        </w:rPr>
        <w:t>.</w:t>
      </w:r>
      <w:r w:rsidRPr="00BB1634">
        <w:rPr>
          <w:b w:val="0"/>
          <w:sz w:val="24"/>
          <w:szCs w:val="24"/>
        </w:rPr>
        <w:t xml:space="preserve"> A rendezvények megoszlása:  </w:t>
      </w:r>
    </w:p>
    <w:p w:rsidR="009C2CD4" w:rsidRPr="00BB1634" w:rsidRDefault="009C2CD4" w:rsidP="001B579D">
      <w:pPr>
        <w:pStyle w:val="ra1"/>
        <w:ind w:left="708"/>
        <w:rPr>
          <w:b w:val="0"/>
          <w:sz w:val="24"/>
          <w:szCs w:val="24"/>
        </w:rPr>
      </w:pPr>
      <w:r w:rsidRPr="00BB1634">
        <w:rPr>
          <w:b w:val="0"/>
          <w:sz w:val="24"/>
          <w:szCs w:val="24"/>
        </w:rPr>
        <w:t>Kulturális, közművelődési, közösségi</w:t>
      </w:r>
      <w:r w:rsidRPr="00BB1634">
        <w:rPr>
          <w:b w:val="0"/>
          <w:sz w:val="24"/>
          <w:szCs w:val="24"/>
        </w:rPr>
        <w:tab/>
        <w:t xml:space="preserve">  4 </w:t>
      </w:r>
      <w:proofErr w:type="gramStart"/>
      <w:r w:rsidRPr="00BB1634">
        <w:rPr>
          <w:b w:val="0"/>
          <w:sz w:val="24"/>
          <w:szCs w:val="24"/>
        </w:rPr>
        <w:t>alkalom</w:t>
      </w:r>
      <w:r w:rsidR="00244B63" w:rsidRPr="00BB1634">
        <w:rPr>
          <w:b w:val="0"/>
          <w:sz w:val="24"/>
          <w:szCs w:val="24"/>
        </w:rPr>
        <w:t xml:space="preserve">      </w:t>
      </w:r>
      <w:r w:rsidRPr="00BB1634">
        <w:rPr>
          <w:b w:val="0"/>
          <w:sz w:val="24"/>
          <w:szCs w:val="24"/>
        </w:rPr>
        <w:t>200</w:t>
      </w:r>
      <w:proofErr w:type="gramEnd"/>
      <w:r w:rsidRPr="00BB1634">
        <w:rPr>
          <w:b w:val="0"/>
          <w:sz w:val="24"/>
          <w:szCs w:val="24"/>
        </w:rPr>
        <w:t xml:space="preserve"> fő</w:t>
      </w:r>
    </w:p>
    <w:p w:rsidR="009C2CD4" w:rsidRPr="00BB1634" w:rsidRDefault="009C2CD4" w:rsidP="001B579D">
      <w:pPr>
        <w:pStyle w:val="ra1"/>
        <w:ind w:left="708"/>
        <w:rPr>
          <w:b w:val="0"/>
          <w:sz w:val="24"/>
          <w:szCs w:val="24"/>
        </w:rPr>
      </w:pPr>
      <w:proofErr w:type="spellStart"/>
      <w:r w:rsidRPr="00BB1634">
        <w:rPr>
          <w:b w:val="0"/>
          <w:sz w:val="24"/>
          <w:szCs w:val="24"/>
        </w:rPr>
        <w:t>Használóképzés</w:t>
      </w:r>
      <w:proofErr w:type="spellEnd"/>
      <w:r w:rsidRPr="00BB1634">
        <w:rPr>
          <w:b w:val="0"/>
          <w:sz w:val="24"/>
          <w:szCs w:val="24"/>
        </w:rPr>
        <w:tab/>
      </w:r>
      <w:r w:rsidRPr="00BB1634">
        <w:rPr>
          <w:b w:val="0"/>
          <w:sz w:val="24"/>
          <w:szCs w:val="24"/>
        </w:rPr>
        <w:tab/>
      </w:r>
      <w:r w:rsidRPr="00BB1634">
        <w:rPr>
          <w:b w:val="0"/>
          <w:sz w:val="24"/>
          <w:szCs w:val="24"/>
        </w:rPr>
        <w:tab/>
      </w:r>
      <w:r w:rsidR="00F65DFC" w:rsidRPr="00BB1634">
        <w:rPr>
          <w:b w:val="0"/>
          <w:sz w:val="24"/>
          <w:szCs w:val="24"/>
        </w:rPr>
        <w:tab/>
      </w:r>
      <w:r w:rsidRPr="00BB1634">
        <w:rPr>
          <w:b w:val="0"/>
          <w:sz w:val="24"/>
          <w:szCs w:val="24"/>
        </w:rPr>
        <w:t xml:space="preserve">19 </w:t>
      </w:r>
      <w:proofErr w:type="gramStart"/>
      <w:r w:rsidRPr="00BB1634">
        <w:rPr>
          <w:b w:val="0"/>
          <w:sz w:val="24"/>
          <w:szCs w:val="24"/>
        </w:rPr>
        <w:t>alkalom      516</w:t>
      </w:r>
      <w:proofErr w:type="gramEnd"/>
      <w:r w:rsidRPr="00BB1634">
        <w:rPr>
          <w:b w:val="0"/>
          <w:sz w:val="24"/>
          <w:szCs w:val="24"/>
        </w:rPr>
        <w:t xml:space="preserve"> fő</w:t>
      </w:r>
      <w:r w:rsidRPr="00BB1634">
        <w:rPr>
          <w:b w:val="0"/>
          <w:sz w:val="24"/>
          <w:szCs w:val="24"/>
        </w:rPr>
        <w:tab/>
      </w:r>
    </w:p>
    <w:p w:rsidR="009C2CD4" w:rsidRPr="00BB1634" w:rsidRDefault="009C2CD4" w:rsidP="001B579D">
      <w:pPr>
        <w:pStyle w:val="ra1"/>
        <w:ind w:left="708"/>
        <w:rPr>
          <w:b w:val="0"/>
          <w:sz w:val="24"/>
          <w:szCs w:val="24"/>
        </w:rPr>
      </w:pPr>
      <w:r w:rsidRPr="00BB1634">
        <w:rPr>
          <w:b w:val="0"/>
          <w:sz w:val="24"/>
          <w:szCs w:val="24"/>
        </w:rPr>
        <w:t>Olvasáskultúra, olvasásfejlesztés</w:t>
      </w:r>
      <w:r w:rsidRPr="00BB1634">
        <w:rPr>
          <w:b w:val="0"/>
          <w:sz w:val="24"/>
          <w:szCs w:val="24"/>
        </w:rPr>
        <w:tab/>
        <w:t xml:space="preserve"> </w:t>
      </w:r>
      <w:r w:rsidR="00BB1634">
        <w:rPr>
          <w:b w:val="0"/>
          <w:sz w:val="24"/>
          <w:szCs w:val="24"/>
        </w:rPr>
        <w:tab/>
      </w:r>
      <w:r w:rsidRPr="00BB1634">
        <w:rPr>
          <w:b w:val="0"/>
          <w:sz w:val="24"/>
          <w:szCs w:val="24"/>
        </w:rPr>
        <w:t xml:space="preserve"> 8 </w:t>
      </w:r>
      <w:proofErr w:type="gramStart"/>
      <w:r w:rsidRPr="00BB1634">
        <w:rPr>
          <w:b w:val="0"/>
          <w:sz w:val="24"/>
          <w:szCs w:val="24"/>
        </w:rPr>
        <w:t>alkalom    1029</w:t>
      </w:r>
      <w:proofErr w:type="gramEnd"/>
      <w:r w:rsidRPr="00BB1634">
        <w:rPr>
          <w:b w:val="0"/>
          <w:sz w:val="24"/>
          <w:szCs w:val="24"/>
        </w:rPr>
        <w:t xml:space="preserve"> fő</w:t>
      </w:r>
    </w:p>
    <w:p w:rsidR="009C2CD4" w:rsidRPr="00BB1634" w:rsidRDefault="009C2CD4" w:rsidP="001B579D">
      <w:pPr>
        <w:pStyle w:val="ra1"/>
        <w:ind w:left="708"/>
        <w:rPr>
          <w:b w:val="0"/>
          <w:sz w:val="24"/>
          <w:szCs w:val="24"/>
        </w:rPr>
      </w:pPr>
      <w:r w:rsidRPr="00BB1634">
        <w:rPr>
          <w:b w:val="0"/>
          <w:sz w:val="24"/>
          <w:szCs w:val="24"/>
        </w:rPr>
        <w:t>Digitális kompetenciafejlesztő</w:t>
      </w:r>
      <w:r w:rsidRPr="00BB1634">
        <w:rPr>
          <w:b w:val="0"/>
          <w:sz w:val="24"/>
          <w:szCs w:val="24"/>
        </w:rPr>
        <w:tab/>
        <w:t xml:space="preserve">  </w:t>
      </w:r>
      <w:r w:rsidR="00BB1634">
        <w:rPr>
          <w:b w:val="0"/>
          <w:sz w:val="24"/>
          <w:szCs w:val="24"/>
        </w:rPr>
        <w:tab/>
        <w:t xml:space="preserve"> </w:t>
      </w:r>
      <w:r w:rsidRPr="00BB1634">
        <w:rPr>
          <w:b w:val="0"/>
          <w:sz w:val="24"/>
          <w:szCs w:val="24"/>
        </w:rPr>
        <w:t>3 alkalom</w:t>
      </w:r>
      <w:r w:rsidRPr="00BB1634">
        <w:rPr>
          <w:b w:val="0"/>
          <w:sz w:val="24"/>
          <w:szCs w:val="24"/>
        </w:rPr>
        <w:tab/>
        <w:t>63 fő</w:t>
      </w:r>
    </w:p>
    <w:p w:rsidR="009C2CD4" w:rsidRPr="00BB1634" w:rsidRDefault="009C2CD4" w:rsidP="001B579D">
      <w:pPr>
        <w:pStyle w:val="ra1"/>
        <w:ind w:left="708"/>
        <w:rPr>
          <w:b w:val="0"/>
          <w:sz w:val="24"/>
          <w:szCs w:val="24"/>
        </w:rPr>
      </w:pPr>
      <w:r w:rsidRPr="00BB1634">
        <w:rPr>
          <w:b w:val="0"/>
          <w:sz w:val="24"/>
          <w:szCs w:val="24"/>
        </w:rPr>
        <w:t>Egyéb rendezvények</w:t>
      </w:r>
      <w:r w:rsidRPr="00BB1634">
        <w:rPr>
          <w:b w:val="0"/>
          <w:sz w:val="24"/>
          <w:szCs w:val="24"/>
        </w:rPr>
        <w:tab/>
      </w:r>
      <w:r w:rsidRPr="00BB1634">
        <w:rPr>
          <w:b w:val="0"/>
          <w:sz w:val="24"/>
          <w:szCs w:val="24"/>
        </w:rPr>
        <w:tab/>
      </w:r>
      <w:r w:rsidRPr="00BB1634">
        <w:rPr>
          <w:b w:val="0"/>
          <w:sz w:val="24"/>
          <w:szCs w:val="24"/>
        </w:rPr>
        <w:tab/>
        <w:t xml:space="preserve">  </w:t>
      </w:r>
      <w:r w:rsidR="00BB1634">
        <w:rPr>
          <w:b w:val="0"/>
          <w:sz w:val="24"/>
          <w:szCs w:val="24"/>
        </w:rPr>
        <w:tab/>
        <w:t xml:space="preserve"> </w:t>
      </w:r>
      <w:r w:rsidRPr="00BB1634">
        <w:rPr>
          <w:b w:val="0"/>
          <w:sz w:val="24"/>
          <w:szCs w:val="24"/>
        </w:rPr>
        <w:t xml:space="preserve">4 </w:t>
      </w:r>
      <w:proofErr w:type="gramStart"/>
      <w:r w:rsidRPr="00BB1634">
        <w:rPr>
          <w:b w:val="0"/>
          <w:sz w:val="24"/>
          <w:szCs w:val="24"/>
        </w:rPr>
        <w:t xml:space="preserve">alkalom     </w:t>
      </w:r>
      <w:r w:rsidR="00F65DFC" w:rsidRPr="00BB1634">
        <w:rPr>
          <w:b w:val="0"/>
          <w:sz w:val="24"/>
          <w:szCs w:val="24"/>
        </w:rPr>
        <w:t xml:space="preserve"> </w:t>
      </w:r>
      <w:r w:rsidR="003B3417">
        <w:rPr>
          <w:b w:val="0"/>
          <w:sz w:val="24"/>
          <w:szCs w:val="24"/>
        </w:rPr>
        <w:t xml:space="preserve"> </w:t>
      </w:r>
      <w:r w:rsidRPr="00BB1634">
        <w:rPr>
          <w:b w:val="0"/>
          <w:sz w:val="24"/>
          <w:szCs w:val="24"/>
        </w:rPr>
        <w:t>25</w:t>
      </w:r>
      <w:proofErr w:type="gramEnd"/>
      <w:r w:rsidR="00F65DFC" w:rsidRPr="00BB1634">
        <w:rPr>
          <w:b w:val="0"/>
          <w:sz w:val="24"/>
          <w:szCs w:val="24"/>
        </w:rPr>
        <w:t xml:space="preserve"> </w:t>
      </w:r>
      <w:r w:rsidRPr="00BB1634">
        <w:rPr>
          <w:b w:val="0"/>
          <w:sz w:val="24"/>
          <w:szCs w:val="24"/>
        </w:rPr>
        <w:t>fő</w:t>
      </w:r>
    </w:p>
    <w:p w:rsidR="009C2CD4" w:rsidRPr="00BB1634" w:rsidRDefault="009C2CD4" w:rsidP="001B579D">
      <w:pPr>
        <w:pStyle w:val="ra1"/>
        <w:rPr>
          <w:sz w:val="24"/>
          <w:szCs w:val="24"/>
        </w:rPr>
      </w:pPr>
    </w:p>
    <w:p w:rsidR="009C2CD4" w:rsidRPr="00BB1634" w:rsidRDefault="009C2CD4" w:rsidP="001B579D">
      <w:pPr>
        <w:pStyle w:val="ra1"/>
        <w:rPr>
          <w:sz w:val="24"/>
          <w:szCs w:val="24"/>
        </w:rPr>
      </w:pPr>
      <w:r w:rsidRPr="00BB1634">
        <w:rPr>
          <w:sz w:val="24"/>
          <w:szCs w:val="24"/>
        </w:rPr>
        <w:t>Kulturális turizmus</w:t>
      </w:r>
    </w:p>
    <w:p w:rsidR="009C2CD4" w:rsidRPr="00BB1634" w:rsidRDefault="009C2CD4" w:rsidP="003B3417">
      <w:pPr>
        <w:pStyle w:val="ra1"/>
        <w:ind w:firstLine="708"/>
        <w:rPr>
          <w:b w:val="0"/>
          <w:sz w:val="24"/>
          <w:szCs w:val="24"/>
        </w:rPr>
      </w:pPr>
      <w:r w:rsidRPr="00BB1634">
        <w:rPr>
          <w:b w:val="0"/>
          <w:sz w:val="24"/>
          <w:szCs w:val="24"/>
        </w:rPr>
        <w:t>A könyvtár a kulturális turizmus szolgáltatásaival (Ókori gyalog galopp Savaria földjén, Szombathelyi gyalog galopp írók, tudósok nyomában, Tini galopp) hozzájárul Szombathely város kulturális kínálatának bővítéséhez, a város turistaforgalmának növeléséhez.</w:t>
      </w:r>
    </w:p>
    <w:p w:rsidR="009C2CD4" w:rsidRPr="00BB1634" w:rsidRDefault="009C2CD4" w:rsidP="001B579D">
      <w:pPr>
        <w:pStyle w:val="ra1"/>
        <w:rPr>
          <w:b w:val="0"/>
          <w:sz w:val="24"/>
          <w:szCs w:val="24"/>
        </w:rPr>
      </w:pPr>
    </w:p>
    <w:p w:rsidR="009C2CD4" w:rsidRPr="00BB1634" w:rsidRDefault="009C2CD4" w:rsidP="001B579D">
      <w:pPr>
        <w:pStyle w:val="ra2"/>
      </w:pPr>
      <w:r w:rsidRPr="00BB1634">
        <w:t>Szakmai szervezetekben való részvétel</w:t>
      </w:r>
    </w:p>
    <w:p w:rsidR="009C2CD4" w:rsidRPr="00BB1634" w:rsidRDefault="009C2CD4" w:rsidP="001B579D">
      <w:pPr>
        <w:widowControl/>
        <w:numPr>
          <w:ilvl w:val="0"/>
          <w:numId w:val="8"/>
        </w:numPr>
        <w:adjustRightInd/>
        <w:spacing w:before="0" w:after="0"/>
        <w:rPr>
          <w:sz w:val="24"/>
        </w:rPr>
      </w:pPr>
      <w:r w:rsidRPr="00BB1634">
        <w:rPr>
          <w:sz w:val="24"/>
        </w:rPr>
        <w:t>A könyvtár testületi tagja az Informatikai és Könyvtári Szövetségnek, a Magyar Könyvtárosok Egyesületének. Az igazgató 2015-től elnökként képviseli a könyvtárat a Vas Megyei Könyvtárosok Egyesületének vezetőségében, illetve a vasi szervezetet az MKE tanácsában, 2011-től az MKE Tudományos és Szakkönyvtári Szekció vezetőségi tagja.</w:t>
      </w:r>
    </w:p>
    <w:p w:rsidR="009C2CD4" w:rsidRPr="00BB1634" w:rsidRDefault="009C2CD4" w:rsidP="001B579D">
      <w:pPr>
        <w:widowControl/>
        <w:numPr>
          <w:ilvl w:val="0"/>
          <w:numId w:val="8"/>
        </w:numPr>
        <w:adjustRightInd/>
        <w:spacing w:before="0" w:after="0"/>
        <w:rPr>
          <w:sz w:val="24"/>
        </w:rPr>
      </w:pPr>
      <w:r w:rsidRPr="00BB1634">
        <w:rPr>
          <w:sz w:val="24"/>
        </w:rPr>
        <w:t>A könyvtárigazgató képviseli a könyvtárat az Egyetemi Könyvtárigazgatók Kollégiumában, tagja a Dr. Kiss Gyula Kulturális Egyesületnek.</w:t>
      </w:r>
    </w:p>
    <w:p w:rsidR="009C2CD4" w:rsidRPr="00BB1634" w:rsidRDefault="009C2CD4" w:rsidP="001B579D">
      <w:pPr>
        <w:widowControl/>
        <w:numPr>
          <w:ilvl w:val="0"/>
          <w:numId w:val="8"/>
        </w:numPr>
        <w:adjustRightInd/>
        <w:spacing w:before="0" w:after="0"/>
        <w:rPr>
          <w:sz w:val="24"/>
        </w:rPr>
      </w:pPr>
      <w:r w:rsidRPr="00BB1634">
        <w:rPr>
          <w:sz w:val="24"/>
        </w:rPr>
        <w:t>A könyvtár társult tagja lett 2012-ben a MOKKA egyesületnek, amelynek ellenőrző bizottságába beválasztották a könyvtár igazgatóját.</w:t>
      </w:r>
    </w:p>
    <w:p w:rsidR="009C2CD4" w:rsidRPr="00BB1634" w:rsidRDefault="009C2CD4" w:rsidP="001B579D">
      <w:pPr>
        <w:widowControl/>
        <w:numPr>
          <w:ilvl w:val="0"/>
          <w:numId w:val="8"/>
        </w:numPr>
        <w:adjustRightInd/>
        <w:spacing w:before="0" w:after="0"/>
        <w:rPr>
          <w:sz w:val="24"/>
        </w:rPr>
      </w:pPr>
      <w:r w:rsidRPr="00BB1634">
        <w:rPr>
          <w:sz w:val="24"/>
        </w:rPr>
        <w:lastRenderedPageBreak/>
        <w:t>A MATARKA egyesületben 2013-tól Kovács Katalin képviseli a könyvtárat és építi az adatbázist különös tekintettel az egyetemi kiadványokra.</w:t>
      </w:r>
    </w:p>
    <w:p w:rsidR="009C2CD4" w:rsidRPr="00BB1634" w:rsidRDefault="009C2CD4" w:rsidP="001B579D">
      <w:pPr>
        <w:widowControl/>
        <w:numPr>
          <w:ilvl w:val="0"/>
          <w:numId w:val="8"/>
        </w:numPr>
        <w:adjustRightInd/>
        <w:spacing w:before="0" w:after="0"/>
        <w:rPr>
          <w:sz w:val="24"/>
        </w:rPr>
      </w:pPr>
      <w:r w:rsidRPr="00BB1634">
        <w:rPr>
          <w:sz w:val="24"/>
        </w:rPr>
        <w:t xml:space="preserve">A könyvtár igazgatója részt vesz a magyarországi nyilvános könyvtárak ellenőrzésében, szakfelügyeletében; felkért tagja a Könyvtári Akkreditációs Szakbizottságnak. </w:t>
      </w:r>
    </w:p>
    <w:p w:rsidR="009C2CD4" w:rsidRPr="00BB1634" w:rsidRDefault="009C2CD4" w:rsidP="001B579D">
      <w:pPr>
        <w:pStyle w:val="ra1"/>
        <w:rPr>
          <w:sz w:val="24"/>
          <w:szCs w:val="24"/>
        </w:rPr>
      </w:pPr>
    </w:p>
    <w:p w:rsidR="009C2CD4" w:rsidRPr="00BB1634" w:rsidRDefault="009C2CD4" w:rsidP="001B579D">
      <w:pPr>
        <w:pStyle w:val="ra1"/>
        <w:rPr>
          <w:sz w:val="24"/>
          <w:szCs w:val="24"/>
        </w:rPr>
      </w:pPr>
      <w:r w:rsidRPr="00BB1634">
        <w:rPr>
          <w:sz w:val="24"/>
          <w:szCs w:val="24"/>
        </w:rPr>
        <w:t>Kapcsolat a közoktatással</w:t>
      </w:r>
    </w:p>
    <w:p w:rsidR="009C2CD4" w:rsidRPr="00BB1634" w:rsidRDefault="009C2CD4" w:rsidP="003B3417">
      <w:pPr>
        <w:pStyle w:val="ra1"/>
        <w:ind w:firstLine="708"/>
        <w:rPr>
          <w:b w:val="0"/>
          <w:sz w:val="24"/>
          <w:szCs w:val="24"/>
        </w:rPr>
      </w:pPr>
      <w:r w:rsidRPr="00BB1634">
        <w:rPr>
          <w:b w:val="0"/>
          <w:sz w:val="24"/>
          <w:szCs w:val="24"/>
        </w:rPr>
        <w:t xml:space="preserve">A könyvtár a </w:t>
      </w:r>
      <w:proofErr w:type="spellStart"/>
      <w:r w:rsidRPr="00BB1634">
        <w:rPr>
          <w:b w:val="0"/>
          <w:sz w:val="24"/>
          <w:szCs w:val="24"/>
        </w:rPr>
        <w:t>NymE</w:t>
      </w:r>
      <w:proofErr w:type="spellEnd"/>
      <w:r w:rsidRPr="00BB1634">
        <w:rPr>
          <w:b w:val="0"/>
          <w:sz w:val="24"/>
          <w:szCs w:val="24"/>
        </w:rPr>
        <w:t xml:space="preserve"> könyvtári hálózatának több pályázatát menedzselte, melynek eredményeképp több alap- és középfokú intézménnyel került sor együttműködési megállapodás aláírására, közös programok szervezésére, szövegértés-képzés megvalósítására. A rendezvények által, az iskolai könyvtárosokon keresztül folyamatos a kapcsolat a megye számos közoktatási intézményével.</w:t>
      </w:r>
    </w:p>
    <w:p w:rsidR="009C2CD4" w:rsidRPr="00BB1634" w:rsidRDefault="009C2CD4" w:rsidP="001B579D">
      <w:pPr>
        <w:pStyle w:val="ra1"/>
        <w:rPr>
          <w:b w:val="0"/>
          <w:sz w:val="24"/>
          <w:szCs w:val="24"/>
        </w:rPr>
      </w:pPr>
      <w:r w:rsidRPr="00BB1634">
        <w:rPr>
          <w:b w:val="0"/>
          <w:sz w:val="24"/>
          <w:szCs w:val="24"/>
        </w:rPr>
        <w:t>Könyvtárunk egyik színtere a középfokú oktatásban kötelező közösségi szolgálatnak.</w:t>
      </w:r>
    </w:p>
    <w:p w:rsidR="009C2CD4" w:rsidRPr="00BB1634" w:rsidRDefault="009C2CD4" w:rsidP="001B579D">
      <w:pPr>
        <w:pStyle w:val="ra1"/>
        <w:rPr>
          <w:b w:val="0"/>
          <w:sz w:val="24"/>
          <w:szCs w:val="24"/>
        </w:rPr>
      </w:pPr>
    </w:p>
    <w:p w:rsidR="009C2CD4" w:rsidRPr="00BB1634" w:rsidRDefault="009C2CD4" w:rsidP="001B579D">
      <w:pPr>
        <w:pStyle w:val="ra1"/>
        <w:tabs>
          <w:tab w:val="left" w:pos="6885"/>
        </w:tabs>
        <w:rPr>
          <w:sz w:val="24"/>
          <w:szCs w:val="24"/>
        </w:rPr>
      </w:pPr>
      <w:r w:rsidRPr="00BB1634">
        <w:rPr>
          <w:sz w:val="24"/>
          <w:szCs w:val="24"/>
        </w:rPr>
        <w:t>Levéltári tevékenység</w:t>
      </w:r>
      <w:r w:rsidRPr="00BB1634">
        <w:rPr>
          <w:sz w:val="24"/>
          <w:szCs w:val="24"/>
        </w:rPr>
        <w:tab/>
      </w:r>
    </w:p>
    <w:p w:rsidR="009C2CD4" w:rsidRPr="00BB1634" w:rsidRDefault="009C2CD4" w:rsidP="003B3417">
      <w:pPr>
        <w:autoSpaceDE w:val="0"/>
        <w:autoSpaceDN w:val="0"/>
        <w:spacing w:before="0" w:after="0"/>
        <w:ind w:firstLine="708"/>
        <w:rPr>
          <w:sz w:val="24"/>
        </w:rPr>
      </w:pPr>
      <w:r w:rsidRPr="00BB1634">
        <w:rPr>
          <w:bCs/>
          <w:sz w:val="24"/>
        </w:rPr>
        <w:t xml:space="preserve">A SEK Levéltárának iratállománya folyamatosan gyarapszik és kerül feldolgozásra, melynek során szoros a kapcsolat a városban működő levéltári szakfelügyelővel. </w:t>
      </w:r>
      <w:r w:rsidRPr="00BB1634">
        <w:rPr>
          <w:sz w:val="24"/>
        </w:rPr>
        <w:t>Az iratanyag évköre: 1959-2015.</w:t>
      </w:r>
    </w:p>
    <w:p w:rsidR="009C2CD4" w:rsidRPr="00BB1634" w:rsidRDefault="009C2CD4" w:rsidP="001B579D">
      <w:pPr>
        <w:autoSpaceDE w:val="0"/>
        <w:autoSpaceDN w:val="0"/>
        <w:spacing w:before="0" w:after="0"/>
        <w:ind w:firstLine="708"/>
        <w:rPr>
          <w:bCs/>
          <w:sz w:val="24"/>
        </w:rPr>
      </w:pPr>
      <w:r w:rsidRPr="00BB1634">
        <w:rPr>
          <w:bCs/>
          <w:sz w:val="24"/>
        </w:rPr>
        <w:t xml:space="preserve">Az ügyfél- és kutatószolgálat biztosítása során egyre több megkeresés érkezik visszamenőleges hatállyal. </w:t>
      </w:r>
    </w:p>
    <w:p w:rsidR="009C2CD4" w:rsidRPr="00BB1634" w:rsidRDefault="009C2CD4" w:rsidP="001B579D">
      <w:pPr>
        <w:pStyle w:val="ra1"/>
        <w:ind w:firstLine="708"/>
        <w:rPr>
          <w:b w:val="0"/>
          <w:color w:val="000000" w:themeColor="text1"/>
          <w:sz w:val="24"/>
          <w:szCs w:val="24"/>
        </w:rPr>
      </w:pPr>
    </w:p>
    <w:p w:rsidR="009C2CD4" w:rsidRPr="00BB1634" w:rsidRDefault="009C2CD4" w:rsidP="001B579D">
      <w:pPr>
        <w:pStyle w:val="ra1"/>
        <w:ind w:firstLine="708"/>
        <w:rPr>
          <w:b w:val="0"/>
          <w:sz w:val="24"/>
          <w:szCs w:val="24"/>
        </w:rPr>
      </w:pPr>
      <w:r w:rsidRPr="00BB1634">
        <w:rPr>
          <w:b w:val="0"/>
          <w:color w:val="000000" w:themeColor="text1"/>
          <w:sz w:val="24"/>
          <w:szCs w:val="24"/>
        </w:rPr>
        <w:t xml:space="preserve">A Könyvtár és Levéltár tovább kívánja minőségben szolgálni - immár az </w:t>
      </w:r>
      <w:proofErr w:type="spellStart"/>
      <w:r w:rsidRPr="00BB1634">
        <w:rPr>
          <w:b w:val="0"/>
          <w:color w:val="000000" w:themeColor="text1"/>
          <w:sz w:val="24"/>
          <w:szCs w:val="24"/>
        </w:rPr>
        <w:t>ELTE-vel</w:t>
      </w:r>
      <w:proofErr w:type="spellEnd"/>
      <w:r w:rsidRPr="00BB1634">
        <w:rPr>
          <w:b w:val="0"/>
          <w:color w:val="000000" w:themeColor="text1"/>
          <w:sz w:val="24"/>
          <w:szCs w:val="24"/>
        </w:rPr>
        <w:t xml:space="preserve"> való egyesüléssel - a Savaria Egyetemi Központban működő intézetek/intézeti központok tevékenységét, a régió pedagógusainak, a város polgárainak használói valamint képzési igényét</w:t>
      </w:r>
      <w:r w:rsidRPr="00BB1634">
        <w:rPr>
          <w:b w:val="0"/>
          <w:color w:val="0070C0"/>
          <w:sz w:val="24"/>
          <w:szCs w:val="24"/>
        </w:rPr>
        <w:t xml:space="preserve"> </w:t>
      </w:r>
      <w:r w:rsidRPr="00BB1634">
        <w:rPr>
          <w:b w:val="0"/>
          <w:sz w:val="24"/>
          <w:szCs w:val="24"/>
        </w:rPr>
        <w:t>egyaránt. Aktív részese kíván lenni az országos adatbázisok gyarapításának, szolgáltatásaival tovább kívánja segíteni az oktatás módszertani megújítását. Rendezvényeivel továbbra is nyitott kíván maradni a város, a megye intézményei, kiemelten a közoktatás irányában.</w:t>
      </w:r>
    </w:p>
    <w:p w:rsidR="009773E1" w:rsidRPr="00BB1634" w:rsidRDefault="009773E1" w:rsidP="001B579D">
      <w:pPr>
        <w:pStyle w:val="ra1"/>
        <w:ind w:firstLine="708"/>
        <w:rPr>
          <w:b w:val="0"/>
          <w:color w:val="FF0000"/>
          <w:sz w:val="24"/>
          <w:szCs w:val="24"/>
        </w:rPr>
      </w:pPr>
    </w:p>
    <w:p w:rsidR="00FC0035" w:rsidRPr="00BB1634" w:rsidRDefault="00FC0035" w:rsidP="006B59C1">
      <w:pPr>
        <w:pStyle w:val="Cmsor2"/>
        <w:numPr>
          <w:ilvl w:val="0"/>
          <w:numId w:val="0"/>
        </w:numPr>
        <w:spacing w:before="0" w:after="0" w:line="276" w:lineRule="auto"/>
        <w:rPr>
          <w:rFonts w:eastAsia="Calibri" w:cs="Times New Roman"/>
          <w:sz w:val="24"/>
          <w:szCs w:val="24"/>
          <w:lang w:eastAsia="en-US"/>
        </w:rPr>
      </w:pPr>
      <w:bookmarkStart w:id="18" w:name="_Toc478743203"/>
      <w:r w:rsidRPr="00BB1634">
        <w:rPr>
          <w:rFonts w:eastAsia="Calibri" w:cs="Times New Roman"/>
          <w:sz w:val="24"/>
          <w:szCs w:val="24"/>
          <w:lang w:eastAsia="en-US"/>
        </w:rPr>
        <w:t>Hallgatói létszám</w:t>
      </w:r>
      <w:bookmarkEnd w:id="18"/>
      <w:r w:rsidR="009E55BC" w:rsidRPr="00BB1634">
        <w:rPr>
          <w:rFonts w:eastAsia="Calibri" w:cs="Times New Roman"/>
          <w:sz w:val="24"/>
          <w:szCs w:val="24"/>
          <w:lang w:eastAsia="en-US"/>
        </w:rPr>
        <w:t xml:space="preserve"> </w:t>
      </w:r>
    </w:p>
    <w:p w:rsidR="00487E5C" w:rsidRPr="00BB1634" w:rsidRDefault="00487E5C" w:rsidP="00673CFC">
      <w:pPr>
        <w:spacing w:before="0" w:after="0" w:line="276" w:lineRule="auto"/>
        <w:jc w:val="center"/>
        <w:rPr>
          <w:rFonts w:eastAsia="Calibri"/>
          <w:sz w:val="24"/>
          <w:lang w:eastAsia="en-US"/>
        </w:rPr>
      </w:pPr>
      <w:r w:rsidRPr="00BB1634">
        <w:rPr>
          <w:rFonts w:eastAsia="Calibri"/>
          <w:sz w:val="24"/>
          <w:lang w:eastAsia="en-US"/>
        </w:rPr>
        <w:t xml:space="preserve">A </w:t>
      </w:r>
      <w:proofErr w:type="spellStart"/>
      <w:r w:rsidR="004F5C19" w:rsidRPr="00BB1634">
        <w:rPr>
          <w:rFonts w:eastAsia="Calibri"/>
          <w:sz w:val="24"/>
          <w:lang w:eastAsia="en-US"/>
        </w:rPr>
        <w:t>NymE</w:t>
      </w:r>
      <w:proofErr w:type="spellEnd"/>
      <w:r w:rsidR="004F5C19" w:rsidRPr="00BB1634">
        <w:rPr>
          <w:rFonts w:eastAsia="Calibri"/>
          <w:sz w:val="24"/>
          <w:lang w:eastAsia="en-US"/>
        </w:rPr>
        <w:t xml:space="preserve"> </w:t>
      </w:r>
      <w:r w:rsidRPr="00BB1634">
        <w:rPr>
          <w:rFonts w:eastAsia="Calibri"/>
          <w:sz w:val="24"/>
          <w:lang w:eastAsia="en-US"/>
        </w:rPr>
        <w:t xml:space="preserve">SEK karain </w:t>
      </w:r>
      <w:r w:rsidR="00837863" w:rsidRPr="00BB1634">
        <w:rPr>
          <w:rFonts w:eastAsia="Calibri"/>
          <w:sz w:val="24"/>
          <w:lang w:eastAsia="en-US"/>
        </w:rPr>
        <w:t>a 201</w:t>
      </w:r>
      <w:r w:rsidR="00BB1634" w:rsidRPr="00BB1634">
        <w:rPr>
          <w:rFonts w:eastAsia="Calibri"/>
          <w:sz w:val="24"/>
          <w:lang w:eastAsia="en-US"/>
        </w:rPr>
        <w:t>6</w:t>
      </w:r>
      <w:r w:rsidR="00837863" w:rsidRPr="00BB1634">
        <w:rPr>
          <w:rFonts w:eastAsia="Calibri"/>
          <w:sz w:val="24"/>
          <w:lang w:eastAsia="en-US"/>
        </w:rPr>
        <w:t xml:space="preserve">. október 15-i statisztika szerint </w:t>
      </w:r>
      <w:r w:rsidRPr="00BB1634">
        <w:rPr>
          <w:rFonts w:eastAsia="Calibri"/>
          <w:sz w:val="24"/>
          <w:lang w:eastAsia="en-US"/>
        </w:rPr>
        <w:t>a hallgatói létszám</w:t>
      </w:r>
      <w:r w:rsidR="00A63188" w:rsidRPr="00BB1634">
        <w:rPr>
          <w:rFonts w:eastAsia="Calibri"/>
          <w:sz w:val="24"/>
          <w:lang w:eastAsia="en-US"/>
        </w:rPr>
        <w:t xml:space="preserve"> képzési </w:t>
      </w:r>
      <w:r w:rsidR="00B93D6E" w:rsidRPr="00BB1634">
        <w:rPr>
          <w:rFonts w:eastAsia="Calibri"/>
          <w:sz w:val="24"/>
          <w:lang w:eastAsia="en-US"/>
        </w:rPr>
        <w:t xml:space="preserve">szintenként megbontva </w:t>
      </w:r>
      <w:r w:rsidRPr="00BB1634">
        <w:rPr>
          <w:rFonts w:eastAsia="Calibri"/>
          <w:sz w:val="24"/>
          <w:lang w:eastAsia="en-US"/>
        </w:rPr>
        <w:t>a következőképp alakult</w:t>
      </w:r>
      <w:r w:rsidR="00B93D6E" w:rsidRPr="00BB1634">
        <w:rPr>
          <w:rFonts w:eastAsia="Calibri"/>
          <w:sz w:val="24"/>
          <w:lang w:eastAsia="en-US"/>
        </w:rPr>
        <w:t xml:space="preserve"> 201</w:t>
      </w:r>
      <w:r w:rsidR="00BB1634" w:rsidRPr="00BB1634">
        <w:rPr>
          <w:rFonts w:eastAsia="Calibri"/>
          <w:sz w:val="24"/>
          <w:lang w:eastAsia="en-US"/>
        </w:rPr>
        <w:t>6</w:t>
      </w:r>
      <w:r w:rsidR="00B93D6E" w:rsidRPr="00BB1634">
        <w:rPr>
          <w:rFonts w:eastAsia="Calibri"/>
          <w:sz w:val="24"/>
          <w:lang w:eastAsia="en-US"/>
        </w:rPr>
        <w:t>-b</w:t>
      </w:r>
      <w:r w:rsidR="00673CFC" w:rsidRPr="00BB1634">
        <w:rPr>
          <w:rFonts w:eastAsia="Calibri"/>
          <w:sz w:val="24"/>
          <w:lang w:eastAsia="en-US"/>
        </w:rPr>
        <w:t>e</w:t>
      </w:r>
      <w:r w:rsidR="00B93D6E" w:rsidRPr="00BB1634">
        <w:rPr>
          <w:rFonts w:eastAsia="Calibri"/>
          <w:sz w:val="24"/>
          <w:lang w:eastAsia="en-US"/>
        </w:rPr>
        <w:t>n</w:t>
      </w:r>
      <w:r w:rsidRPr="00BB1634">
        <w:rPr>
          <w:rFonts w:eastAsia="Calibri"/>
          <w:sz w:val="24"/>
          <w:lang w:eastAsia="en-US"/>
        </w:rPr>
        <w:t>:</w:t>
      </w:r>
    </w:p>
    <w:tbl>
      <w:tblPr>
        <w:tblW w:w="0" w:type="auto"/>
        <w:tblInd w:w="70" w:type="dxa"/>
        <w:tblCellMar>
          <w:left w:w="0" w:type="dxa"/>
          <w:right w:w="0" w:type="dxa"/>
        </w:tblCellMar>
        <w:tblLook w:val="04A0" w:firstRow="1" w:lastRow="0" w:firstColumn="1" w:lastColumn="0" w:noHBand="0" w:noVBand="1"/>
      </w:tblPr>
      <w:tblGrid>
        <w:gridCol w:w="618"/>
        <w:gridCol w:w="639"/>
        <w:gridCol w:w="4139"/>
        <w:gridCol w:w="848"/>
        <w:gridCol w:w="1030"/>
        <w:gridCol w:w="771"/>
        <w:gridCol w:w="937"/>
      </w:tblGrid>
      <w:tr w:rsidR="00BB1634" w:rsidRPr="00BB1634" w:rsidTr="00BB1634">
        <w:trPr>
          <w:trHeight w:val="255"/>
        </w:trPr>
        <w:tc>
          <w:tcPr>
            <w:tcW w:w="5396" w:type="dxa"/>
            <w:gridSpan w:val="3"/>
            <w:vMerge w:val="restart"/>
            <w:tcBorders>
              <w:top w:val="single" w:sz="8" w:space="0" w:color="auto"/>
              <w:left w:val="single" w:sz="8" w:space="0" w:color="auto"/>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rFonts w:ascii="Calibri" w:hAnsi="Calibri"/>
                <w:b/>
                <w:bCs/>
                <w:szCs w:val="22"/>
              </w:rPr>
              <w:t> </w:t>
            </w:r>
            <w:r w:rsidRPr="00BB1634">
              <w:rPr>
                <w:szCs w:val="22"/>
              </w:rPr>
              <w:t> </w:t>
            </w:r>
          </w:p>
        </w:tc>
        <w:tc>
          <w:tcPr>
            <w:tcW w:w="3586" w:type="dxa"/>
            <w:gridSpan w:val="4"/>
            <w:tcBorders>
              <w:top w:val="single" w:sz="8" w:space="0" w:color="auto"/>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Hallgatók létszáma</w:t>
            </w:r>
          </w:p>
        </w:tc>
      </w:tr>
      <w:tr w:rsidR="00BB1634" w:rsidRPr="00BB1634" w:rsidTr="00BB1634">
        <w:trPr>
          <w:trHeight w:val="255"/>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BB1634" w:rsidRPr="00BB1634" w:rsidRDefault="00BB1634" w:rsidP="00BB1634">
            <w:pPr>
              <w:widowControl/>
              <w:adjustRightInd/>
              <w:spacing w:before="0" w:after="0"/>
              <w:jc w:val="left"/>
              <w:rPr>
                <w:szCs w:val="22"/>
              </w:rPr>
            </w:pPr>
          </w:p>
        </w:tc>
        <w:tc>
          <w:tcPr>
            <w:tcW w:w="1878" w:type="dxa"/>
            <w:gridSpan w:val="2"/>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Teljes idejű képzés</w:t>
            </w:r>
          </w:p>
        </w:tc>
        <w:tc>
          <w:tcPr>
            <w:tcW w:w="1708" w:type="dxa"/>
            <w:gridSpan w:val="2"/>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Részidejű képzés</w:t>
            </w:r>
          </w:p>
        </w:tc>
      </w:tr>
      <w:tr w:rsidR="00BB1634" w:rsidRPr="00BB1634" w:rsidTr="00BB1634">
        <w:trPr>
          <w:trHeight w:val="255"/>
        </w:trPr>
        <w:tc>
          <w:tcPr>
            <w:tcW w:w="618" w:type="dxa"/>
            <w:tcBorders>
              <w:top w:val="nil"/>
              <w:left w:val="single" w:sz="8" w:space="0" w:color="auto"/>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Kar</w:t>
            </w:r>
          </w:p>
        </w:tc>
        <w:tc>
          <w:tcPr>
            <w:tcW w:w="639" w:type="dxa"/>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Év</w:t>
            </w:r>
          </w:p>
        </w:tc>
        <w:tc>
          <w:tcPr>
            <w:tcW w:w="4139" w:type="dxa"/>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Szint</w:t>
            </w:r>
          </w:p>
        </w:tc>
        <w:tc>
          <w:tcPr>
            <w:tcW w:w="848" w:type="dxa"/>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elsős</w:t>
            </w:r>
          </w:p>
        </w:tc>
        <w:tc>
          <w:tcPr>
            <w:tcW w:w="1030" w:type="dxa"/>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 xml:space="preserve">összes </w:t>
            </w:r>
          </w:p>
        </w:tc>
        <w:tc>
          <w:tcPr>
            <w:tcW w:w="771" w:type="dxa"/>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elsős</w:t>
            </w:r>
          </w:p>
        </w:tc>
        <w:tc>
          <w:tcPr>
            <w:tcW w:w="937" w:type="dxa"/>
            <w:tcBorders>
              <w:top w:val="nil"/>
              <w:left w:val="nil"/>
              <w:bottom w:val="single" w:sz="8" w:space="0" w:color="auto"/>
              <w:right w:val="single" w:sz="8" w:space="0" w:color="auto"/>
            </w:tcBorders>
            <w:shd w:val="clear" w:color="auto" w:fill="DBE5F1"/>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 xml:space="preserve">összes </w:t>
            </w:r>
          </w:p>
        </w:tc>
      </w:tr>
      <w:tr w:rsidR="00BB1634" w:rsidRPr="00BB1634" w:rsidTr="00BB1634">
        <w:trPr>
          <w:trHeight w:val="255"/>
        </w:trPr>
        <w:tc>
          <w:tcPr>
            <w:tcW w:w="1257" w:type="dxa"/>
            <w:gridSpan w:val="2"/>
            <w:vMerge w:val="restart"/>
            <w:tcBorders>
              <w:top w:val="nil"/>
              <w:left w:val="single" w:sz="8" w:space="0" w:color="auto"/>
              <w:bottom w:val="single" w:sz="8" w:space="0" w:color="auto"/>
              <w:right w:val="single" w:sz="8" w:space="0" w:color="auto"/>
            </w:tcBorders>
            <w:noWrap/>
            <w:tcMar>
              <w:top w:w="0" w:type="dxa"/>
              <w:left w:w="70" w:type="dxa"/>
              <w:bottom w:w="0" w:type="dxa"/>
              <w:right w:w="70" w:type="dxa"/>
            </w:tcMar>
            <w:vAlign w:val="center"/>
            <w:hideMark/>
          </w:tcPr>
          <w:p w:rsidR="00BB1634" w:rsidRPr="00BB1634" w:rsidRDefault="00BB1634" w:rsidP="00BB1634">
            <w:pPr>
              <w:widowControl/>
              <w:adjustRightInd/>
              <w:spacing w:before="0" w:after="0" w:line="276" w:lineRule="auto"/>
              <w:jc w:val="center"/>
              <w:rPr>
                <w:szCs w:val="22"/>
              </w:rPr>
            </w:pPr>
            <w:proofErr w:type="spellStart"/>
            <w:r w:rsidRPr="00BB1634">
              <w:rPr>
                <w:szCs w:val="22"/>
              </w:rPr>
              <w:t>NymE</w:t>
            </w:r>
            <w:proofErr w:type="spellEnd"/>
            <w:r w:rsidRPr="00BB1634">
              <w:rPr>
                <w:szCs w:val="22"/>
              </w:rPr>
              <w:t xml:space="preserve"> SEK</w:t>
            </w:r>
          </w:p>
          <w:p w:rsidR="00BB1634" w:rsidRPr="00BB1634" w:rsidRDefault="00BB1634" w:rsidP="00BB1634">
            <w:pPr>
              <w:widowControl/>
              <w:adjustRightInd/>
              <w:spacing w:before="0" w:after="0" w:line="276" w:lineRule="auto"/>
              <w:jc w:val="center"/>
              <w:rPr>
                <w:szCs w:val="22"/>
              </w:rPr>
            </w:pPr>
            <w:r w:rsidRPr="00BB1634">
              <w:rPr>
                <w:szCs w:val="22"/>
              </w:rPr>
              <w:t>2016</w:t>
            </w:r>
          </w:p>
        </w:tc>
        <w:tc>
          <w:tcPr>
            <w:tcW w:w="41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left"/>
              <w:rPr>
                <w:szCs w:val="22"/>
              </w:rPr>
            </w:pPr>
            <w:r w:rsidRPr="00BB1634">
              <w:rPr>
                <w:szCs w:val="22"/>
              </w:rPr>
              <w:t>felsőfokú szakképzés/felsőoktatási szakképzés</w:t>
            </w:r>
          </w:p>
        </w:tc>
        <w:tc>
          <w:tcPr>
            <w:tcW w:w="8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11</w:t>
            </w:r>
          </w:p>
        </w:tc>
        <w:tc>
          <w:tcPr>
            <w:tcW w:w="1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57</w:t>
            </w:r>
          </w:p>
        </w:tc>
        <w:tc>
          <w:tcPr>
            <w:tcW w:w="7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0</w:t>
            </w:r>
          </w:p>
        </w:tc>
        <w:tc>
          <w:tcPr>
            <w:tcW w:w="9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jc w:val="left"/>
              <w:rPr>
                <w:szCs w:val="22"/>
              </w:rPr>
            </w:pPr>
            <w:r w:rsidRPr="00BB1634">
              <w:rPr>
                <w:szCs w:val="22"/>
              </w:rPr>
              <w:t>0</w:t>
            </w:r>
          </w:p>
        </w:tc>
      </w:tr>
      <w:tr w:rsidR="00BB1634" w:rsidRPr="00BB1634" w:rsidTr="00BB1634">
        <w:trPr>
          <w:trHeight w:val="255"/>
        </w:trPr>
        <w:tc>
          <w:tcPr>
            <w:tcW w:w="0" w:type="auto"/>
            <w:gridSpan w:val="2"/>
            <w:vMerge/>
            <w:tcBorders>
              <w:top w:val="nil"/>
              <w:left w:val="single" w:sz="8" w:space="0" w:color="auto"/>
              <w:bottom w:val="single" w:sz="8" w:space="0" w:color="auto"/>
              <w:right w:val="single" w:sz="8" w:space="0" w:color="auto"/>
            </w:tcBorders>
            <w:vAlign w:val="center"/>
            <w:hideMark/>
          </w:tcPr>
          <w:p w:rsidR="00BB1634" w:rsidRPr="00BB1634" w:rsidRDefault="00BB1634" w:rsidP="00BB1634">
            <w:pPr>
              <w:widowControl/>
              <w:adjustRightInd/>
              <w:spacing w:before="0" w:after="0"/>
              <w:jc w:val="left"/>
              <w:rPr>
                <w:szCs w:val="22"/>
              </w:rPr>
            </w:pPr>
          </w:p>
        </w:tc>
        <w:tc>
          <w:tcPr>
            <w:tcW w:w="41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left"/>
              <w:rPr>
                <w:szCs w:val="22"/>
              </w:rPr>
            </w:pPr>
            <w:r w:rsidRPr="00BB1634">
              <w:rPr>
                <w:szCs w:val="22"/>
              </w:rPr>
              <w:t>alapképzés</w:t>
            </w:r>
          </w:p>
        </w:tc>
        <w:tc>
          <w:tcPr>
            <w:tcW w:w="8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233</w:t>
            </w:r>
          </w:p>
        </w:tc>
        <w:tc>
          <w:tcPr>
            <w:tcW w:w="1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803</w:t>
            </w:r>
          </w:p>
        </w:tc>
        <w:tc>
          <w:tcPr>
            <w:tcW w:w="7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104</w:t>
            </w:r>
          </w:p>
        </w:tc>
        <w:tc>
          <w:tcPr>
            <w:tcW w:w="9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265</w:t>
            </w:r>
          </w:p>
        </w:tc>
      </w:tr>
      <w:tr w:rsidR="00BB1634" w:rsidRPr="00BB1634" w:rsidTr="00BB1634">
        <w:trPr>
          <w:trHeight w:val="255"/>
        </w:trPr>
        <w:tc>
          <w:tcPr>
            <w:tcW w:w="0" w:type="auto"/>
            <w:gridSpan w:val="2"/>
            <w:vMerge/>
            <w:tcBorders>
              <w:top w:val="nil"/>
              <w:left w:val="single" w:sz="8" w:space="0" w:color="auto"/>
              <w:bottom w:val="single" w:sz="8" w:space="0" w:color="auto"/>
              <w:right w:val="single" w:sz="8" w:space="0" w:color="auto"/>
            </w:tcBorders>
            <w:vAlign w:val="center"/>
            <w:hideMark/>
          </w:tcPr>
          <w:p w:rsidR="00BB1634" w:rsidRPr="00BB1634" w:rsidRDefault="00BB1634" w:rsidP="00BB1634">
            <w:pPr>
              <w:widowControl/>
              <w:adjustRightInd/>
              <w:spacing w:before="0" w:after="0"/>
              <w:jc w:val="left"/>
              <w:rPr>
                <w:szCs w:val="22"/>
              </w:rPr>
            </w:pPr>
          </w:p>
        </w:tc>
        <w:tc>
          <w:tcPr>
            <w:tcW w:w="41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left"/>
              <w:rPr>
                <w:szCs w:val="22"/>
              </w:rPr>
            </w:pPr>
            <w:r w:rsidRPr="00BB1634">
              <w:rPr>
                <w:szCs w:val="22"/>
              </w:rPr>
              <w:t>osztatlan</w:t>
            </w:r>
          </w:p>
        </w:tc>
        <w:tc>
          <w:tcPr>
            <w:tcW w:w="8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77</w:t>
            </w:r>
          </w:p>
        </w:tc>
        <w:tc>
          <w:tcPr>
            <w:tcW w:w="1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231</w:t>
            </w:r>
          </w:p>
        </w:tc>
        <w:tc>
          <w:tcPr>
            <w:tcW w:w="7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0</w:t>
            </w:r>
          </w:p>
        </w:tc>
        <w:tc>
          <w:tcPr>
            <w:tcW w:w="9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0</w:t>
            </w:r>
          </w:p>
        </w:tc>
      </w:tr>
      <w:tr w:rsidR="00BB1634" w:rsidRPr="00BB1634" w:rsidTr="00BB1634">
        <w:trPr>
          <w:trHeight w:val="255"/>
        </w:trPr>
        <w:tc>
          <w:tcPr>
            <w:tcW w:w="0" w:type="auto"/>
            <w:gridSpan w:val="2"/>
            <w:vMerge/>
            <w:tcBorders>
              <w:top w:val="nil"/>
              <w:left w:val="single" w:sz="8" w:space="0" w:color="auto"/>
              <w:bottom w:val="single" w:sz="8" w:space="0" w:color="auto"/>
              <w:right w:val="single" w:sz="8" w:space="0" w:color="auto"/>
            </w:tcBorders>
            <w:vAlign w:val="center"/>
            <w:hideMark/>
          </w:tcPr>
          <w:p w:rsidR="00BB1634" w:rsidRPr="00BB1634" w:rsidRDefault="00BB1634" w:rsidP="00BB1634">
            <w:pPr>
              <w:widowControl/>
              <w:adjustRightInd/>
              <w:spacing w:before="0" w:after="0"/>
              <w:jc w:val="left"/>
              <w:rPr>
                <w:szCs w:val="22"/>
              </w:rPr>
            </w:pPr>
          </w:p>
        </w:tc>
        <w:tc>
          <w:tcPr>
            <w:tcW w:w="41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left"/>
              <w:rPr>
                <w:szCs w:val="22"/>
              </w:rPr>
            </w:pPr>
            <w:r w:rsidRPr="00BB1634">
              <w:rPr>
                <w:szCs w:val="22"/>
              </w:rPr>
              <w:t>mesterképzés</w:t>
            </w:r>
          </w:p>
        </w:tc>
        <w:tc>
          <w:tcPr>
            <w:tcW w:w="8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25</w:t>
            </w:r>
          </w:p>
        </w:tc>
        <w:tc>
          <w:tcPr>
            <w:tcW w:w="1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98</w:t>
            </w:r>
          </w:p>
        </w:tc>
        <w:tc>
          <w:tcPr>
            <w:tcW w:w="7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192</w:t>
            </w:r>
          </w:p>
        </w:tc>
        <w:tc>
          <w:tcPr>
            <w:tcW w:w="9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311</w:t>
            </w:r>
          </w:p>
        </w:tc>
      </w:tr>
      <w:tr w:rsidR="00BB1634" w:rsidRPr="00BB1634" w:rsidTr="00BB1634">
        <w:trPr>
          <w:trHeight w:val="255"/>
        </w:trPr>
        <w:tc>
          <w:tcPr>
            <w:tcW w:w="0" w:type="auto"/>
            <w:gridSpan w:val="2"/>
            <w:vMerge/>
            <w:tcBorders>
              <w:top w:val="nil"/>
              <w:left w:val="single" w:sz="8" w:space="0" w:color="auto"/>
              <w:bottom w:val="single" w:sz="8" w:space="0" w:color="auto"/>
              <w:right w:val="single" w:sz="8" w:space="0" w:color="auto"/>
            </w:tcBorders>
            <w:vAlign w:val="center"/>
            <w:hideMark/>
          </w:tcPr>
          <w:p w:rsidR="00BB1634" w:rsidRPr="00BB1634" w:rsidRDefault="00BB1634" w:rsidP="00BB1634">
            <w:pPr>
              <w:widowControl/>
              <w:adjustRightInd/>
              <w:spacing w:before="0" w:after="0"/>
              <w:jc w:val="left"/>
              <w:rPr>
                <w:szCs w:val="22"/>
              </w:rPr>
            </w:pPr>
          </w:p>
        </w:tc>
        <w:tc>
          <w:tcPr>
            <w:tcW w:w="4139"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left"/>
              <w:rPr>
                <w:szCs w:val="22"/>
              </w:rPr>
            </w:pPr>
            <w:r w:rsidRPr="00BB1634">
              <w:rPr>
                <w:szCs w:val="22"/>
              </w:rPr>
              <w:t>szakirányú továbbképzés</w:t>
            </w:r>
          </w:p>
        </w:tc>
        <w:tc>
          <w:tcPr>
            <w:tcW w:w="848"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0</w:t>
            </w:r>
          </w:p>
        </w:tc>
        <w:tc>
          <w:tcPr>
            <w:tcW w:w="103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0</w:t>
            </w:r>
          </w:p>
        </w:tc>
        <w:tc>
          <w:tcPr>
            <w:tcW w:w="771"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0</w:t>
            </w:r>
          </w:p>
        </w:tc>
        <w:tc>
          <w:tcPr>
            <w:tcW w:w="937"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rsidR="00BB1634" w:rsidRPr="00BB1634" w:rsidRDefault="00BB1634" w:rsidP="00BB1634">
            <w:pPr>
              <w:widowControl/>
              <w:adjustRightInd/>
              <w:spacing w:before="0" w:after="0" w:line="276" w:lineRule="auto"/>
              <w:jc w:val="center"/>
              <w:rPr>
                <w:szCs w:val="22"/>
              </w:rPr>
            </w:pPr>
            <w:r w:rsidRPr="00BB1634">
              <w:rPr>
                <w:szCs w:val="22"/>
              </w:rPr>
              <w:t>115</w:t>
            </w:r>
          </w:p>
        </w:tc>
      </w:tr>
    </w:tbl>
    <w:p w:rsidR="001B579D" w:rsidRDefault="001B579D" w:rsidP="006B59C1">
      <w:pPr>
        <w:pStyle w:val="Cmsor2"/>
        <w:numPr>
          <w:ilvl w:val="0"/>
          <w:numId w:val="0"/>
        </w:numPr>
        <w:spacing w:before="0" w:after="0" w:line="276" w:lineRule="auto"/>
        <w:ind w:left="4687" w:hanging="4687"/>
        <w:rPr>
          <w:rFonts w:cs="Times New Roman"/>
          <w:sz w:val="24"/>
          <w:szCs w:val="24"/>
        </w:rPr>
      </w:pPr>
    </w:p>
    <w:p w:rsidR="00731176" w:rsidRPr="00F65DFC" w:rsidRDefault="00524761" w:rsidP="001B579D">
      <w:pPr>
        <w:pStyle w:val="Cmsor2"/>
        <w:numPr>
          <w:ilvl w:val="0"/>
          <w:numId w:val="0"/>
        </w:numPr>
        <w:spacing w:before="0" w:after="0"/>
        <w:ind w:left="4687" w:hanging="4687"/>
        <w:rPr>
          <w:rFonts w:cs="Times New Roman"/>
          <w:sz w:val="24"/>
          <w:szCs w:val="24"/>
        </w:rPr>
      </w:pPr>
      <w:bookmarkStart w:id="19" w:name="_Toc478743204"/>
      <w:r w:rsidRPr="00F65DFC">
        <w:rPr>
          <w:rFonts w:cs="Times New Roman"/>
          <w:sz w:val="24"/>
          <w:szCs w:val="24"/>
        </w:rPr>
        <w:t>S</w:t>
      </w:r>
      <w:r w:rsidR="00731176" w:rsidRPr="00F65DFC">
        <w:rPr>
          <w:rFonts w:cs="Times New Roman"/>
          <w:sz w:val="24"/>
          <w:szCs w:val="24"/>
        </w:rPr>
        <w:t>zemélyi állomány</w:t>
      </w:r>
      <w:r w:rsidR="008E62EA" w:rsidRPr="00F65DFC">
        <w:rPr>
          <w:rFonts w:cs="Times New Roman"/>
          <w:sz w:val="24"/>
          <w:szCs w:val="24"/>
        </w:rPr>
        <w:t xml:space="preserve">: oktatók és </w:t>
      </w:r>
      <w:r w:rsidR="00731176" w:rsidRPr="00F65DFC">
        <w:rPr>
          <w:rFonts w:cs="Times New Roman"/>
          <w:sz w:val="24"/>
          <w:szCs w:val="24"/>
        </w:rPr>
        <w:t>dolgozók</w:t>
      </w:r>
      <w:bookmarkEnd w:id="19"/>
      <w:r w:rsidR="0016078D" w:rsidRPr="00F65DFC">
        <w:rPr>
          <w:rFonts w:cs="Times New Roman"/>
          <w:sz w:val="24"/>
          <w:szCs w:val="24"/>
        </w:rPr>
        <w:t xml:space="preserve"> </w:t>
      </w:r>
    </w:p>
    <w:p w:rsidR="008336F0" w:rsidRPr="00F65DFC" w:rsidRDefault="008336F0" w:rsidP="001B579D">
      <w:pPr>
        <w:tabs>
          <w:tab w:val="left" w:pos="0"/>
        </w:tabs>
        <w:spacing w:before="0" w:after="0"/>
        <w:rPr>
          <w:rFonts w:eastAsia="Calibri"/>
          <w:sz w:val="24"/>
          <w:highlight w:val="green"/>
        </w:rPr>
      </w:pPr>
      <w:r w:rsidRPr="00F65DFC">
        <w:rPr>
          <w:rFonts w:eastAsia="Calibri"/>
          <w:sz w:val="24"/>
        </w:rPr>
        <w:t xml:space="preserve">A </w:t>
      </w:r>
      <w:proofErr w:type="spellStart"/>
      <w:r w:rsidR="004F5C19" w:rsidRPr="00F65DFC">
        <w:rPr>
          <w:rFonts w:eastAsia="Calibri"/>
          <w:sz w:val="24"/>
        </w:rPr>
        <w:t>NymE</w:t>
      </w:r>
      <w:proofErr w:type="spellEnd"/>
      <w:r w:rsidR="004F5C19" w:rsidRPr="00F65DFC">
        <w:rPr>
          <w:rFonts w:eastAsia="Calibri"/>
          <w:sz w:val="24"/>
        </w:rPr>
        <w:t xml:space="preserve"> </w:t>
      </w:r>
      <w:r w:rsidRPr="00F65DFC">
        <w:rPr>
          <w:rFonts w:eastAsia="Calibri"/>
          <w:sz w:val="24"/>
        </w:rPr>
        <w:t xml:space="preserve">SEK </w:t>
      </w:r>
      <w:r w:rsidR="00DC4FC1" w:rsidRPr="00F65DFC">
        <w:rPr>
          <w:rFonts w:eastAsia="Calibri"/>
          <w:sz w:val="24"/>
        </w:rPr>
        <w:t>2017. január 31-ig</w:t>
      </w:r>
      <w:r w:rsidRPr="00F65DFC">
        <w:rPr>
          <w:rFonts w:eastAsia="Calibri"/>
          <w:sz w:val="24"/>
        </w:rPr>
        <w:t xml:space="preserve"> két karon, a Berzsenyi Dániel Pedagógusképző Karon (BDPK), valamint a Természettudományi és Műszaki Karon (TTMK) </w:t>
      </w:r>
      <w:r w:rsidR="00DC4FC1" w:rsidRPr="00F65DFC">
        <w:rPr>
          <w:rFonts w:eastAsia="Calibri"/>
          <w:sz w:val="24"/>
        </w:rPr>
        <w:t>folytatta</w:t>
      </w:r>
      <w:r w:rsidRPr="00F65DFC">
        <w:rPr>
          <w:rFonts w:eastAsia="Calibri"/>
          <w:sz w:val="24"/>
        </w:rPr>
        <w:t xml:space="preserve"> képzés</w:t>
      </w:r>
      <w:r w:rsidR="00DC4FC1" w:rsidRPr="00F65DFC">
        <w:rPr>
          <w:rFonts w:eastAsia="Calibri"/>
          <w:sz w:val="24"/>
        </w:rPr>
        <w:t>eit</w:t>
      </w:r>
      <w:r w:rsidRPr="00F65DFC">
        <w:rPr>
          <w:rFonts w:eastAsia="Calibri"/>
          <w:sz w:val="24"/>
        </w:rPr>
        <w:t>. A 201</w:t>
      </w:r>
      <w:r w:rsidR="00DE1B50" w:rsidRPr="00F65DFC">
        <w:rPr>
          <w:rFonts w:eastAsia="Calibri"/>
          <w:sz w:val="24"/>
        </w:rPr>
        <w:t>7</w:t>
      </w:r>
      <w:r w:rsidRPr="00F65DFC">
        <w:rPr>
          <w:rFonts w:eastAsia="Calibri"/>
          <w:sz w:val="24"/>
        </w:rPr>
        <w:t xml:space="preserve">. </w:t>
      </w:r>
      <w:r w:rsidR="00DC4FC1" w:rsidRPr="00F65DFC">
        <w:rPr>
          <w:rFonts w:eastAsia="Calibri"/>
          <w:sz w:val="24"/>
        </w:rPr>
        <w:t>január</w:t>
      </w:r>
      <w:r w:rsidR="00B82ADC">
        <w:rPr>
          <w:rFonts w:eastAsia="Calibri"/>
          <w:sz w:val="24"/>
        </w:rPr>
        <w:t>i</w:t>
      </w:r>
      <w:r w:rsidRPr="00F65DFC">
        <w:rPr>
          <w:rFonts w:eastAsia="Calibri"/>
          <w:sz w:val="24"/>
        </w:rPr>
        <w:t xml:space="preserve"> adatok szerint a BDPK dolgozói (oktatói és nem oktatói) 1</w:t>
      </w:r>
      <w:r w:rsidR="00DC4FC1" w:rsidRPr="00F65DFC">
        <w:rPr>
          <w:rFonts w:eastAsia="Calibri"/>
          <w:sz w:val="24"/>
        </w:rPr>
        <w:t>06</w:t>
      </w:r>
      <w:r w:rsidRPr="00F65DFC">
        <w:rPr>
          <w:rFonts w:eastAsia="Calibri"/>
          <w:sz w:val="24"/>
        </w:rPr>
        <w:t xml:space="preserve"> fő foglalkoztatottból az oktatók/</w:t>
      </w:r>
      <w:r w:rsidR="007B44A7" w:rsidRPr="00F65DFC">
        <w:rPr>
          <w:rFonts w:eastAsia="Calibri"/>
          <w:sz w:val="24"/>
        </w:rPr>
        <w:t xml:space="preserve">tanárok létszáma </w:t>
      </w:r>
      <w:r w:rsidR="00DC4FC1" w:rsidRPr="00F65DFC">
        <w:rPr>
          <w:rFonts w:eastAsia="Calibri"/>
          <w:sz w:val="24"/>
        </w:rPr>
        <w:t xml:space="preserve">90 </w:t>
      </w:r>
      <w:r w:rsidRPr="00F65DFC">
        <w:rPr>
          <w:rFonts w:eastAsia="Calibri"/>
          <w:sz w:val="24"/>
        </w:rPr>
        <w:t>fő</w:t>
      </w:r>
      <w:r w:rsidR="00DC4FC1" w:rsidRPr="00F65DFC">
        <w:rPr>
          <w:rFonts w:eastAsia="Calibri"/>
          <w:sz w:val="24"/>
        </w:rPr>
        <w:t>.</w:t>
      </w:r>
      <w:r w:rsidRPr="00F65DFC">
        <w:rPr>
          <w:rFonts w:eastAsia="Calibri"/>
          <w:sz w:val="24"/>
        </w:rPr>
        <w:t xml:space="preserve"> Az oktatók </w:t>
      </w:r>
      <w:r w:rsidR="00BC41AE" w:rsidRPr="00F65DFC">
        <w:rPr>
          <w:rFonts w:eastAsia="Calibri"/>
          <w:sz w:val="24"/>
        </w:rPr>
        <w:t>7</w:t>
      </w:r>
      <w:r w:rsidRPr="00F65DFC">
        <w:rPr>
          <w:rFonts w:eastAsia="Calibri"/>
          <w:sz w:val="24"/>
        </w:rPr>
        <w:t>,</w:t>
      </w:r>
      <w:r w:rsidR="00BC41AE" w:rsidRPr="00F65DFC">
        <w:rPr>
          <w:rFonts w:eastAsia="Calibri"/>
          <w:sz w:val="24"/>
        </w:rPr>
        <w:t>8</w:t>
      </w:r>
      <w:r w:rsidRPr="00F65DFC">
        <w:rPr>
          <w:rFonts w:eastAsia="Calibri"/>
          <w:sz w:val="24"/>
        </w:rPr>
        <w:t xml:space="preserve">%-a főiskolai tanár, </w:t>
      </w:r>
      <w:r w:rsidR="00BC41AE" w:rsidRPr="00F65DFC">
        <w:rPr>
          <w:rFonts w:eastAsia="Calibri"/>
          <w:sz w:val="24"/>
        </w:rPr>
        <w:t>27,8</w:t>
      </w:r>
      <w:r w:rsidRPr="00F65DFC">
        <w:rPr>
          <w:rFonts w:eastAsia="Calibri"/>
          <w:sz w:val="24"/>
        </w:rPr>
        <w:t>%-</w:t>
      </w:r>
      <w:proofErr w:type="gramStart"/>
      <w:r w:rsidRPr="00F65DFC">
        <w:rPr>
          <w:rFonts w:eastAsia="Calibri"/>
          <w:sz w:val="24"/>
        </w:rPr>
        <w:t>a</w:t>
      </w:r>
      <w:proofErr w:type="gramEnd"/>
      <w:r w:rsidRPr="00F65DFC">
        <w:rPr>
          <w:rFonts w:eastAsia="Calibri"/>
          <w:sz w:val="24"/>
        </w:rPr>
        <w:t xml:space="preserve"> egyetemi docens, </w:t>
      </w:r>
      <w:r w:rsidR="00BC41AE" w:rsidRPr="00F65DFC">
        <w:rPr>
          <w:rFonts w:eastAsia="Calibri"/>
          <w:sz w:val="24"/>
        </w:rPr>
        <w:t>30</w:t>
      </w:r>
      <w:r w:rsidRPr="00F65DFC">
        <w:rPr>
          <w:rFonts w:eastAsia="Calibri"/>
          <w:sz w:val="24"/>
        </w:rPr>
        <w:t>%-a főiskolai docens, 15,</w:t>
      </w:r>
      <w:r w:rsidR="00BC41AE" w:rsidRPr="00F65DFC">
        <w:rPr>
          <w:rFonts w:eastAsia="Calibri"/>
          <w:sz w:val="24"/>
        </w:rPr>
        <w:t>5</w:t>
      </w:r>
      <w:r w:rsidRPr="00F65DFC">
        <w:rPr>
          <w:rFonts w:eastAsia="Calibri"/>
          <w:sz w:val="24"/>
        </w:rPr>
        <w:t xml:space="preserve">%-a főiskolai adjunktus, </w:t>
      </w:r>
      <w:r w:rsidR="00BC41AE" w:rsidRPr="00F65DFC">
        <w:rPr>
          <w:rFonts w:eastAsia="Calibri"/>
          <w:sz w:val="24"/>
        </w:rPr>
        <w:t>7,8</w:t>
      </w:r>
      <w:r w:rsidRPr="00F65DFC">
        <w:rPr>
          <w:rFonts w:eastAsia="Calibri"/>
          <w:sz w:val="24"/>
        </w:rPr>
        <w:t xml:space="preserve">%-a tanársegéd. Az egyetemi tanárok a 2008-ban megvalósult egyetemi egyesülést követő 4 évben nyugdíjba mentek, egyetemi tanárok alkalmazására azóta nem volt lehetőség. A Karnak több </w:t>
      </w:r>
      <w:r w:rsidRPr="00F65DFC">
        <w:rPr>
          <w:rFonts w:eastAsia="Calibri"/>
          <w:sz w:val="24"/>
        </w:rPr>
        <w:lastRenderedPageBreak/>
        <w:t xml:space="preserve">professzor emeritusa és egy </w:t>
      </w:r>
      <w:proofErr w:type="spellStart"/>
      <w:r w:rsidRPr="00F65DFC">
        <w:rPr>
          <w:rFonts w:eastAsia="Calibri"/>
          <w:sz w:val="24"/>
        </w:rPr>
        <w:t>emeritája</w:t>
      </w:r>
      <w:proofErr w:type="spellEnd"/>
      <w:r w:rsidRPr="00F65DFC">
        <w:rPr>
          <w:rFonts w:eastAsia="Calibri"/>
          <w:sz w:val="24"/>
        </w:rPr>
        <w:t xml:space="preserve"> van. A hallgatói létszám csökkenése és a képzési profiltisztítás következtében a 2010-től lezajlott humánerőforrás-racionalizálás közel 50%-os létszámváltozást eredményezett a BDPK (és jogelődjei) számára. </w:t>
      </w:r>
      <w:r w:rsidRPr="00F65DFC">
        <w:rPr>
          <w:sz w:val="24"/>
        </w:rPr>
        <w:t xml:space="preserve">Az oktatói létszám redukálása miatt néhány szakon magas a kollégák óraterhelése, amelyhez hozzáadódik az oktatók által elvégzendő adminisztrációs munka. </w:t>
      </w:r>
    </w:p>
    <w:p w:rsidR="0098240D" w:rsidRPr="00F65DFC" w:rsidRDefault="0098240D" w:rsidP="001B5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rPr>
          <w:sz w:val="24"/>
        </w:rPr>
      </w:pPr>
      <w:r w:rsidRPr="00F65DFC">
        <w:rPr>
          <w:sz w:val="24"/>
        </w:rPr>
        <w:t>A TTMK oktatói létszáma 2017 januárjában 53 fő; valamennyien teljes munkaidőben foglalkoztatottak. A tudományosan minősítettek aránya kiemelkedően magas: 90,7% (49 fő). A habilitált oktatók száma 18 fő (33,3%), MTA doktorok száma 4. A legtöbb oktató – 30-an – egyetemi docensi státusszal rendelkezik. Emellett a Karnak 4 egyetemi tanára is van. Az oktatók közül legtöbben (19 fő) a 45-54 év közötti korosztályba tartoznak, ugyanakkor 25 évnél fiatalabb oktató egyáltalán nincs a Karon, s hárman is idősebbek 65 évnél. A TTMK valamennyi képzésében az oktatók jelentős tanítási tapasztalattal és kiemelkedő demonstrációs készségekkel rendelkeznek. A jövőben gondot okozhat a gyakorlott oktatók utánpótlása.</w:t>
      </w:r>
    </w:p>
    <w:p w:rsidR="00F65DFC" w:rsidRPr="00F65DFC" w:rsidRDefault="00F65DFC" w:rsidP="001B579D">
      <w:pPr>
        <w:spacing w:before="0" w:after="0"/>
        <w:ind w:firstLine="708"/>
        <w:rPr>
          <w:color w:val="FF0000"/>
          <w:sz w:val="24"/>
        </w:rPr>
      </w:pPr>
    </w:p>
    <w:p w:rsidR="00855F81" w:rsidRPr="004963BD" w:rsidRDefault="00855F81" w:rsidP="001B579D">
      <w:pPr>
        <w:pStyle w:val="Cmsor2"/>
        <w:numPr>
          <w:ilvl w:val="0"/>
          <w:numId w:val="0"/>
        </w:numPr>
        <w:spacing w:before="0" w:after="0"/>
        <w:rPr>
          <w:rFonts w:cs="Times New Roman"/>
          <w:sz w:val="24"/>
          <w:szCs w:val="24"/>
        </w:rPr>
      </w:pPr>
      <w:bookmarkStart w:id="20" w:name="_Toc478743205"/>
      <w:r w:rsidRPr="004963BD">
        <w:rPr>
          <w:rFonts w:cs="Times New Roman"/>
          <w:sz w:val="24"/>
          <w:szCs w:val="24"/>
        </w:rPr>
        <w:t>Hazai és nemzetközi kapcsolatok</w:t>
      </w:r>
      <w:bookmarkEnd w:id="20"/>
    </w:p>
    <w:p w:rsidR="0098240D" w:rsidRPr="00E742B7" w:rsidRDefault="0098240D" w:rsidP="001B5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rPr>
          <w:sz w:val="24"/>
        </w:rPr>
      </w:pPr>
    </w:p>
    <w:p w:rsidR="008E4BCC" w:rsidRPr="00E742B7" w:rsidRDefault="008E4BCC" w:rsidP="001B5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rPr>
          <w:sz w:val="24"/>
        </w:rPr>
      </w:pPr>
      <w:r w:rsidRPr="00E742B7">
        <w:rPr>
          <w:sz w:val="24"/>
        </w:rPr>
        <w:t>2012-2016: Magyar nyelvű előkészítő kínai diákoknak: Az egy éves képzés alatt a hallgatók a nyelvi alapozás mellett betekintést kaptak a magyar és európai kultúrába. A képzés során nagy hangsúly került az élményszerzésre - fontosnak tartottuk, hogy a hallgatók a kurzus során megszerzett tudásukat a való életben kamatoztathassák, számos tanóra a tantermen kívüli elfoglaltságot foglalt magába.</w:t>
      </w:r>
    </w:p>
    <w:p w:rsidR="008E4BCC" w:rsidRPr="00E742B7" w:rsidRDefault="008E4BCC" w:rsidP="001B5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rPr>
          <w:sz w:val="24"/>
        </w:rPr>
      </w:pPr>
    </w:p>
    <w:p w:rsidR="008E4BCC" w:rsidRPr="00E742B7" w:rsidRDefault="008E4BCC" w:rsidP="001B5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rPr>
          <w:sz w:val="24"/>
        </w:rPr>
      </w:pPr>
      <w:r w:rsidRPr="00E742B7">
        <w:rPr>
          <w:sz w:val="24"/>
        </w:rPr>
        <w:t xml:space="preserve">Erasmus+: Az Erasmus+ program az Európai Unió 2014-2020 között futó oktatási, képzési, ifjúsági és sport programja. Az Erasmus+ három fő célkitűzést szolgál: támogatja az egyének külföldi tanulási lehetőségeit az EU-n belül és kívül, oktatási intézmények, ifjúsági szervezetek, vállalkozások, helyi és regionális közintézmények és </w:t>
      </w:r>
      <w:proofErr w:type="spellStart"/>
      <w:r w:rsidRPr="00E742B7">
        <w:rPr>
          <w:sz w:val="24"/>
        </w:rPr>
        <w:t>NGO-k</w:t>
      </w:r>
      <w:proofErr w:type="spellEnd"/>
      <w:r w:rsidRPr="00E742B7">
        <w:rPr>
          <w:sz w:val="24"/>
        </w:rPr>
        <w:t xml:space="preserve"> közötti partnerségekhez nyújt támogatást, az oktatás, képzés és ifjúsági szakma korszerűsítését szolgáló - az innovációt, a vállalkozó szellemet és a foglalkoztathatóságot ösztönző - reformokhoz nyújt támogatást.</w:t>
      </w:r>
    </w:p>
    <w:p w:rsidR="008E4BCC" w:rsidRPr="00E742B7" w:rsidRDefault="008E4BCC" w:rsidP="001B5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rPr>
          <w:sz w:val="24"/>
        </w:rPr>
      </w:pPr>
      <w:r w:rsidRPr="00E742B7">
        <w:rPr>
          <w:sz w:val="24"/>
        </w:rPr>
        <w:t>SEK: intézményi szinten koordinált / aktív hallgatói és</w:t>
      </w:r>
      <w:r w:rsidR="00F34C7C">
        <w:rPr>
          <w:sz w:val="24"/>
        </w:rPr>
        <w:t xml:space="preserve"> oktatói mobilitás / az </w:t>
      </w:r>
      <w:proofErr w:type="spellStart"/>
      <w:r w:rsidR="00F34C7C">
        <w:rPr>
          <w:sz w:val="24"/>
        </w:rPr>
        <w:t>erasmus</w:t>
      </w:r>
      <w:proofErr w:type="spellEnd"/>
      <w:r w:rsidR="00F34C7C">
        <w:rPr>
          <w:sz w:val="24"/>
        </w:rPr>
        <w:t xml:space="preserve"> </w:t>
      </w:r>
      <w:r w:rsidRPr="00E742B7">
        <w:rPr>
          <w:sz w:val="24"/>
        </w:rPr>
        <w:t xml:space="preserve">modell kétoldalú - ez lehetővé teszik a folyamatos tudás- és tapasztalatcserét (fogad-küld) </w:t>
      </w:r>
    </w:p>
    <w:p w:rsidR="008E4BCC" w:rsidRPr="00E742B7" w:rsidRDefault="008E4BCC" w:rsidP="001B5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rPr>
          <w:sz w:val="24"/>
        </w:rPr>
      </w:pPr>
    </w:p>
    <w:p w:rsidR="008E4BCC" w:rsidRPr="00E742B7" w:rsidRDefault="008E4BCC" w:rsidP="001B579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before="0" w:after="0"/>
        <w:rPr>
          <w:sz w:val="24"/>
        </w:rPr>
      </w:pPr>
      <w:r w:rsidRPr="00E742B7">
        <w:rPr>
          <w:sz w:val="24"/>
        </w:rPr>
        <w:t xml:space="preserve">Osztrák-magyar nyári egyetem: A Bécsi Egyetem Európai és Összehasonlító Nyelv- és Irodalomtudományi Intézetének Finnugor Tanszéke és a Nyugat-magyarországi Egyetem Savaria Egyetemi Központjának Berzsenyi Dániel Pedagógusképző Kara közös évente nyári egyetemet szervez </w:t>
      </w:r>
      <w:proofErr w:type="gramStart"/>
      <w:r w:rsidRPr="00E742B7">
        <w:rPr>
          <w:sz w:val="24"/>
        </w:rPr>
        <w:t>osztrák</w:t>
      </w:r>
      <w:proofErr w:type="gramEnd"/>
      <w:r w:rsidRPr="00E742B7">
        <w:rPr>
          <w:sz w:val="24"/>
        </w:rPr>
        <w:t xml:space="preserve"> ill. magyar egyetemi és főiskolai hallgatók számára, akik magyar/német nyelvtudásukat szeretnék fejleszteni. A nyári egyetem 2016-ban volt 25 éves, 10 éve működik Szombathelyen.</w:t>
      </w:r>
    </w:p>
    <w:p w:rsidR="00E742B7" w:rsidRPr="00E742B7" w:rsidRDefault="00E742B7" w:rsidP="001B579D">
      <w:pPr>
        <w:spacing w:before="0" w:after="0"/>
        <w:rPr>
          <w:color w:val="FF0000"/>
          <w:sz w:val="24"/>
        </w:rPr>
      </w:pPr>
    </w:p>
    <w:p w:rsidR="00E742B7" w:rsidRPr="00F65DFC" w:rsidRDefault="003B3417" w:rsidP="001B579D">
      <w:pPr>
        <w:pStyle w:val="Cmsor1"/>
        <w:numPr>
          <w:ilvl w:val="0"/>
          <w:numId w:val="0"/>
        </w:numPr>
        <w:spacing w:before="0" w:after="0"/>
        <w:ind w:hanging="142"/>
        <w:rPr>
          <w:rFonts w:ascii="Times New Roman" w:hAnsi="Times New Roman" w:cs="Times New Roman"/>
          <w:sz w:val="24"/>
          <w:szCs w:val="24"/>
        </w:rPr>
      </w:pPr>
      <w:r>
        <w:rPr>
          <w:rFonts w:ascii="Times New Roman" w:hAnsi="Times New Roman" w:cs="Times New Roman"/>
          <w:sz w:val="24"/>
          <w:szCs w:val="24"/>
        </w:rPr>
        <w:t xml:space="preserve">  </w:t>
      </w:r>
      <w:bookmarkStart w:id="21" w:name="_Toc478743206"/>
      <w:r w:rsidR="00E742B7">
        <w:rPr>
          <w:rFonts w:ascii="Times New Roman" w:hAnsi="Times New Roman" w:cs="Times New Roman"/>
          <w:sz w:val="24"/>
          <w:szCs w:val="24"/>
        </w:rPr>
        <w:t>Campust népszerűsítő programok</w:t>
      </w:r>
      <w:bookmarkEnd w:id="21"/>
    </w:p>
    <w:p w:rsidR="0056124C" w:rsidRPr="00E742B7" w:rsidRDefault="0056124C" w:rsidP="001B579D">
      <w:pPr>
        <w:rPr>
          <w:sz w:val="24"/>
        </w:rPr>
      </w:pPr>
      <w:r w:rsidRPr="00E742B7">
        <w:rPr>
          <w:color w:val="000000"/>
          <w:sz w:val="24"/>
        </w:rPr>
        <w:t xml:space="preserve">2016 tavaszán Nyitott egyetem – nyitott laborok, nyitott műhelyek címmel szerveztük két programsorozatot középiskolásoknak a pályaorientáció jegyében. </w:t>
      </w:r>
      <w:r w:rsidRPr="00E742B7">
        <w:rPr>
          <w:sz w:val="24"/>
        </w:rPr>
        <w:t xml:space="preserve">A májusi három és a júniusi két nap alatt közel 300 gyerek választhatott kétszer 30-féle programból. Vas megye gimnáziumaiból és szakközépiskoláiból érkeztek a gyerekek, tanári kísérettel vagy anélkül. </w:t>
      </w:r>
    </w:p>
    <w:p w:rsidR="0056124C" w:rsidRPr="00E742B7" w:rsidRDefault="0056124C" w:rsidP="001B579D">
      <w:pPr>
        <w:rPr>
          <w:color w:val="000000"/>
          <w:sz w:val="24"/>
        </w:rPr>
      </w:pPr>
      <w:r w:rsidRPr="00E742B7">
        <w:rPr>
          <w:sz w:val="24"/>
        </w:rPr>
        <w:t xml:space="preserve">Az általunk megszólított és szervezett iskolai csoportok nemcsak előadásokat, hanem laborokat és műhelyeket látogattak, ahol izgalmas témák kerültek terítékre, érdekes kísérletek, mérések zajlottak. Problémamegoldó és lényeglátó „szemüveget” adva a diákoknak az oktatók betekintést kínáltak a szakterületek munkájába, a művészet, a sport, a természettudományok iránt érdeklődőknek is. A programból érdeklődésük szerint </w:t>
      </w:r>
      <w:r w:rsidRPr="00E742B7">
        <w:rPr>
          <w:sz w:val="24"/>
        </w:rPr>
        <w:lastRenderedPageBreak/>
        <w:t xml:space="preserve">választhattak a középiskolások. Az egyetemi oktatók a látványos, színes kémiai kísérletek során eltűnő, titkos tintákat is megmutattak. Az ásványok, kőzetek, őslények laboratóriumában időugrást lehetett tenni a földtörténet régmúltjába. Szó volt a szombathelyi földrengésről, arról, hogy milyen következtetésekre lehet jutni a régészeti feltáráson előkerült csontok antropológiai vizsgálata alapján, mit jelent az allergia egy orvos-biológus szemével, milyen a mikroszkopikus pollenvizsgálat, mit adhatunk és kaphatunk egyetlen kézfogással, mi minden van a tejben? A gépészeti laboratóriumban vízzel vágták fémet, megnézték az anyagokat négymilliószoros nagyításban, aztán megmérték, milyen erővel lehet elszakítani őket. A teljesítmény </w:t>
      </w:r>
      <w:r w:rsidRPr="00E742B7">
        <w:rPr>
          <w:color w:val="000000"/>
          <w:sz w:val="24"/>
        </w:rPr>
        <w:t xml:space="preserve">élettani laborban állapotfelmérés történt, egyebek közt testtömeg-index, testzsír-százalék mérés, megmutatták a gyerekeknek a gépeket, például a futószalagos terheléses vizsgálatot is. A művész-tanárok beavatták a diákokat a rajzolás, festés, a műtárgymásolás, a tervező grafika rejtelmeibe, a zenei intézetben hangszereket lehetett kipróbálni. </w:t>
      </w:r>
    </w:p>
    <w:p w:rsidR="0056124C" w:rsidRPr="00E742B7" w:rsidRDefault="0056124C" w:rsidP="001B579D">
      <w:pPr>
        <w:rPr>
          <w:color w:val="000000"/>
          <w:sz w:val="24"/>
        </w:rPr>
      </w:pPr>
      <w:r w:rsidRPr="00E742B7">
        <w:rPr>
          <w:color w:val="000000"/>
          <w:sz w:val="24"/>
        </w:rPr>
        <w:t xml:space="preserve">Régi Diák Találkozókat szerveztünk, hármat a tavasz, kettőt az ősz során, megszólítva és vendégül látva „öreg diákjainkat”, hogy tájékoztassuk őket az intézmény jelenlegi helyzetéről, a változtatási szándékunkról, az új irányokról, nem titkoltan azzal a céllal, hogy vigyék a SEK </w:t>
      </w:r>
      <w:proofErr w:type="spellStart"/>
      <w:r w:rsidRPr="00E742B7">
        <w:rPr>
          <w:color w:val="000000"/>
          <w:sz w:val="24"/>
        </w:rPr>
        <w:t>jóhírét</w:t>
      </w:r>
      <w:proofErr w:type="spellEnd"/>
      <w:r w:rsidRPr="00E742B7">
        <w:rPr>
          <w:color w:val="000000"/>
          <w:sz w:val="24"/>
        </w:rPr>
        <w:t xml:space="preserve"> a maguk kommunikációs csatornáin is. </w:t>
      </w:r>
    </w:p>
    <w:p w:rsidR="0056124C" w:rsidRPr="00E742B7" w:rsidRDefault="0056124C" w:rsidP="001B579D">
      <w:pPr>
        <w:pStyle w:val="NormlWeb"/>
        <w:jc w:val="both"/>
        <w:rPr>
          <w:color w:val="000000"/>
        </w:rPr>
      </w:pPr>
      <w:r w:rsidRPr="00E742B7">
        <w:rPr>
          <w:color w:val="000000"/>
        </w:rPr>
        <w:t xml:space="preserve">A </w:t>
      </w:r>
      <w:proofErr w:type="spellStart"/>
      <w:r w:rsidRPr="00E742B7">
        <w:rPr>
          <w:color w:val="000000"/>
        </w:rPr>
        <w:t>Nyugat-Pannon</w:t>
      </w:r>
      <w:proofErr w:type="spellEnd"/>
      <w:r w:rsidRPr="00E742B7">
        <w:rPr>
          <w:color w:val="000000"/>
        </w:rPr>
        <w:t xml:space="preserve"> Járműipari és Mechatronikai Központtal és a duális képzésben részt vevő cégeinkkel együttműködve a Savaria Karneválon és az Automotive Hungary Nemzetközi kiállításon népszerűsítettük a gépészmérnök alapképzést. </w:t>
      </w:r>
    </w:p>
    <w:p w:rsidR="0056124C" w:rsidRPr="00E742B7" w:rsidRDefault="0056124C" w:rsidP="001B579D">
      <w:pPr>
        <w:pStyle w:val="NormlWeb"/>
        <w:jc w:val="both"/>
        <w:rPr>
          <w:color w:val="000000"/>
        </w:rPr>
      </w:pPr>
      <w:r w:rsidRPr="00F34C7C">
        <w:rPr>
          <w:bCs/>
          <w:color w:val="000000"/>
        </w:rPr>
        <w:t>A</w:t>
      </w:r>
      <w:r w:rsidRPr="00E742B7">
        <w:rPr>
          <w:b/>
          <w:bCs/>
          <w:color w:val="000000"/>
        </w:rPr>
        <w:t xml:space="preserve"> </w:t>
      </w:r>
      <w:r w:rsidRPr="00E742B7">
        <w:rPr>
          <w:bCs/>
          <w:color w:val="000000"/>
        </w:rPr>
        <w:t>VMIKK és a Vas Megyei Kormányhivatal által szervezett</w:t>
      </w:r>
      <w:r w:rsidRPr="00E742B7">
        <w:rPr>
          <w:b/>
          <w:bCs/>
          <w:color w:val="000000"/>
        </w:rPr>
        <w:t xml:space="preserve"> </w:t>
      </w:r>
      <w:r w:rsidRPr="00E742B7">
        <w:rPr>
          <w:color w:val="000000"/>
        </w:rPr>
        <w:t xml:space="preserve">Pályaválasztási Kiállítás és Állásbörzén és az Opel Nyílt napon, a partnercég meghívására bemutatkozott a SEK három fókuszterülete. </w:t>
      </w:r>
    </w:p>
    <w:p w:rsidR="0056124C" w:rsidRPr="00E742B7" w:rsidRDefault="0056124C" w:rsidP="001B579D">
      <w:pPr>
        <w:pStyle w:val="NormlWeb"/>
        <w:jc w:val="both"/>
        <w:rPr>
          <w:color w:val="000000"/>
        </w:rPr>
      </w:pPr>
      <w:r w:rsidRPr="00E742B7">
        <w:rPr>
          <w:color w:val="000000"/>
        </w:rPr>
        <w:t xml:space="preserve">A NYPJMK nélkül, a partnercégekkel közösen, az operatív munkacsoport közreműködésével szerveztük a gépész beiskolázási </w:t>
      </w:r>
      <w:proofErr w:type="spellStart"/>
      <w:r w:rsidRPr="00E742B7">
        <w:rPr>
          <w:color w:val="000000"/>
        </w:rPr>
        <w:t>road</w:t>
      </w:r>
      <w:proofErr w:type="spellEnd"/>
      <w:r w:rsidRPr="00E742B7">
        <w:rPr>
          <w:color w:val="000000"/>
        </w:rPr>
        <w:t xml:space="preserve"> show-t, amelynek keretében több mint húsz középiskolában is ismertettük a gépészmérnökképzést – gépész és céges képviselő előadásában. </w:t>
      </w:r>
    </w:p>
    <w:p w:rsidR="0056124C" w:rsidRPr="00E742B7" w:rsidRDefault="0056124C" w:rsidP="001B579D">
      <w:pPr>
        <w:pStyle w:val="NormlWeb"/>
        <w:jc w:val="both"/>
        <w:rPr>
          <w:color w:val="000000"/>
        </w:rPr>
      </w:pPr>
      <w:r w:rsidRPr="00E742B7">
        <w:rPr>
          <w:color w:val="000000"/>
        </w:rPr>
        <w:t>Az ezzel párhuzamosan futó „SEK roadshow”</w:t>
      </w:r>
      <w:proofErr w:type="spellStart"/>
      <w:r w:rsidRPr="00E742B7">
        <w:rPr>
          <w:color w:val="000000"/>
        </w:rPr>
        <w:t>-nak</w:t>
      </w:r>
      <w:proofErr w:type="spellEnd"/>
      <w:r w:rsidRPr="00E742B7">
        <w:rPr>
          <w:color w:val="000000"/>
        </w:rPr>
        <w:t xml:space="preserve"> további 30 állomása volt a régió középiskoláiban 2016. november 1-től 2017. február 15-ig, ebben a campus valamennyi szakterülete képviselve volt a résztvevő oktatók révén. </w:t>
      </w:r>
    </w:p>
    <w:p w:rsidR="0056124C" w:rsidRPr="00E742B7" w:rsidRDefault="0056124C" w:rsidP="001B579D">
      <w:pPr>
        <w:pStyle w:val="NormlWeb"/>
        <w:jc w:val="both"/>
        <w:rPr>
          <w:color w:val="000000"/>
        </w:rPr>
      </w:pPr>
      <w:r w:rsidRPr="00E742B7">
        <w:rPr>
          <w:color w:val="000000"/>
        </w:rPr>
        <w:t xml:space="preserve">A 2016-os Kutatók Éjszakáján a TTMK 30 féle programot kínált, összesen 61-et a regisztrált programok ismétlése következtében, 22 oktató, 40-50 diák segített a lebonyolításban. A rendezvénynek 2500-3000 fő látogatója volt. Az érintett tudományterületek: biológia, műszaki, technika, földrajz, fizika, környezettan, matematika. Az aulában a duális gépészmérnökképzés partnercégei mutatkoztak be. Az elektromos autó „kipróbálására” sokan hiába várakoztak. A rendezvény nem titkolt célja a középiskolások bevonzása, tehetséggondozás, népszerűsítés, toborzás céljából. Erre kiválóan alkalmas az immár II. Science Fair vetélkedő, melyen 12 középiskolás csapat indult a tavalyi 7-tel szemben, összesen 40 fő versenyzővel. Érkeztek csapatok Kőszegről, Sárvárról, Sümegről és Budapestről is! A látogatók között is itt nagyobb számban szerepeltek középiskolások. A vetélkedő a látogatók számára is nyitott, nagyon változatos, érdekes és kreatív programokat kínált. A vetélkedőn diákjaink is részt vehettek. A vetélkedő díjait a Nemzeti Tehetségprogram, és a gépész képzésben részt vevő cégek ajánlották fel. </w:t>
      </w:r>
    </w:p>
    <w:p w:rsidR="0056124C" w:rsidRPr="00E742B7" w:rsidRDefault="0056124C" w:rsidP="001B579D">
      <w:pPr>
        <w:pStyle w:val="NormlWeb"/>
        <w:jc w:val="both"/>
        <w:rPr>
          <w:color w:val="000000"/>
        </w:rPr>
      </w:pPr>
      <w:r w:rsidRPr="00E742B7">
        <w:rPr>
          <w:color w:val="000000"/>
        </w:rPr>
        <w:t xml:space="preserve">Több szakmai civil szervezet - pl. </w:t>
      </w:r>
      <w:proofErr w:type="spellStart"/>
      <w:r w:rsidRPr="00E742B7">
        <w:rPr>
          <w:color w:val="000000"/>
        </w:rPr>
        <w:t>Gotthard</w:t>
      </w:r>
      <w:proofErr w:type="spellEnd"/>
      <w:r w:rsidRPr="00E742B7">
        <w:rPr>
          <w:color w:val="000000"/>
        </w:rPr>
        <w:t xml:space="preserve"> Jenő Csillagászati Egyesület, Magyar Biológiai Társaság, Magyar Földrajzi Társaság, Magyar Madártani és Természetvédelmi Egyesület, </w:t>
      </w:r>
      <w:r w:rsidRPr="00E742B7">
        <w:rPr>
          <w:color w:val="000000"/>
        </w:rPr>
        <w:lastRenderedPageBreak/>
        <w:t xml:space="preserve">Magyar Meteorológiai Társaság, Műszaki és Természettudományos Kultúráért Egyesület – vállalt szerepet az elmúlt év programjainak szervezésében.  </w:t>
      </w:r>
    </w:p>
    <w:p w:rsidR="0056124C" w:rsidRPr="00E742B7" w:rsidRDefault="0056124C" w:rsidP="001B579D">
      <w:pPr>
        <w:pStyle w:val="NormlWeb"/>
        <w:rPr>
          <w:color w:val="000000"/>
        </w:rPr>
      </w:pPr>
      <w:r w:rsidRPr="00E742B7">
        <w:rPr>
          <w:color w:val="000000"/>
        </w:rPr>
        <w:t>Már az integráció előtt, 2016 őszén bemutattuk képzéseinket az ELTE budapesti Nyílt napján, az ELTE Feszten.</w:t>
      </w:r>
    </w:p>
    <w:p w:rsidR="0056124C" w:rsidRPr="00E742B7" w:rsidRDefault="0056124C" w:rsidP="001B579D">
      <w:pPr>
        <w:tabs>
          <w:tab w:val="left" w:pos="426"/>
        </w:tabs>
        <w:rPr>
          <w:sz w:val="24"/>
        </w:rPr>
      </w:pPr>
      <w:r w:rsidRPr="00E742B7">
        <w:rPr>
          <w:sz w:val="24"/>
        </w:rPr>
        <w:t>2016. októbertől 2017. február 15-ig felépítettünk egy különböző célcsoportoknak szánt rendezvénysorozatot a képzések népszerűsítésére: az első célcsoportunk a 11-12. osztályosok osztályfőnökei voltak, számukra adtunk tájékoztatást</w:t>
      </w:r>
    </w:p>
    <w:p w:rsidR="0056124C" w:rsidRPr="00E742B7" w:rsidRDefault="0056124C" w:rsidP="001B579D">
      <w:pPr>
        <w:shd w:val="clear" w:color="auto" w:fill="FFFFFF"/>
        <w:spacing w:after="0"/>
        <w:rPr>
          <w:color w:val="000000"/>
          <w:sz w:val="24"/>
        </w:rPr>
      </w:pPr>
      <w:r w:rsidRPr="00E742B7">
        <w:rPr>
          <w:color w:val="000000"/>
          <w:sz w:val="24"/>
        </w:rPr>
        <w:t>A szombathelyi felsőoktatás új útjairól, fejlesztendő fókuszterületeinkről, a felsőoktatási felvételi eljárásról, a kreditrendszerről, a felvételi ponthatárokról, a lokalitásról és a mobilitásról.  A szombathelyi felsőoktatás specifikumairól, hogy miért érdemes sport- és egészségtudományi képzésben részt venni, az osztatlan tanárképzés sikeréről, és arról, miként reagál a munkaerőpiac igényeire a duális gépészmérnökképzés. Az előadásokat követően igény szerint körbevezettük az érdeklődőket a sportcsarnokban, az új gépész laborokban, a megújult természettudományos laborjainkban, a modern könyvtárunkban.</w:t>
      </w:r>
    </w:p>
    <w:p w:rsidR="0056124C" w:rsidRPr="00E742B7" w:rsidRDefault="0056124C" w:rsidP="001B579D">
      <w:pPr>
        <w:tabs>
          <w:tab w:val="left" w:pos="426"/>
        </w:tabs>
        <w:rPr>
          <w:color w:val="000000"/>
          <w:sz w:val="24"/>
        </w:rPr>
      </w:pPr>
      <w:r w:rsidRPr="00E742B7">
        <w:rPr>
          <w:sz w:val="24"/>
        </w:rPr>
        <w:t>Második célcsoportunk a középiskolai szaktanárok voltak, akiknek a</w:t>
      </w:r>
      <w:r w:rsidRPr="00E742B7">
        <w:rPr>
          <w:b/>
          <w:sz w:val="24"/>
        </w:rPr>
        <w:t xml:space="preserve"> </w:t>
      </w:r>
      <w:r w:rsidRPr="00E742B7">
        <w:rPr>
          <w:color w:val="000000"/>
          <w:sz w:val="24"/>
        </w:rPr>
        <w:t>Regionális Pedagógiai Szolgáltató és Kutató Központtal közösen hirdettünk ingyenes szakmai délutánt, hogy a kollégák hasznos ismereteket szerezzenek saját tantárgyuk tanításával kapcsolatban, miközben megismertettük őket az átalakuló szombathelyi felsőoktatással, és ízelítőt kaphattak a Savaria Egyetemi Központban folyó pedagógiai és szaktudományi munkáról, az ELTE csatlakozás utáni tervekről. </w:t>
      </w:r>
    </w:p>
    <w:p w:rsidR="0056124C" w:rsidRPr="00E742B7" w:rsidRDefault="0056124C" w:rsidP="001B579D">
      <w:pPr>
        <w:tabs>
          <w:tab w:val="left" w:pos="426"/>
        </w:tabs>
        <w:rPr>
          <w:sz w:val="24"/>
        </w:rPr>
      </w:pPr>
      <w:r w:rsidRPr="00E742B7">
        <w:rPr>
          <w:sz w:val="24"/>
        </w:rPr>
        <w:t>A harmadik célcsoportunk a végzős középiskolások voltak, akik számára a roadshow-n kívül három Nyílt napot szerveztünk (december 9</w:t>
      </w:r>
      <w:proofErr w:type="gramStart"/>
      <w:r w:rsidRPr="00E742B7">
        <w:rPr>
          <w:sz w:val="24"/>
        </w:rPr>
        <w:t>.,</w:t>
      </w:r>
      <w:proofErr w:type="gramEnd"/>
      <w:r w:rsidRPr="00E742B7">
        <w:rPr>
          <w:sz w:val="24"/>
        </w:rPr>
        <w:t xml:space="preserve"> január 25., február 8.), óriási érdeklődés mellett. Vendégünk volt az ELTE rektora, az ELTE karok kapcsolódtak a helyi programelemekhez. Az ELTE standján önálló szervezeti egységként,  campusként megjelenítve a képzéseinket vettünk részt az </w:t>
      </w:r>
      <w:proofErr w:type="spellStart"/>
      <w:r w:rsidRPr="00E742B7">
        <w:rPr>
          <w:sz w:val="24"/>
        </w:rPr>
        <w:t>Educatio</w:t>
      </w:r>
      <w:proofErr w:type="spellEnd"/>
      <w:r w:rsidRPr="00E742B7">
        <w:rPr>
          <w:sz w:val="24"/>
        </w:rPr>
        <w:t xml:space="preserve"> oktatási </w:t>
      </w:r>
      <w:proofErr w:type="gramStart"/>
      <w:r w:rsidRPr="00E742B7">
        <w:rPr>
          <w:sz w:val="24"/>
        </w:rPr>
        <w:t>szakkiállításon</w:t>
      </w:r>
      <w:proofErr w:type="gramEnd"/>
      <w:r w:rsidRPr="00E742B7">
        <w:rPr>
          <w:sz w:val="24"/>
        </w:rPr>
        <w:t xml:space="preserve"> Budapesten.</w:t>
      </w:r>
    </w:p>
    <w:p w:rsidR="008143D2" w:rsidRPr="00F65DFC" w:rsidRDefault="008143D2" w:rsidP="001B579D">
      <w:pPr>
        <w:widowControl/>
        <w:adjustRightInd/>
        <w:spacing w:before="0" w:after="0"/>
        <w:jc w:val="left"/>
        <w:rPr>
          <w:color w:val="FF0000"/>
          <w:sz w:val="24"/>
        </w:rPr>
      </w:pPr>
    </w:p>
    <w:p w:rsidR="00D877D0" w:rsidRPr="00F34C7C" w:rsidRDefault="00377F11" w:rsidP="001B579D">
      <w:pPr>
        <w:pStyle w:val="Cmsor2"/>
        <w:numPr>
          <w:ilvl w:val="0"/>
          <w:numId w:val="0"/>
        </w:numPr>
        <w:spacing w:before="0" w:after="0"/>
        <w:rPr>
          <w:rFonts w:cs="Times New Roman"/>
          <w:sz w:val="24"/>
          <w:szCs w:val="24"/>
        </w:rPr>
      </w:pPr>
      <w:bookmarkStart w:id="22" w:name="_Toc478743207"/>
      <w:r w:rsidRPr="00F34C7C">
        <w:rPr>
          <w:rFonts w:cs="Times New Roman"/>
          <w:sz w:val="24"/>
          <w:szCs w:val="24"/>
        </w:rPr>
        <w:t>Összegzés</w:t>
      </w:r>
      <w:bookmarkEnd w:id="22"/>
    </w:p>
    <w:p w:rsidR="00377F11" w:rsidRPr="00F34C7C" w:rsidRDefault="00377F11" w:rsidP="001B579D">
      <w:pPr>
        <w:spacing w:before="0" w:after="0"/>
        <w:rPr>
          <w:sz w:val="24"/>
        </w:rPr>
      </w:pPr>
    </w:p>
    <w:p w:rsidR="000A4237" w:rsidRPr="00F34C7C" w:rsidRDefault="00DE1B50" w:rsidP="001B579D">
      <w:pPr>
        <w:widowControl/>
        <w:adjustRightInd/>
        <w:spacing w:before="0" w:after="200"/>
        <w:rPr>
          <w:sz w:val="24"/>
        </w:rPr>
      </w:pPr>
      <w:r w:rsidRPr="00F34C7C">
        <w:rPr>
          <w:sz w:val="24"/>
        </w:rPr>
        <w:t xml:space="preserve">Az utóbbi évek felgyorsult társadalmi és gazdasági változásai a </w:t>
      </w:r>
      <w:r w:rsidR="001F0859" w:rsidRPr="00F34C7C">
        <w:rPr>
          <w:sz w:val="24"/>
        </w:rPr>
        <w:t>felsőoktatást</w:t>
      </w:r>
      <w:r w:rsidR="003B2DA4" w:rsidRPr="00F34C7C">
        <w:rPr>
          <w:sz w:val="24"/>
        </w:rPr>
        <w:t xml:space="preserve"> </w:t>
      </w:r>
      <w:r w:rsidR="001F0859" w:rsidRPr="00F34C7C">
        <w:rPr>
          <w:sz w:val="24"/>
        </w:rPr>
        <w:t>jelentős kihívások elé</w:t>
      </w:r>
      <w:r w:rsidR="003B2DA4" w:rsidRPr="00F34C7C">
        <w:rPr>
          <w:sz w:val="24"/>
        </w:rPr>
        <w:t xml:space="preserve"> </w:t>
      </w:r>
      <w:r w:rsidR="001F0859" w:rsidRPr="00F34C7C">
        <w:rPr>
          <w:sz w:val="24"/>
        </w:rPr>
        <w:t>állították</w:t>
      </w:r>
      <w:r w:rsidR="00B82ADC">
        <w:rPr>
          <w:sz w:val="24"/>
        </w:rPr>
        <w:t>.</w:t>
      </w:r>
      <w:r w:rsidRPr="00F34C7C">
        <w:rPr>
          <w:sz w:val="24"/>
        </w:rPr>
        <w:t xml:space="preserve"> </w:t>
      </w:r>
      <w:r w:rsidR="00B82ADC">
        <w:rPr>
          <w:sz w:val="24"/>
        </w:rPr>
        <w:t>S</w:t>
      </w:r>
      <w:r w:rsidR="002F2DC9" w:rsidRPr="00F34C7C">
        <w:rPr>
          <w:sz w:val="24"/>
        </w:rPr>
        <w:t>ajnos</w:t>
      </w:r>
      <w:r w:rsidR="003B2DA4" w:rsidRPr="00F34C7C">
        <w:rPr>
          <w:sz w:val="24"/>
        </w:rPr>
        <w:t xml:space="preserve"> </w:t>
      </w:r>
      <w:r w:rsidRPr="00F34C7C">
        <w:rPr>
          <w:sz w:val="24"/>
        </w:rPr>
        <w:t>a</w:t>
      </w:r>
      <w:r w:rsidR="001F0859" w:rsidRPr="00F34C7C">
        <w:rPr>
          <w:sz w:val="24"/>
        </w:rPr>
        <w:t xml:space="preserve">z </w:t>
      </w:r>
      <w:proofErr w:type="spellStart"/>
      <w:r w:rsidR="001F0859" w:rsidRPr="00F34C7C">
        <w:rPr>
          <w:sz w:val="24"/>
        </w:rPr>
        <w:t>NymE</w:t>
      </w:r>
      <w:proofErr w:type="spellEnd"/>
      <w:r w:rsidRPr="00F34C7C">
        <w:rPr>
          <w:sz w:val="24"/>
        </w:rPr>
        <w:t xml:space="preserve"> S</w:t>
      </w:r>
      <w:r w:rsidR="001F0859" w:rsidRPr="00F34C7C">
        <w:rPr>
          <w:sz w:val="24"/>
        </w:rPr>
        <w:t>avaria Egyetemi Központ képzési kínálata</w:t>
      </w:r>
      <w:r w:rsidRPr="00F34C7C">
        <w:rPr>
          <w:sz w:val="24"/>
        </w:rPr>
        <w:t xml:space="preserve"> </w:t>
      </w:r>
      <w:r w:rsidR="001F0859" w:rsidRPr="00F34C7C">
        <w:rPr>
          <w:sz w:val="24"/>
        </w:rPr>
        <w:t>nem elég dinamikusan követte</w:t>
      </w:r>
      <w:r w:rsidR="003B2DA4" w:rsidRPr="00F34C7C">
        <w:rPr>
          <w:sz w:val="24"/>
        </w:rPr>
        <w:t xml:space="preserve"> </w:t>
      </w:r>
      <w:r w:rsidR="0080472B" w:rsidRPr="00F34C7C">
        <w:rPr>
          <w:sz w:val="24"/>
        </w:rPr>
        <w:t xml:space="preserve">le </w:t>
      </w:r>
      <w:r w:rsidR="003B2DA4" w:rsidRPr="00F34C7C">
        <w:rPr>
          <w:sz w:val="24"/>
        </w:rPr>
        <w:t>ezeket a</w:t>
      </w:r>
      <w:r w:rsidRPr="00F34C7C">
        <w:rPr>
          <w:sz w:val="24"/>
        </w:rPr>
        <w:t xml:space="preserve"> változásokat. A hallgatói létszám </w:t>
      </w:r>
      <w:r w:rsidR="003B2DA4" w:rsidRPr="00F34C7C">
        <w:rPr>
          <w:sz w:val="24"/>
        </w:rPr>
        <w:t xml:space="preserve">erőteljes csökkenése </w:t>
      </w:r>
      <w:r w:rsidR="002F2DC9" w:rsidRPr="00F34C7C">
        <w:rPr>
          <w:sz w:val="24"/>
        </w:rPr>
        <w:t>világosan mutatta</w:t>
      </w:r>
      <w:r w:rsidR="003B2DA4" w:rsidRPr="00F34C7C">
        <w:rPr>
          <w:sz w:val="24"/>
        </w:rPr>
        <w:t>,</w:t>
      </w:r>
      <w:r w:rsidRPr="00F34C7C">
        <w:rPr>
          <w:sz w:val="24"/>
        </w:rPr>
        <w:t xml:space="preserve"> nem azt kínáljuk, amire a </w:t>
      </w:r>
      <w:r w:rsidR="003B2DA4" w:rsidRPr="00F34C7C">
        <w:rPr>
          <w:sz w:val="24"/>
        </w:rPr>
        <w:t xml:space="preserve">társadalomnak, </w:t>
      </w:r>
      <w:r w:rsidRPr="00F34C7C">
        <w:rPr>
          <w:sz w:val="24"/>
        </w:rPr>
        <w:t xml:space="preserve">környezetünknek </w:t>
      </w:r>
      <w:r w:rsidR="001F0859" w:rsidRPr="00F34C7C">
        <w:rPr>
          <w:sz w:val="24"/>
        </w:rPr>
        <w:t xml:space="preserve">fejlődéséhez </w:t>
      </w:r>
      <w:r w:rsidRPr="00F34C7C">
        <w:rPr>
          <w:sz w:val="24"/>
        </w:rPr>
        <w:t xml:space="preserve">szüksége </w:t>
      </w:r>
      <w:r w:rsidR="001F0859" w:rsidRPr="00F34C7C">
        <w:rPr>
          <w:sz w:val="24"/>
        </w:rPr>
        <w:t>lenne</w:t>
      </w:r>
      <w:r w:rsidRPr="00F34C7C">
        <w:rPr>
          <w:sz w:val="24"/>
        </w:rPr>
        <w:t xml:space="preserve">. </w:t>
      </w:r>
      <w:r w:rsidR="002F2DC9" w:rsidRPr="00F34C7C">
        <w:rPr>
          <w:sz w:val="24"/>
        </w:rPr>
        <w:t xml:space="preserve">A </w:t>
      </w:r>
      <w:r w:rsidR="001F0859" w:rsidRPr="00F34C7C">
        <w:rPr>
          <w:sz w:val="24"/>
        </w:rPr>
        <w:t>Savaria Egyetemi Központ képzéseinek és</w:t>
      </w:r>
      <w:r w:rsidR="00B14B79" w:rsidRPr="00F34C7C">
        <w:rPr>
          <w:sz w:val="24"/>
        </w:rPr>
        <w:t xml:space="preserve"> szerkezetének átalakítása</w:t>
      </w:r>
      <w:r w:rsidR="002F2DC9" w:rsidRPr="00F34C7C">
        <w:rPr>
          <w:sz w:val="24"/>
        </w:rPr>
        <w:t xml:space="preserve"> szükségszerű volt. </w:t>
      </w:r>
      <w:r w:rsidR="00E77B7D" w:rsidRPr="00F34C7C">
        <w:rPr>
          <w:sz w:val="24"/>
        </w:rPr>
        <w:t>Ez a</w:t>
      </w:r>
      <w:r w:rsidR="00B14B79" w:rsidRPr="00F34C7C">
        <w:rPr>
          <w:sz w:val="24"/>
        </w:rPr>
        <w:t xml:space="preserve"> folyamat az</w:t>
      </w:r>
      <w:r w:rsidR="002F2DC9" w:rsidRPr="00F34C7C">
        <w:rPr>
          <w:sz w:val="24"/>
        </w:rPr>
        <w:t xml:space="preserve"> </w:t>
      </w:r>
      <w:r w:rsidR="003B2DA4" w:rsidRPr="00F34C7C">
        <w:rPr>
          <w:sz w:val="24"/>
        </w:rPr>
        <w:t xml:space="preserve">Intézményfejlesztési </w:t>
      </w:r>
      <w:r w:rsidR="00B14B79" w:rsidRPr="00F34C7C">
        <w:rPr>
          <w:sz w:val="24"/>
        </w:rPr>
        <w:t>Terv (IFT)</w:t>
      </w:r>
      <w:r w:rsidR="002F2DC9" w:rsidRPr="00F34C7C">
        <w:rPr>
          <w:sz w:val="24"/>
        </w:rPr>
        <w:t xml:space="preserve"> elkészítésével kezdődött meg, ekkor</w:t>
      </w:r>
      <w:r w:rsidR="003B2DA4" w:rsidRPr="00F34C7C">
        <w:rPr>
          <w:sz w:val="24"/>
        </w:rPr>
        <w:t xml:space="preserve"> deklaráltuk</w:t>
      </w:r>
      <w:r w:rsidRPr="00F34C7C">
        <w:rPr>
          <w:sz w:val="24"/>
        </w:rPr>
        <w:t xml:space="preserve">, </w:t>
      </w:r>
      <w:r w:rsidR="00F34C7C">
        <w:rPr>
          <w:sz w:val="24"/>
        </w:rPr>
        <w:t xml:space="preserve">hogy </w:t>
      </w:r>
      <w:r w:rsidRPr="00F34C7C">
        <w:rPr>
          <w:sz w:val="24"/>
        </w:rPr>
        <w:t xml:space="preserve">olyan </w:t>
      </w:r>
      <w:r w:rsidR="00B14B79" w:rsidRPr="00F34C7C">
        <w:rPr>
          <w:sz w:val="24"/>
        </w:rPr>
        <w:t>képzéseket</w:t>
      </w:r>
      <w:r w:rsidRPr="00F34C7C">
        <w:rPr>
          <w:sz w:val="24"/>
        </w:rPr>
        <w:t xml:space="preserve"> kell indítanunk, amely</w:t>
      </w:r>
      <w:r w:rsidR="002F2DC9" w:rsidRPr="00F34C7C">
        <w:rPr>
          <w:sz w:val="24"/>
        </w:rPr>
        <w:t>ekre a munkaerőpiacon igény van,</w:t>
      </w:r>
      <w:r w:rsidRPr="00F34C7C">
        <w:rPr>
          <w:sz w:val="24"/>
        </w:rPr>
        <w:t xml:space="preserve"> </w:t>
      </w:r>
      <w:r w:rsidR="00E77B7D" w:rsidRPr="00F34C7C">
        <w:rPr>
          <w:sz w:val="24"/>
        </w:rPr>
        <w:t>nemcsak diplomát, hanem biztos karriert is kell adunk a nálunk végzett hallgatóknak</w:t>
      </w:r>
      <w:r w:rsidR="0080472B" w:rsidRPr="00F34C7C">
        <w:rPr>
          <w:sz w:val="24"/>
        </w:rPr>
        <w:t>. A</w:t>
      </w:r>
      <w:r w:rsidR="00E77B7D" w:rsidRPr="00F34C7C">
        <w:rPr>
          <w:sz w:val="24"/>
        </w:rPr>
        <w:t xml:space="preserve"> társadalom irányába </w:t>
      </w:r>
      <w:r w:rsidR="0080472B" w:rsidRPr="00F34C7C">
        <w:rPr>
          <w:sz w:val="24"/>
        </w:rPr>
        <w:t xml:space="preserve">pedig </w:t>
      </w:r>
      <w:r w:rsidR="002F2DC9" w:rsidRPr="00F34C7C">
        <w:rPr>
          <w:sz w:val="24"/>
        </w:rPr>
        <w:t>a</w:t>
      </w:r>
      <w:r w:rsidRPr="00F34C7C">
        <w:rPr>
          <w:sz w:val="24"/>
        </w:rPr>
        <w:t xml:space="preserve">z egyetem </w:t>
      </w:r>
      <w:r w:rsidR="002F2DC9" w:rsidRPr="00F34C7C">
        <w:rPr>
          <w:sz w:val="24"/>
        </w:rPr>
        <w:t xml:space="preserve">tudás </w:t>
      </w:r>
      <w:r w:rsidRPr="00F34C7C">
        <w:rPr>
          <w:sz w:val="24"/>
        </w:rPr>
        <w:t xml:space="preserve">szolgáltató szerepét </w:t>
      </w:r>
      <w:r w:rsidR="002F2DC9" w:rsidRPr="00F34C7C">
        <w:rPr>
          <w:sz w:val="24"/>
        </w:rPr>
        <w:t xml:space="preserve">kell </w:t>
      </w:r>
      <w:r w:rsidR="00E77B7D" w:rsidRPr="00F34C7C">
        <w:rPr>
          <w:sz w:val="24"/>
        </w:rPr>
        <w:t>hangsúlyoznunk</w:t>
      </w:r>
      <w:r w:rsidRPr="00F34C7C">
        <w:rPr>
          <w:sz w:val="24"/>
        </w:rPr>
        <w:t xml:space="preserve"> </w:t>
      </w:r>
      <w:r w:rsidR="002F2DC9" w:rsidRPr="00F34C7C">
        <w:rPr>
          <w:sz w:val="24"/>
        </w:rPr>
        <w:t>megúj</w:t>
      </w:r>
      <w:r w:rsidR="00E77B7D" w:rsidRPr="00F34C7C">
        <w:rPr>
          <w:sz w:val="24"/>
        </w:rPr>
        <w:t>ulásunk</w:t>
      </w:r>
      <w:r w:rsidR="002F2DC9" w:rsidRPr="00F34C7C">
        <w:rPr>
          <w:sz w:val="24"/>
        </w:rPr>
        <w:t xml:space="preserve"> során.</w:t>
      </w:r>
      <w:r w:rsidR="00B14B79" w:rsidRPr="00F34C7C">
        <w:rPr>
          <w:sz w:val="24"/>
        </w:rPr>
        <w:t xml:space="preserve"> Az IFT készítéséhez kapcsolódó önvizsgálatunk </w:t>
      </w:r>
      <w:r w:rsidR="00E77B7D" w:rsidRPr="00F34C7C">
        <w:rPr>
          <w:sz w:val="24"/>
        </w:rPr>
        <w:t>alapján</w:t>
      </w:r>
      <w:r w:rsidR="00B14B79" w:rsidRPr="00F34C7C">
        <w:rPr>
          <w:sz w:val="24"/>
        </w:rPr>
        <w:t xml:space="preserve"> az is nyilvánvalóvá vált, hogy ennek a </w:t>
      </w:r>
      <w:r w:rsidR="00E77B7D" w:rsidRPr="00F34C7C">
        <w:rPr>
          <w:sz w:val="24"/>
        </w:rPr>
        <w:t xml:space="preserve">komoly </w:t>
      </w:r>
      <w:r w:rsidR="00B14B79" w:rsidRPr="00F34C7C">
        <w:rPr>
          <w:sz w:val="24"/>
        </w:rPr>
        <w:t>feladatnak a megoldásához új</w:t>
      </w:r>
      <w:r w:rsidR="00E77B7D" w:rsidRPr="00F34C7C">
        <w:rPr>
          <w:sz w:val="24"/>
        </w:rPr>
        <w:t>, erős</w:t>
      </w:r>
      <w:r w:rsidR="00B14B79" w:rsidRPr="00F34C7C">
        <w:rPr>
          <w:sz w:val="24"/>
        </w:rPr>
        <w:t xml:space="preserve"> partnerre </w:t>
      </w:r>
      <w:r w:rsidR="00E77B7D" w:rsidRPr="00F34C7C">
        <w:rPr>
          <w:sz w:val="24"/>
        </w:rPr>
        <w:t>lesz</w:t>
      </w:r>
      <w:r w:rsidR="00B14B79" w:rsidRPr="00F34C7C">
        <w:rPr>
          <w:sz w:val="24"/>
        </w:rPr>
        <w:t xml:space="preserve"> szükségünk.</w:t>
      </w:r>
      <w:r w:rsidR="0080472B" w:rsidRPr="00F34C7C">
        <w:rPr>
          <w:sz w:val="24"/>
        </w:rPr>
        <w:t xml:space="preserve"> V</w:t>
      </w:r>
      <w:r w:rsidR="00E77B7D" w:rsidRPr="00F34C7C">
        <w:rPr>
          <w:sz w:val="24"/>
        </w:rPr>
        <w:t>álasztottunk, a</w:t>
      </w:r>
      <w:r w:rsidR="00B14B79" w:rsidRPr="00F34C7C">
        <w:rPr>
          <w:sz w:val="24"/>
        </w:rPr>
        <w:t xml:space="preserve">z ELTE a hazai felsőoktatás legerősebb márkája, </w:t>
      </w:r>
      <w:r w:rsidR="00E77B7D" w:rsidRPr="00F34C7C">
        <w:rPr>
          <w:sz w:val="24"/>
        </w:rPr>
        <w:t xml:space="preserve">így </w:t>
      </w:r>
      <w:r w:rsidR="00B14B79" w:rsidRPr="00F34C7C">
        <w:rPr>
          <w:sz w:val="24"/>
        </w:rPr>
        <w:t xml:space="preserve">a Savaria Egyetemi Központ számára </w:t>
      </w:r>
      <w:r w:rsidR="0080472B" w:rsidRPr="00F34C7C">
        <w:rPr>
          <w:sz w:val="24"/>
        </w:rPr>
        <w:t>a most lezajlott</w:t>
      </w:r>
      <w:r w:rsidR="00B14B79" w:rsidRPr="00F34C7C">
        <w:rPr>
          <w:sz w:val="24"/>
        </w:rPr>
        <w:t xml:space="preserve"> integráció stabilitást, </w:t>
      </w:r>
      <w:r w:rsidR="0080472B" w:rsidRPr="00F34C7C">
        <w:rPr>
          <w:sz w:val="24"/>
        </w:rPr>
        <w:t xml:space="preserve">képzési szerkezetének megújításában pedig új perspektívákat kínál, a szombathelyi felsőoktatás számára pedig minőségi ugrást jelent. </w:t>
      </w:r>
      <w:r w:rsidR="001F0859" w:rsidRPr="00F34C7C">
        <w:rPr>
          <w:sz w:val="24"/>
        </w:rPr>
        <w:t>Sok</w:t>
      </w:r>
      <w:r w:rsidRPr="00F34C7C">
        <w:rPr>
          <w:sz w:val="24"/>
        </w:rPr>
        <w:t xml:space="preserve"> éves lemaradást igyekszünk </w:t>
      </w:r>
      <w:r w:rsidR="0080472B" w:rsidRPr="00F34C7C">
        <w:rPr>
          <w:sz w:val="24"/>
        </w:rPr>
        <w:t xml:space="preserve">most rövid időn belül </w:t>
      </w:r>
      <w:r w:rsidRPr="00F34C7C">
        <w:rPr>
          <w:sz w:val="24"/>
        </w:rPr>
        <w:t>p</w:t>
      </w:r>
      <w:r w:rsidR="000A4237" w:rsidRPr="00F34C7C">
        <w:rPr>
          <w:sz w:val="24"/>
        </w:rPr>
        <w:t>ótolni</w:t>
      </w:r>
      <w:r w:rsidR="00F34C7C">
        <w:rPr>
          <w:sz w:val="24"/>
        </w:rPr>
        <w:t xml:space="preserve"> a</w:t>
      </w:r>
      <w:r w:rsidR="000A4237" w:rsidRPr="00F34C7C">
        <w:rPr>
          <w:sz w:val="24"/>
        </w:rPr>
        <w:t xml:space="preserve"> gazdaságtudományi,</w:t>
      </w:r>
      <w:r w:rsidR="0080472B" w:rsidRPr="00F34C7C">
        <w:rPr>
          <w:sz w:val="24"/>
        </w:rPr>
        <w:t xml:space="preserve"> informatikai</w:t>
      </w:r>
      <w:r w:rsidR="000A4237" w:rsidRPr="00F34C7C">
        <w:rPr>
          <w:sz w:val="24"/>
        </w:rPr>
        <w:t>, műszaki képzési területeken és erősíteni kívánjuk pozíciónkat a pedagógusképzés és a</w:t>
      </w:r>
      <w:r w:rsidR="0080472B" w:rsidRPr="00F34C7C">
        <w:rPr>
          <w:sz w:val="24"/>
        </w:rPr>
        <w:t xml:space="preserve"> </w:t>
      </w:r>
      <w:r w:rsidR="000A4237" w:rsidRPr="00F34C7C">
        <w:rPr>
          <w:sz w:val="24"/>
        </w:rPr>
        <w:t>sporttudományok, egészségfejlesztés területén.</w:t>
      </w:r>
      <w:r w:rsidR="00BE313F" w:rsidRPr="00F34C7C">
        <w:rPr>
          <w:sz w:val="24"/>
        </w:rPr>
        <w:t xml:space="preserve"> </w:t>
      </w:r>
      <w:r w:rsidR="000A4237" w:rsidRPr="00F34C7C">
        <w:rPr>
          <w:sz w:val="24"/>
        </w:rPr>
        <w:t xml:space="preserve">Kollégáink elhivatottsága, szakmai tudása, jövőképünk világos megfogalmazása és </w:t>
      </w:r>
      <w:r w:rsidR="000A4237" w:rsidRPr="00F34C7C">
        <w:rPr>
          <w:sz w:val="24"/>
        </w:rPr>
        <w:lastRenderedPageBreak/>
        <w:t>Szombathely Megyei Jogú Várossal való szoros együttműködésünk a záloga jövőbeli sikerünkn</w:t>
      </w:r>
      <w:r w:rsidR="00370405" w:rsidRPr="00F34C7C">
        <w:rPr>
          <w:sz w:val="24"/>
        </w:rPr>
        <w:t>ek.</w:t>
      </w:r>
    </w:p>
    <w:p w:rsidR="00370405" w:rsidRPr="00F34C7C" w:rsidRDefault="00F34C7C" w:rsidP="00370405">
      <w:pPr>
        <w:widowControl/>
        <w:adjustRightInd/>
        <w:spacing w:before="0" w:after="200"/>
        <w:rPr>
          <w:sz w:val="24"/>
        </w:rPr>
      </w:pPr>
      <w:r>
        <w:rPr>
          <w:sz w:val="24"/>
        </w:rPr>
        <w:t>Végül</w:t>
      </w:r>
      <w:r w:rsidR="00B82ADC">
        <w:rPr>
          <w:sz w:val="24"/>
        </w:rPr>
        <w:t>,</w:t>
      </w:r>
      <w:r w:rsidR="00370405" w:rsidRPr="00F34C7C">
        <w:rPr>
          <w:sz w:val="24"/>
        </w:rPr>
        <w:t xml:space="preserve"> e</w:t>
      </w:r>
      <w:r w:rsidR="00BE313F" w:rsidRPr="00F34C7C">
        <w:rPr>
          <w:sz w:val="24"/>
        </w:rPr>
        <w:t xml:space="preserve">zúton is </w:t>
      </w:r>
      <w:r w:rsidR="000A4237" w:rsidRPr="00F34C7C">
        <w:rPr>
          <w:sz w:val="24"/>
        </w:rPr>
        <w:t xml:space="preserve">szeretném megköszönni azt </w:t>
      </w:r>
      <w:r w:rsidR="00BE313F" w:rsidRPr="00F34C7C">
        <w:rPr>
          <w:sz w:val="24"/>
        </w:rPr>
        <w:t>a bizalmat, amit</w:t>
      </w:r>
      <w:r w:rsidR="000A4237" w:rsidRPr="00F34C7C">
        <w:rPr>
          <w:sz w:val="24"/>
        </w:rPr>
        <w:t xml:space="preserve"> Szombathely Megyei Jogú Város Közgyűlése a </w:t>
      </w:r>
      <w:r w:rsidR="00BE313F" w:rsidRPr="00F34C7C">
        <w:rPr>
          <w:sz w:val="24"/>
        </w:rPr>
        <w:t>Savaria Egyetemi Központ ügyei irányában tanúsít</w:t>
      </w:r>
      <w:r w:rsidR="00370405" w:rsidRPr="00F34C7C">
        <w:rPr>
          <w:sz w:val="24"/>
        </w:rPr>
        <w:t>, továbbá</w:t>
      </w:r>
      <w:r w:rsidR="00BE313F" w:rsidRPr="00F34C7C">
        <w:rPr>
          <w:sz w:val="24"/>
        </w:rPr>
        <w:t xml:space="preserve"> </w:t>
      </w:r>
      <w:r w:rsidR="000A4237" w:rsidRPr="00F34C7C">
        <w:rPr>
          <w:sz w:val="24"/>
        </w:rPr>
        <w:t xml:space="preserve">Polgármester Úr támogatását, hogy a </w:t>
      </w:r>
      <w:r w:rsidR="00BE313F" w:rsidRPr="00F34C7C">
        <w:rPr>
          <w:sz w:val="24"/>
        </w:rPr>
        <w:t>SEK</w:t>
      </w:r>
      <w:r w:rsidR="000A4237" w:rsidRPr="00F34C7C">
        <w:rPr>
          <w:sz w:val="24"/>
        </w:rPr>
        <w:t xml:space="preserve"> </w:t>
      </w:r>
      <w:r w:rsidR="00370405" w:rsidRPr="00F34C7C">
        <w:rPr>
          <w:sz w:val="24"/>
        </w:rPr>
        <w:t xml:space="preserve">az Intézményfejlesztési Tervében </w:t>
      </w:r>
      <w:r w:rsidR="000A4237" w:rsidRPr="00F34C7C">
        <w:rPr>
          <w:sz w:val="24"/>
        </w:rPr>
        <w:t>meghatározott célok érdekében zavartala</w:t>
      </w:r>
      <w:r w:rsidR="00370405" w:rsidRPr="00F34C7C">
        <w:rPr>
          <w:sz w:val="24"/>
        </w:rPr>
        <w:t>n körülmények között végezheti munkáját.</w:t>
      </w:r>
    </w:p>
    <w:p w:rsidR="00DE1B50" w:rsidRDefault="00DE1B50" w:rsidP="006B59C1">
      <w:pPr>
        <w:spacing w:before="0" w:after="0" w:line="276" w:lineRule="auto"/>
        <w:rPr>
          <w:iCs/>
          <w:sz w:val="24"/>
        </w:rPr>
      </w:pPr>
    </w:p>
    <w:p w:rsidR="00B82ADC" w:rsidRDefault="00B82ADC" w:rsidP="006B59C1">
      <w:pPr>
        <w:spacing w:before="0" w:after="0" w:line="276" w:lineRule="auto"/>
        <w:rPr>
          <w:iCs/>
          <w:sz w:val="24"/>
        </w:rPr>
      </w:pPr>
    </w:p>
    <w:p w:rsidR="00B82ADC" w:rsidRPr="00F34C7C" w:rsidRDefault="00B82ADC" w:rsidP="006B59C1">
      <w:pPr>
        <w:spacing w:before="0" w:after="0" w:line="276" w:lineRule="auto"/>
        <w:rPr>
          <w:iCs/>
          <w:sz w:val="24"/>
        </w:rPr>
      </w:pPr>
    </w:p>
    <w:p w:rsidR="00002AD9" w:rsidRPr="00F34C7C" w:rsidRDefault="006D7E8E" w:rsidP="00B82ADC">
      <w:pPr>
        <w:spacing w:before="0" w:after="0" w:line="276" w:lineRule="auto"/>
        <w:ind w:left="4956" w:firstLine="708"/>
        <w:rPr>
          <w:iCs/>
          <w:sz w:val="24"/>
        </w:rPr>
      </w:pPr>
      <w:r w:rsidRPr="00F34C7C">
        <w:rPr>
          <w:iCs/>
          <w:sz w:val="24"/>
        </w:rPr>
        <w:t>Dr. Németh István</w:t>
      </w:r>
    </w:p>
    <w:p w:rsidR="00002AD9" w:rsidRPr="00F34C7C" w:rsidRDefault="00B82ADC" w:rsidP="00B82ADC">
      <w:pPr>
        <w:spacing w:before="0" w:after="0" w:line="276" w:lineRule="auto"/>
        <w:ind w:left="4248"/>
        <w:rPr>
          <w:sz w:val="24"/>
        </w:rPr>
      </w:pPr>
      <w:r>
        <w:rPr>
          <w:sz w:val="24"/>
        </w:rPr>
        <w:t xml:space="preserve">     </w:t>
      </w:r>
      <w:proofErr w:type="gramStart"/>
      <w:r>
        <w:rPr>
          <w:sz w:val="24"/>
        </w:rPr>
        <w:t>szombathelyi</w:t>
      </w:r>
      <w:proofErr w:type="gramEnd"/>
      <w:r>
        <w:rPr>
          <w:sz w:val="24"/>
        </w:rPr>
        <w:t xml:space="preserve"> koordinációs </w:t>
      </w:r>
      <w:proofErr w:type="spellStart"/>
      <w:r>
        <w:rPr>
          <w:sz w:val="24"/>
        </w:rPr>
        <w:t>rektorhelyettes</w:t>
      </w:r>
      <w:proofErr w:type="spellEnd"/>
    </w:p>
    <w:sectPr w:rsidR="00002AD9" w:rsidRPr="00F34C7C" w:rsidSect="009D115F">
      <w:headerReference w:type="even" r:id="rId14"/>
      <w:headerReference w:type="default" r:id="rId15"/>
      <w:footerReference w:type="even" r:id="rId16"/>
      <w:footerReference w:type="default" r:id="rId17"/>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818" w:rsidRDefault="00341818" w:rsidP="00160069">
      <w:pPr>
        <w:spacing w:before="0" w:after="0"/>
      </w:pPr>
      <w:r>
        <w:separator/>
      </w:r>
    </w:p>
  </w:endnote>
  <w:endnote w:type="continuationSeparator" w:id="0">
    <w:p w:rsidR="00341818" w:rsidRDefault="00341818" w:rsidP="001600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félkövér">
    <w:panose1 w:val="00000000000000000000"/>
    <w:charset w:val="00"/>
    <w:family w:val="roman"/>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ヒラギノ角ゴ Pro W3">
    <w:charset w:val="80"/>
    <w:family w:val="auto"/>
    <w:pitch w:val="variable"/>
    <w:sig w:usb0="00000001" w:usb1="00000000" w:usb2="01000407"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44859"/>
      <w:docPartObj>
        <w:docPartGallery w:val="Page Numbers (Bottom of Page)"/>
        <w:docPartUnique/>
      </w:docPartObj>
    </w:sdtPr>
    <w:sdtEndPr/>
    <w:sdtContent>
      <w:p w:rsidR="00AF5E86" w:rsidRDefault="00AF5E86">
        <w:pPr>
          <w:pStyle w:val="llb"/>
          <w:jc w:val="center"/>
        </w:pPr>
        <w:r>
          <w:fldChar w:fldCharType="begin"/>
        </w:r>
        <w:r>
          <w:instrText xml:space="preserve"> PAGE   \* MERGEFORMAT </w:instrText>
        </w:r>
        <w:r>
          <w:fldChar w:fldCharType="separate"/>
        </w:r>
        <w:r w:rsidR="00B82ADC">
          <w:rPr>
            <w:noProof/>
          </w:rPr>
          <w:t>2</w:t>
        </w:r>
        <w:r>
          <w:rPr>
            <w:noProof/>
          </w:rPr>
          <w:fldChar w:fldCharType="end"/>
        </w:r>
      </w:p>
    </w:sdtContent>
  </w:sdt>
  <w:p w:rsidR="00AF5E86" w:rsidRDefault="00AF5E86">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86" w:rsidRDefault="00AF5E86"/>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86" w:rsidRDefault="00AF5E86">
    <w:pPr>
      <w:pStyle w:val="llb"/>
      <w:jc w:val="right"/>
    </w:pPr>
    <w:r>
      <w:fldChar w:fldCharType="begin"/>
    </w:r>
    <w:r>
      <w:instrText xml:space="preserve"> PAGE   \* MERGEFORMAT </w:instrText>
    </w:r>
    <w:r>
      <w:fldChar w:fldCharType="separate"/>
    </w:r>
    <w:r w:rsidR="00B82ADC">
      <w:rPr>
        <w:noProof/>
      </w:rPr>
      <w:t>4</w:t>
    </w:r>
    <w:r>
      <w:rPr>
        <w:noProof/>
      </w:rPr>
      <w:fldChar w:fldCharType="end"/>
    </w:r>
  </w:p>
  <w:p w:rsidR="00AF5E86" w:rsidRDefault="00AF5E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818" w:rsidRDefault="00341818" w:rsidP="00160069">
      <w:pPr>
        <w:spacing w:before="0" w:after="0"/>
      </w:pPr>
      <w:r>
        <w:separator/>
      </w:r>
    </w:p>
  </w:footnote>
  <w:footnote w:type="continuationSeparator" w:id="0">
    <w:p w:rsidR="00341818" w:rsidRDefault="00341818" w:rsidP="00160069">
      <w:pPr>
        <w:spacing w:before="0" w:after="0"/>
      </w:pPr>
      <w:r>
        <w:continuationSeparator/>
      </w:r>
    </w:p>
  </w:footnote>
  <w:footnote w:id="1">
    <w:p w:rsidR="00AF5E86" w:rsidRDefault="00AF5E86">
      <w:pPr>
        <w:pStyle w:val="Lbjegyzetszveg"/>
      </w:pPr>
      <w:r>
        <w:rPr>
          <w:rStyle w:val="Lbjegyzet-hivatkozs"/>
        </w:rPr>
        <w:footnoteRef/>
      </w:r>
      <w:r>
        <w:t xml:space="preserve"> </w:t>
      </w:r>
      <w:proofErr w:type="gramStart"/>
      <w:r w:rsidRPr="00B82319">
        <w:t>http</w:t>
      </w:r>
      <w:proofErr w:type="gramEnd"/>
      <w:r w:rsidRPr="00B82319">
        <w:t>://www.nyme.hu/fileadmin/dokumentumok/rektori/Kuldetesnyilatkozat.pdf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86" w:rsidRDefault="00AF5E86" w:rsidP="0083304F">
    <w:pPr>
      <w:pStyle w:val="lfej"/>
      <w:jc w:val="left"/>
    </w:pPr>
    <w:r w:rsidRPr="006B59C1">
      <w:rPr>
        <w:noProof/>
        <w:szCs w:val="22"/>
      </w:rPr>
      <w:drawing>
        <wp:inline distT="0" distB="0" distL="0" distR="0" wp14:anchorId="25E1D269" wp14:editId="6351C442">
          <wp:extent cx="1469727" cy="1384935"/>
          <wp:effectExtent l="0" t="0" r="0" b="5715"/>
          <wp:docPr id="7" name="Picture 1" descr="NYME_logo - ff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YME_logo - ff copy"/>
                  <pic:cNvPicPr>
                    <a:picLocks noChangeAspect="1" noChangeArrowheads="1"/>
                  </pic:cNvPicPr>
                </pic:nvPicPr>
                <pic:blipFill>
                  <a:blip r:embed="rId1" cstate="print"/>
                  <a:srcRect/>
                  <a:stretch>
                    <a:fillRect/>
                  </a:stretch>
                </pic:blipFill>
                <pic:spPr bwMode="auto">
                  <a:xfrm>
                    <a:off x="0" y="0"/>
                    <a:ext cx="1483565" cy="1397975"/>
                  </a:xfrm>
                  <a:prstGeom prst="rect">
                    <a:avLst/>
                  </a:prstGeom>
                  <a:noFill/>
                  <a:ln w="9525">
                    <a:noFill/>
                    <a:miter lim="800000"/>
                    <a:headEnd/>
                    <a:tailEnd/>
                  </a:ln>
                </pic:spPr>
              </pic:pic>
            </a:graphicData>
          </a:graphic>
        </wp:inline>
      </w:drawing>
    </w:r>
    <w:r>
      <w:ptab w:relativeTo="margin" w:alignment="center" w:leader="none"/>
    </w:r>
    <w:r>
      <w:ptab w:relativeTo="margin" w:alignment="right" w:leader="none"/>
    </w:r>
    <w:r w:rsidRPr="00C22EFC">
      <w:rPr>
        <w:i/>
        <w:noProof/>
        <w:sz w:val="20"/>
      </w:rPr>
      <w:drawing>
        <wp:inline distT="0" distB="0" distL="0" distR="0" wp14:anchorId="02E658AD" wp14:editId="59E4A61C">
          <wp:extent cx="1466850" cy="1485900"/>
          <wp:effectExtent l="0" t="0" r="0" b="0"/>
          <wp:docPr id="2" name="Kép 2" descr="cimer_sz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er_szi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14859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86" w:rsidRDefault="00341818">
    <w:sdt>
      <w:sdtPr>
        <w:id w:val="14209635"/>
        <w:temporary/>
        <w:showingPlcHdr/>
      </w:sdtPr>
      <w:sdtEndPr/>
      <w:sdtContent>
        <w:r w:rsidR="00AF5E86">
          <w:t>[Ide írhatja a szöveget]</w:t>
        </w:r>
      </w:sdtContent>
    </w:sdt>
    <w:r w:rsidR="00AF5E86">
      <w:ptab w:relativeTo="margin" w:alignment="center" w:leader="none"/>
    </w:r>
    <w:sdt>
      <w:sdtPr>
        <w:id w:val="14209636"/>
        <w:temporary/>
        <w:showingPlcHdr/>
      </w:sdtPr>
      <w:sdtEndPr/>
      <w:sdtContent>
        <w:r w:rsidR="00AF5E86">
          <w:t>[Ide írhatja a szöveget]</w:t>
        </w:r>
      </w:sdtContent>
    </w:sdt>
    <w:r w:rsidR="00AF5E86">
      <w:ptab w:relativeTo="margin" w:alignment="right" w:leader="none"/>
    </w:r>
    <w:sdt>
      <w:sdtPr>
        <w:id w:val="14209637"/>
        <w:temporary/>
        <w:showingPlcHdr/>
      </w:sdtPr>
      <w:sdtEndPr/>
      <w:sdtContent>
        <w:r w:rsidR="00AF5E86">
          <w:t>[Ide írhatja a szöveget]</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E86" w:rsidRPr="001B429A" w:rsidRDefault="00AF5E86" w:rsidP="001B429A">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0151C"/>
    <w:multiLevelType w:val="multilevel"/>
    <w:tmpl w:val="83A261F0"/>
    <w:lvl w:ilvl="0">
      <w:start w:val="1"/>
      <w:numFmt w:val="decimal"/>
      <w:pStyle w:val="Cmsor1"/>
      <w:lvlText w:val="%1."/>
      <w:lvlJc w:val="left"/>
      <w:pPr>
        <w:ind w:left="360" w:hanging="360"/>
      </w:pPr>
    </w:lvl>
    <w:lvl w:ilvl="1">
      <w:start w:val="1"/>
      <w:numFmt w:val="decimal"/>
      <w:pStyle w:val="Cmsor2"/>
      <w:lvlText w:val="%1.%2."/>
      <w:lvlJc w:val="left"/>
      <w:pPr>
        <w:tabs>
          <w:tab w:val="num" w:pos="4687"/>
        </w:tabs>
        <w:ind w:left="4687" w:hanging="576"/>
      </w:pPr>
    </w:lvl>
    <w:lvl w:ilvl="2">
      <w:start w:val="1"/>
      <w:numFmt w:val="decimal"/>
      <w:pStyle w:val="Cmsor3"/>
      <w:lvlText w:val="%1.%2.%3"/>
      <w:lvlJc w:val="left"/>
      <w:pPr>
        <w:tabs>
          <w:tab w:val="num" w:pos="1524"/>
        </w:tabs>
        <w:ind w:left="1524" w:hanging="624"/>
      </w:pPr>
      <w:rPr>
        <w:b/>
        <w:color w:val="auto"/>
      </w:rPr>
    </w:lvl>
    <w:lvl w:ilvl="3">
      <w:start w:val="1"/>
      <w:numFmt w:val="decimal"/>
      <w:pStyle w:val="Cmsor4"/>
      <w:lvlText w:val="%1.%2.%3.%4"/>
      <w:lvlJc w:val="left"/>
      <w:pPr>
        <w:tabs>
          <w:tab w:val="num" w:pos="664"/>
        </w:tabs>
        <w:ind w:left="664" w:hanging="864"/>
      </w:pPr>
    </w:lvl>
    <w:lvl w:ilvl="4">
      <w:start w:val="1"/>
      <w:numFmt w:val="decimal"/>
      <w:pStyle w:val="Cmsor5"/>
      <w:lvlText w:val="%1.%2.%3.%4.%5"/>
      <w:lvlJc w:val="left"/>
      <w:pPr>
        <w:tabs>
          <w:tab w:val="num" w:pos="808"/>
        </w:tabs>
        <w:ind w:left="808" w:hanging="1008"/>
      </w:pPr>
    </w:lvl>
    <w:lvl w:ilvl="5">
      <w:start w:val="1"/>
      <w:numFmt w:val="decimal"/>
      <w:pStyle w:val="Cmsor6"/>
      <w:lvlText w:val="%1.%2.%3.%4.%5.%6"/>
      <w:lvlJc w:val="left"/>
      <w:pPr>
        <w:tabs>
          <w:tab w:val="num" w:pos="952"/>
        </w:tabs>
        <w:ind w:left="952" w:hanging="1152"/>
      </w:pPr>
    </w:lvl>
    <w:lvl w:ilvl="6">
      <w:start w:val="1"/>
      <w:numFmt w:val="decimal"/>
      <w:pStyle w:val="Cmsor7"/>
      <w:lvlText w:val="%1.%2.%3.%4.%5.%6.%7"/>
      <w:lvlJc w:val="left"/>
      <w:pPr>
        <w:tabs>
          <w:tab w:val="num" w:pos="1096"/>
        </w:tabs>
        <w:ind w:left="1096" w:hanging="1296"/>
      </w:pPr>
    </w:lvl>
    <w:lvl w:ilvl="7">
      <w:start w:val="1"/>
      <w:numFmt w:val="decimal"/>
      <w:pStyle w:val="Cmsor8"/>
      <w:lvlText w:val="%1.%2.%3.%4.%5.%6.%7.%8"/>
      <w:lvlJc w:val="left"/>
      <w:pPr>
        <w:tabs>
          <w:tab w:val="num" w:pos="1240"/>
        </w:tabs>
        <w:ind w:left="1240" w:hanging="1440"/>
      </w:pPr>
    </w:lvl>
    <w:lvl w:ilvl="8">
      <w:start w:val="1"/>
      <w:numFmt w:val="decimal"/>
      <w:pStyle w:val="Cmsor9"/>
      <w:lvlText w:val="%1.%2.%3.%4.%5.%6.%7.%8.%9"/>
      <w:lvlJc w:val="left"/>
      <w:pPr>
        <w:tabs>
          <w:tab w:val="num" w:pos="1384"/>
        </w:tabs>
        <w:ind w:left="1384" w:hanging="1584"/>
      </w:pPr>
    </w:lvl>
  </w:abstractNum>
  <w:abstractNum w:abstractNumId="1" w15:restartNumberingAfterBreak="0">
    <w:nsid w:val="054304B7"/>
    <w:multiLevelType w:val="multilevel"/>
    <w:tmpl w:val="461632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08CC3C5A"/>
    <w:multiLevelType w:val="hybridMultilevel"/>
    <w:tmpl w:val="FE104324"/>
    <w:lvl w:ilvl="0" w:tplc="FD4C11BA">
      <w:start w:val="1"/>
      <w:numFmt w:val="lowerLetter"/>
      <w:pStyle w:val="abcfelsorols"/>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0ACA1733"/>
    <w:multiLevelType w:val="hybridMultilevel"/>
    <w:tmpl w:val="092400E4"/>
    <w:lvl w:ilvl="0" w:tplc="7DD4AA70">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0FB54B51"/>
    <w:multiLevelType w:val="hybridMultilevel"/>
    <w:tmpl w:val="5540CFDE"/>
    <w:lvl w:ilvl="0" w:tplc="1FBE0034">
      <w:numFmt w:val="bullet"/>
      <w:lvlText w:val="-"/>
      <w:lvlJc w:val="left"/>
      <w:pPr>
        <w:ind w:left="720" w:hanging="360"/>
      </w:pPr>
      <w:rPr>
        <w:rFonts w:ascii="Times New Roman" w:eastAsia="Calibri"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11335A0"/>
    <w:multiLevelType w:val="hybridMultilevel"/>
    <w:tmpl w:val="FE36F7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1812B8B"/>
    <w:multiLevelType w:val="hybridMultilevel"/>
    <w:tmpl w:val="697E8C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1E94376"/>
    <w:multiLevelType w:val="multilevel"/>
    <w:tmpl w:val="70447E1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15:restartNumberingAfterBreak="0">
    <w:nsid w:val="146A53F6"/>
    <w:multiLevelType w:val="hybridMultilevel"/>
    <w:tmpl w:val="851ADF18"/>
    <w:lvl w:ilvl="0" w:tplc="2CAACA9C">
      <w:start w:val="1"/>
      <w:numFmt w:val="bullet"/>
      <w:lvlText w:val="•"/>
      <w:lvlJc w:val="left"/>
      <w:pPr>
        <w:tabs>
          <w:tab w:val="num" w:pos="720"/>
        </w:tabs>
        <w:ind w:left="720" w:hanging="360"/>
      </w:pPr>
      <w:rPr>
        <w:rFonts w:ascii="Arial" w:hAnsi="Arial" w:hint="default"/>
      </w:rPr>
    </w:lvl>
    <w:lvl w:ilvl="1" w:tplc="6F827196" w:tentative="1">
      <w:start w:val="1"/>
      <w:numFmt w:val="bullet"/>
      <w:lvlText w:val="•"/>
      <w:lvlJc w:val="left"/>
      <w:pPr>
        <w:tabs>
          <w:tab w:val="num" w:pos="1440"/>
        </w:tabs>
        <w:ind w:left="1440" w:hanging="360"/>
      </w:pPr>
      <w:rPr>
        <w:rFonts w:ascii="Arial" w:hAnsi="Arial" w:hint="default"/>
      </w:rPr>
    </w:lvl>
    <w:lvl w:ilvl="2" w:tplc="123A90F6" w:tentative="1">
      <w:start w:val="1"/>
      <w:numFmt w:val="bullet"/>
      <w:lvlText w:val="•"/>
      <w:lvlJc w:val="left"/>
      <w:pPr>
        <w:tabs>
          <w:tab w:val="num" w:pos="2160"/>
        </w:tabs>
        <w:ind w:left="2160" w:hanging="360"/>
      </w:pPr>
      <w:rPr>
        <w:rFonts w:ascii="Arial" w:hAnsi="Arial" w:hint="default"/>
      </w:rPr>
    </w:lvl>
    <w:lvl w:ilvl="3" w:tplc="DB8E7336" w:tentative="1">
      <w:start w:val="1"/>
      <w:numFmt w:val="bullet"/>
      <w:lvlText w:val="•"/>
      <w:lvlJc w:val="left"/>
      <w:pPr>
        <w:tabs>
          <w:tab w:val="num" w:pos="2880"/>
        </w:tabs>
        <w:ind w:left="2880" w:hanging="360"/>
      </w:pPr>
      <w:rPr>
        <w:rFonts w:ascii="Arial" w:hAnsi="Arial" w:hint="default"/>
      </w:rPr>
    </w:lvl>
    <w:lvl w:ilvl="4" w:tplc="6D84C74E" w:tentative="1">
      <w:start w:val="1"/>
      <w:numFmt w:val="bullet"/>
      <w:lvlText w:val="•"/>
      <w:lvlJc w:val="left"/>
      <w:pPr>
        <w:tabs>
          <w:tab w:val="num" w:pos="3600"/>
        </w:tabs>
        <w:ind w:left="3600" w:hanging="360"/>
      </w:pPr>
      <w:rPr>
        <w:rFonts w:ascii="Arial" w:hAnsi="Arial" w:hint="default"/>
      </w:rPr>
    </w:lvl>
    <w:lvl w:ilvl="5" w:tplc="AD4CE248" w:tentative="1">
      <w:start w:val="1"/>
      <w:numFmt w:val="bullet"/>
      <w:lvlText w:val="•"/>
      <w:lvlJc w:val="left"/>
      <w:pPr>
        <w:tabs>
          <w:tab w:val="num" w:pos="4320"/>
        </w:tabs>
        <w:ind w:left="4320" w:hanging="360"/>
      </w:pPr>
      <w:rPr>
        <w:rFonts w:ascii="Arial" w:hAnsi="Arial" w:hint="default"/>
      </w:rPr>
    </w:lvl>
    <w:lvl w:ilvl="6" w:tplc="9A9E1B68" w:tentative="1">
      <w:start w:val="1"/>
      <w:numFmt w:val="bullet"/>
      <w:lvlText w:val="•"/>
      <w:lvlJc w:val="left"/>
      <w:pPr>
        <w:tabs>
          <w:tab w:val="num" w:pos="5040"/>
        </w:tabs>
        <w:ind w:left="5040" w:hanging="360"/>
      </w:pPr>
      <w:rPr>
        <w:rFonts w:ascii="Arial" w:hAnsi="Arial" w:hint="default"/>
      </w:rPr>
    </w:lvl>
    <w:lvl w:ilvl="7" w:tplc="A9440BB8" w:tentative="1">
      <w:start w:val="1"/>
      <w:numFmt w:val="bullet"/>
      <w:lvlText w:val="•"/>
      <w:lvlJc w:val="left"/>
      <w:pPr>
        <w:tabs>
          <w:tab w:val="num" w:pos="5760"/>
        </w:tabs>
        <w:ind w:left="5760" w:hanging="360"/>
      </w:pPr>
      <w:rPr>
        <w:rFonts w:ascii="Arial" w:hAnsi="Arial" w:hint="default"/>
      </w:rPr>
    </w:lvl>
    <w:lvl w:ilvl="8" w:tplc="1418620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65A2D7A"/>
    <w:multiLevelType w:val="hybridMultilevel"/>
    <w:tmpl w:val="C34E01A2"/>
    <w:lvl w:ilvl="0" w:tplc="7C761F7E">
      <w:start w:val="1"/>
      <w:numFmt w:val="bullet"/>
      <w:lvlText w:val="•"/>
      <w:lvlJc w:val="left"/>
      <w:pPr>
        <w:tabs>
          <w:tab w:val="num" w:pos="743"/>
        </w:tabs>
        <w:ind w:left="743" w:hanging="360"/>
      </w:pPr>
      <w:rPr>
        <w:rFonts w:ascii="Arial" w:hAnsi="Arial" w:hint="default"/>
      </w:rPr>
    </w:lvl>
    <w:lvl w:ilvl="1" w:tplc="040E0003" w:tentative="1">
      <w:start w:val="1"/>
      <w:numFmt w:val="bullet"/>
      <w:lvlText w:val="o"/>
      <w:lvlJc w:val="left"/>
      <w:pPr>
        <w:ind w:left="1463" w:hanging="360"/>
      </w:pPr>
      <w:rPr>
        <w:rFonts w:ascii="Courier New" w:hAnsi="Courier New" w:cs="Courier New" w:hint="default"/>
      </w:rPr>
    </w:lvl>
    <w:lvl w:ilvl="2" w:tplc="040E0005" w:tentative="1">
      <w:start w:val="1"/>
      <w:numFmt w:val="bullet"/>
      <w:lvlText w:val=""/>
      <w:lvlJc w:val="left"/>
      <w:pPr>
        <w:ind w:left="2183" w:hanging="360"/>
      </w:pPr>
      <w:rPr>
        <w:rFonts w:ascii="Wingdings" w:hAnsi="Wingdings" w:hint="default"/>
      </w:rPr>
    </w:lvl>
    <w:lvl w:ilvl="3" w:tplc="040E0001" w:tentative="1">
      <w:start w:val="1"/>
      <w:numFmt w:val="bullet"/>
      <w:lvlText w:val=""/>
      <w:lvlJc w:val="left"/>
      <w:pPr>
        <w:ind w:left="2903" w:hanging="360"/>
      </w:pPr>
      <w:rPr>
        <w:rFonts w:ascii="Symbol" w:hAnsi="Symbol" w:hint="default"/>
      </w:rPr>
    </w:lvl>
    <w:lvl w:ilvl="4" w:tplc="040E0003" w:tentative="1">
      <w:start w:val="1"/>
      <w:numFmt w:val="bullet"/>
      <w:lvlText w:val="o"/>
      <w:lvlJc w:val="left"/>
      <w:pPr>
        <w:ind w:left="3623" w:hanging="360"/>
      </w:pPr>
      <w:rPr>
        <w:rFonts w:ascii="Courier New" w:hAnsi="Courier New" w:cs="Courier New" w:hint="default"/>
      </w:rPr>
    </w:lvl>
    <w:lvl w:ilvl="5" w:tplc="040E0005" w:tentative="1">
      <w:start w:val="1"/>
      <w:numFmt w:val="bullet"/>
      <w:lvlText w:val=""/>
      <w:lvlJc w:val="left"/>
      <w:pPr>
        <w:ind w:left="4343" w:hanging="360"/>
      </w:pPr>
      <w:rPr>
        <w:rFonts w:ascii="Wingdings" w:hAnsi="Wingdings" w:hint="default"/>
      </w:rPr>
    </w:lvl>
    <w:lvl w:ilvl="6" w:tplc="040E0001" w:tentative="1">
      <w:start w:val="1"/>
      <w:numFmt w:val="bullet"/>
      <w:lvlText w:val=""/>
      <w:lvlJc w:val="left"/>
      <w:pPr>
        <w:ind w:left="5063" w:hanging="360"/>
      </w:pPr>
      <w:rPr>
        <w:rFonts w:ascii="Symbol" w:hAnsi="Symbol" w:hint="default"/>
      </w:rPr>
    </w:lvl>
    <w:lvl w:ilvl="7" w:tplc="040E0003" w:tentative="1">
      <w:start w:val="1"/>
      <w:numFmt w:val="bullet"/>
      <w:lvlText w:val="o"/>
      <w:lvlJc w:val="left"/>
      <w:pPr>
        <w:ind w:left="5783" w:hanging="360"/>
      </w:pPr>
      <w:rPr>
        <w:rFonts w:ascii="Courier New" w:hAnsi="Courier New" w:cs="Courier New" w:hint="default"/>
      </w:rPr>
    </w:lvl>
    <w:lvl w:ilvl="8" w:tplc="040E0005" w:tentative="1">
      <w:start w:val="1"/>
      <w:numFmt w:val="bullet"/>
      <w:lvlText w:val=""/>
      <w:lvlJc w:val="left"/>
      <w:pPr>
        <w:ind w:left="6503" w:hanging="360"/>
      </w:pPr>
      <w:rPr>
        <w:rFonts w:ascii="Wingdings" w:hAnsi="Wingdings" w:hint="default"/>
      </w:rPr>
    </w:lvl>
  </w:abstractNum>
  <w:abstractNum w:abstractNumId="10" w15:restartNumberingAfterBreak="0">
    <w:nsid w:val="1AA61980"/>
    <w:multiLevelType w:val="hybridMultilevel"/>
    <w:tmpl w:val="ED268BAC"/>
    <w:lvl w:ilvl="0" w:tplc="C7EAF352">
      <w:start w:val="1"/>
      <w:numFmt w:val="bullet"/>
      <w:lvlText w:val="•"/>
      <w:lvlJc w:val="left"/>
      <w:pPr>
        <w:tabs>
          <w:tab w:val="num" w:pos="720"/>
        </w:tabs>
        <w:ind w:left="720" w:hanging="360"/>
      </w:pPr>
      <w:rPr>
        <w:rFonts w:ascii="Arial" w:hAnsi="Arial" w:hint="default"/>
      </w:rPr>
    </w:lvl>
    <w:lvl w:ilvl="1" w:tplc="3642120E" w:tentative="1">
      <w:start w:val="1"/>
      <w:numFmt w:val="bullet"/>
      <w:lvlText w:val="•"/>
      <w:lvlJc w:val="left"/>
      <w:pPr>
        <w:tabs>
          <w:tab w:val="num" w:pos="1440"/>
        </w:tabs>
        <w:ind w:left="1440" w:hanging="360"/>
      </w:pPr>
      <w:rPr>
        <w:rFonts w:ascii="Arial" w:hAnsi="Arial" w:hint="default"/>
      </w:rPr>
    </w:lvl>
    <w:lvl w:ilvl="2" w:tplc="EE58305E" w:tentative="1">
      <w:start w:val="1"/>
      <w:numFmt w:val="bullet"/>
      <w:lvlText w:val="•"/>
      <w:lvlJc w:val="left"/>
      <w:pPr>
        <w:tabs>
          <w:tab w:val="num" w:pos="2160"/>
        </w:tabs>
        <w:ind w:left="2160" w:hanging="360"/>
      </w:pPr>
      <w:rPr>
        <w:rFonts w:ascii="Arial" w:hAnsi="Arial" w:hint="default"/>
      </w:rPr>
    </w:lvl>
    <w:lvl w:ilvl="3" w:tplc="E9FCF2A2" w:tentative="1">
      <w:start w:val="1"/>
      <w:numFmt w:val="bullet"/>
      <w:lvlText w:val="•"/>
      <w:lvlJc w:val="left"/>
      <w:pPr>
        <w:tabs>
          <w:tab w:val="num" w:pos="2880"/>
        </w:tabs>
        <w:ind w:left="2880" w:hanging="360"/>
      </w:pPr>
      <w:rPr>
        <w:rFonts w:ascii="Arial" w:hAnsi="Arial" w:hint="default"/>
      </w:rPr>
    </w:lvl>
    <w:lvl w:ilvl="4" w:tplc="C69CDBFC" w:tentative="1">
      <w:start w:val="1"/>
      <w:numFmt w:val="bullet"/>
      <w:lvlText w:val="•"/>
      <w:lvlJc w:val="left"/>
      <w:pPr>
        <w:tabs>
          <w:tab w:val="num" w:pos="3600"/>
        </w:tabs>
        <w:ind w:left="3600" w:hanging="360"/>
      </w:pPr>
      <w:rPr>
        <w:rFonts w:ascii="Arial" w:hAnsi="Arial" w:hint="default"/>
      </w:rPr>
    </w:lvl>
    <w:lvl w:ilvl="5" w:tplc="00AE530E" w:tentative="1">
      <w:start w:val="1"/>
      <w:numFmt w:val="bullet"/>
      <w:lvlText w:val="•"/>
      <w:lvlJc w:val="left"/>
      <w:pPr>
        <w:tabs>
          <w:tab w:val="num" w:pos="4320"/>
        </w:tabs>
        <w:ind w:left="4320" w:hanging="360"/>
      </w:pPr>
      <w:rPr>
        <w:rFonts w:ascii="Arial" w:hAnsi="Arial" w:hint="default"/>
      </w:rPr>
    </w:lvl>
    <w:lvl w:ilvl="6" w:tplc="8F4A7822" w:tentative="1">
      <w:start w:val="1"/>
      <w:numFmt w:val="bullet"/>
      <w:lvlText w:val="•"/>
      <w:lvlJc w:val="left"/>
      <w:pPr>
        <w:tabs>
          <w:tab w:val="num" w:pos="5040"/>
        </w:tabs>
        <w:ind w:left="5040" w:hanging="360"/>
      </w:pPr>
      <w:rPr>
        <w:rFonts w:ascii="Arial" w:hAnsi="Arial" w:hint="default"/>
      </w:rPr>
    </w:lvl>
    <w:lvl w:ilvl="7" w:tplc="52760B64" w:tentative="1">
      <w:start w:val="1"/>
      <w:numFmt w:val="bullet"/>
      <w:lvlText w:val="•"/>
      <w:lvlJc w:val="left"/>
      <w:pPr>
        <w:tabs>
          <w:tab w:val="num" w:pos="5760"/>
        </w:tabs>
        <w:ind w:left="5760" w:hanging="360"/>
      </w:pPr>
      <w:rPr>
        <w:rFonts w:ascii="Arial" w:hAnsi="Arial" w:hint="default"/>
      </w:rPr>
    </w:lvl>
    <w:lvl w:ilvl="8" w:tplc="7FF2DC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1BD05E0"/>
    <w:multiLevelType w:val="hybridMultilevel"/>
    <w:tmpl w:val="3222A27A"/>
    <w:lvl w:ilvl="0" w:tplc="9D6E28E4">
      <w:start w:val="1"/>
      <w:numFmt w:val="bullet"/>
      <w:lvlText w:val="•"/>
      <w:lvlJc w:val="left"/>
      <w:pPr>
        <w:tabs>
          <w:tab w:val="num" w:pos="720"/>
        </w:tabs>
        <w:ind w:left="720" w:hanging="360"/>
      </w:pPr>
      <w:rPr>
        <w:rFonts w:ascii="Arial" w:hAnsi="Arial" w:hint="default"/>
      </w:rPr>
    </w:lvl>
    <w:lvl w:ilvl="1" w:tplc="132AAB24">
      <w:start w:val="1"/>
      <w:numFmt w:val="bullet"/>
      <w:lvlText w:val="•"/>
      <w:lvlJc w:val="left"/>
      <w:pPr>
        <w:tabs>
          <w:tab w:val="num" w:pos="1440"/>
        </w:tabs>
        <w:ind w:left="1440" w:hanging="360"/>
      </w:pPr>
      <w:rPr>
        <w:rFonts w:ascii="Arial" w:hAnsi="Arial" w:hint="default"/>
      </w:rPr>
    </w:lvl>
    <w:lvl w:ilvl="2" w:tplc="1A72EE8E" w:tentative="1">
      <w:start w:val="1"/>
      <w:numFmt w:val="bullet"/>
      <w:lvlText w:val="•"/>
      <w:lvlJc w:val="left"/>
      <w:pPr>
        <w:tabs>
          <w:tab w:val="num" w:pos="2160"/>
        </w:tabs>
        <w:ind w:left="2160" w:hanging="360"/>
      </w:pPr>
      <w:rPr>
        <w:rFonts w:ascii="Arial" w:hAnsi="Arial" w:hint="default"/>
      </w:rPr>
    </w:lvl>
    <w:lvl w:ilvl="3" w:tplc="60A636C6" w:tentative="1">
      <w:start w:val="1"/>
      <w:numFmt w:val="bullet"/>
      <w:lvlText w:val="•"/>
      <w:lvlJc w:val="left"/>
      <w:pPr>
        <w:tabs>
          <w:tab w:val="num" w:pos="2880"/>
        </w:tabs>
        <w:ind w:left="2880" w:hanging="360"/>
      </w:pPr>
      <w:rPr>
        <w:rFonts w:ascii="Arial" w:hAnsi="Arial" w:hint="default"/>
      </w:rPr>
    </w:lvl>
    <w:lvl w:ilvl="4" w:tplc="D31EE3A6" w:tentative="1">
      <w:start w:val="1"/>
      <w:numFmt w:val="bullet"/>
      <w:lvlText w:val="•"/>
      <w:lvlJc w:val="left"/>
      <w:pPr>
        <w:tabs>
          <w:tab w:val="num" w:pos="3600"/>
        </w:tabs>
        <w:ind w:left="3600" w:hanging="360"/>
      </w:pPr>
      <w:rPr>
        <w:rFonts w:ascii="Arial" w:hAnsi="Arial" w:hint="default"/>
      </w:rPr>
    </w:lvl>
    <w:lvl w:ilvl="5" w:tplc="11D448E4" w:tentative="1">
      <w:start w:val="1"/>
      <w:numFmt w:val="bullet"/>
      <w:lvlText w:val="•"/>
      <w:lvlJc w:val="left"/>
      <w:pPr>
        <w:tabs>
          <w:tab w:val="num" w:pos="4320"/>
        </w:tabs>
        <w:ind w:left="4320" w:hanging="360"/>
      </w:pPr>
      <w:rPr>
        <w:rFonts w:ascii="Arial" w:hAnsi="Arial" w:hint="default"/>
      </w:rPr>
    </w:lvl>
    <w:lvl w:ilvl="6" w:tplc="DF9CEF1E" w:tentative="1">
      <w:start w:val="1"/>
      <w:numFmt w:val="bullet"/>
      <w:lvlText w:val="•"/>
      <w:lvlJc w:val="left"/>
      <w:pPr>
        <w:tabs>
          <w:tab w:val="num" w:pos="5040"/>
        </w:tabs>
        <w:ind w:left="5040" w:hanging="360"/>
      </w:pPr>
      <w:rPr>
        <w:rFonts w:ascii="Arial" w:hAnsi="Arial" w:hint="default"/>
      </w:rPr>
    </w:lvl>
    <w:lvl w:ilvl="7" w:tplc="F364D386" w:tentative="1">
      <w:start w:val="1"/>
      <w:numFmt w:val="bullet"/>
      <w:lvlText w:val="•"/>
      <w:lvlJc w:val="left"/>
      <w:pPr>
        <w:tabs>
          <w:tab w:val="num" w:pos="5760"/>
        </w:tabs>
        <w:ind w:left="5760" w:hanging="360"/>
      </w:pPr>
      <w:rPr>
        <w:rFonts w:ascii="Arial" w:hAnsi="Arial" w:hint="default"/>
      </w:rPr>
    </w:lvl>
    <w:lvl w:ilvl="8" w:tplc="55E0F0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33D1808"/>
    <w:multiLevelType w:val="hybridMultilevel"/>
    <w:tmpl w:val="66FE7C62"/>
    <w:lvl w:ilvl="0" w:tplc="2FCC1634">
      <w:start w:val="1"/>
      <w:numFmt w:val="bullet"/>
      <w:lvlText w:val="•"/>
      <w:lvlJc w:val="left"/>
      <w:pPr>
        <w:tabs>
          <w:tab w:val="num" w:pos="720"/>
        </w:tabs>
        <w:ind w:left="720" w:hanging="360"/>
      </w:pPr>
      <w:rPr>
        <w:rFonts w:ascii="Arial" w:hAnsi="Arial" w:hint="default"/>
      </w:rPr>
    </w:lvl>
    <w:lvl w:ilvl="1" w:tplc="2B1AF474" w:tentative="1">
      <w:start w:val="1"/>
      <w:numFmt w:val="bullet"/>
      <w:lvlText w:val="•"/>
      <w:lvlJc w:val="left"/>
      <w:pPr>
        <w:tabs>
          <w:tab w:val="num" w:pos="1440"/>
        </w:tabs>
        <w:ind w:left="1440" w:hanging="360"/>
      </w:pPr>
      <w:rPr>
        <w:rFonts w:ascii="Arial" w:hAnsi="Arial" w:hint="default"/>
      </w:rPr>
    </w:lvl>
    <w:lvl w:ilvl="2" w:tplc="B642B7DC" w:tentative="1">
      <w:start w:val="1"/>
      <w:numFmt w:val="bullet"/>
      <w:lvlText w:val="•"/>
      <w:lvlJc w:val="left"/>
      <w:pPr>
        <w:tabs>
          <w:tab w:val="num" w:pos="2160"/>
        </w:tabs>
        <w:ind w:left="2160" w:hanging="360"/>
      </w:pPr>
      <w:rPr>
        <w:rFonts w:ascii="Arial" w:hAnsi="Arial" w:hint="default"/>
      </w:rPr>
    </w:lvl>
    <w:lvl w:ilvl="3" w:tplc="00C4CF92" w:tentative="1">
      <w:start w:val="1"/>
      <w:numFmt w:val="bullet"/>
      <w:lvlText w:val="•"/>
      <w:lvlJc w:val="left"/>
      <w:pPr>
        <w:tabs>
          <w:tab w:val="num" w:pos="2880"/>
        </w:tabs>
        <w:ind w:left="2880" w:hanging="360"/>
      </w:pPr>
      <w:rPr>
        <w:rFonts w:ascii="Arial" w:hAnsi="Arial" w:hint="default"/>
      </w:rPr>
    </w:lvl>
    <w:lvl w:ilvl="4" w:tplc="D234B0F0" w:tentative="1">
      <w:start w:val="1"/>
      <w:numFmt w:val="bullet"/>
      <w:lvlText w:val="•"/>
      <w:lvlJc w:val="left"/>
      <w:pPr>
        <w:tabs>
          <w:tab w:val="num" w:pos="3600"/>
        </w:tabs>
        <w:ind w:left="3600" w:hanging="360"/>
      </w:pPr>
      <w:rPr>
        <w:rFonts w:ascii="Arial" w:hAnsi="Arial" w:hint="default"/>
      </w:rPr>
    </w:lvl>
    <w:lvl w:ilvl="5" w:tplc="8244E05A" w:tentative="1">
      <w:start w:val="1"/>
      <w:numFmt w:val="bullet"/>
      <w:lvlText w:val="•"/>
      <w:lvlJc w:val="left"/>
      <w:pPr>
        <w:tabs>
          <w:tab w:val="num" w:pos="4320"/>
        </w:tabs>
        <w:ind w:left="4320" w:hanging="360"/>
      </w:pPr>
      <w:rPr>
        <w:rFonts w:ascii="Arial" w:hAnsi="Arial" w:hint="default"/>
      </w:rPr>
    </w:lvl>
    <w:lvl w:ilvl="6" w:tplc="77F8DBB6" w:tentative="1">
      <w:start w:val="1"/>
      <w:numFmt w:val="bullet"/>
      <w:lvlText w:val="•"/>
      <w:lvlJc w:val="left"/>
      <w:pPr>
        <w:tabs>
          <w:tab w:val="num" w:pos="5040"/>
        </w:tabs>
        <w:ind w:left="5040" w:hanging="360"/>
      </w:pPr>
      <w:rPr>
        <w:rFonts w:ascii="Arial" w:hAnsi="Arial" w:hint="default"/>
      </w:rPr>
    </w:lvl>
    <w:lvl w:ilvl="7" w:tplc="500A291C" w:tentative="1">
      <w:start w:val="1"/>
      <w:numFmt w:val="bullet"/>
      <w:lvlText w:val="•"/>
      <w:lvlJc w:val="left"/>
      <w:pPr>
        <w:tabs>
          <w:tab w:val="num" w:pos="5760"/>
        </w:tabs>
        <w:ind w:left="5760" w:hanging="360"/>
      </w:pPr>
      <w:rPr>
        <w:rFonts w:ascii="Arial" w:hAnsi="Arial" w:hint="default"/>
      </w:rPr>
    </w:lvl>
    <w:lvl w:ilvl="8" w:tplc="5D6675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6C50CA2"/>
    <w:multiLevelType w:val="hybridMultilevel"/>
    <w:tmpl w:val="946C807C"/>
    <w:lvl w:ilvl="0" w:tplc="87D6AAAA">
      <w:start w:val="1"/>
      <w:numFmt w:val="bullet"/>
      <w:lvlText w:val="•"/>
      <w:lvlJc w:val="left"/>
      <w:pPr>
        <w:tabs>
          <w:tab w:val="num" w:pos="720"/>
        </w:tabs>
        <w:ind w:left="720" w:hanging="360"/>
      </w:pPr>
      <w:rPr>
        <w:rFonts w:ascii="Arial" w:hAnsi="Arial" w:hint="default"/>
      </w:rPr>
    </w:lvl>
    <w:lvl w:ilvl="1" w:tplc="ED08D2D6" w:tentative="1">
      <w:start w:val="1"/>
      <w:numFmt w:val="bullet"/>
      <w:lvlText w:val="•"/>
      <w:lvlJc w:val="left"/>
      <w:pPr>
        <w:tabs>
          <w:tab w:val="num" w:pos="1440"/>
        </w:tabs>
        <w:ind w:left="1440" w:hanging="360"/>
      </w:pPr>
      <w:rPr>
        <w:rFonts w:ascii="Arial" w:hAnsi="Arial" w:hint="default"/>
      </w:rPr>
    </w:lvl>
    <w:lvl w:ilvl="2" w:tplc="DEBC83F4" w:tentative="1">
      <w:start w:val="1"/>
      <w:numFmt w:val="bullet"/>
      <w:lvlText w:val="•"/>
      <w:lvlJc w:val="left"/>
      <w:pPr>
        <w:tabs>
          <w:tab w:val="num" w:pos="2160"/>
        </w:tabs>
        <w:ind w:left="2160" w:hanging="360"/>
      </w:pPr>
      <w:rPr>
        <w:rFonts w:ascii="Arial" w:hAnsi="Arial" w:hint="default"/>
      </w:rPr>
    </w:lvl>
    <w:lvl w:ilvl="3" w:tplc="8AD0B25A" w:tentative="1">
      <w:start w:val="1"/>
      <w:numFmt w:val="bullet"/>
      <w:lvlText w:val="•"/>
      <w:lvlJc w:val="left"/>
      <w:pPr>
        <w:tabs>
          <w:tab w:val="num" w:pos="2880"/>
        </w:tabs>
        <w:ind w:left="2880" w:hanging="360"/>
      </w:pPr>
      <w:rPr>
        <w:rFonts w:ascii="Arial" w:hAnsi="Arial" w:hint="default"/>
      </w:rPr>
    </w:lvl>
    <w:lvl w:ilvl="4" w:tplc="99D4CEC8" w:tentative="1">
      <w:start w:val="1"/>
      <w:numFmt w:val="bullet"/>
      <w:lvlText w:val="•"/>
      <w:lvlJc w:val="left"/>
      <w:pPr>
        <w:tabs>
          <w:tab w:val="num" w:pos="3600"/>
        </w:tabs>
        <w:ind w:left="3600" w:hanging="360"/>
      </w:pPr>
      <w:rPr>
        <w:rFonts w:ascii="Arial" w:hAnsi="Arial" w:hint="default"/>
      </w:rPr>
    </w:lvl>
    <w:lvl w:ilvl="5" w:tplc="4FC475B8" w:tentative="1">
      <w:start w:val="1"/>
      <w:numFmt w:val="bullet"/>
      <w:lvlText w:val="•"/>
      <w:lvlJc w:val="left"/>
      <w:pPr>
        <w:tabs>
          <w:tab w:val="num" w:pos="4320"/>
        </w:tabs>
        <w:ind w:left="4320" w:hanging="360"/>
      </w:pPr>
      <w:rPr>
        <w:rFonts w:ascii="Arial" w:hAnsi="Arial" w:hint="default"/>
      </w:rPr>
    </w:lvl>
    <w:lvl w:ilvl="6" w:tplc="AE740904" w:tentative="1">
      <w:start w:val="1"/>
      <w:numFmt w:val="bullet"/>
      <w:lvlText w:val="•"/>
      <w:lvlJc w:val="left"/>
      <w:pPr>
        <w:tabs>
          <w:tab w:val="num" w:pos="5040"/>
        </w:tabs>
        <w:ind w:left="5040" w:hanging="360"/>
      </w:pPr>
      <w:rPr>
        <w:rFonts w:ascii="Arial" w:hAnsi="Arial" w:hint="default"/>
      </w:rPr>
    </w:lvl>
    <w:lvl w:ilvl="7" w:tplc="1D127BE2" w:tentative="1">
      <w:start w:val="1"/>
      <w:numFmt w:val="bullet"/>
      <w:lvlText w:val="•"/>
      <w:lvlJc w:val="left"/>
      <w:pPr>
        <w:tabs>
          <w:tab w:val="num" w:pos="5760"/>
        </w:tabs>
        <w:ind w:left="5760" w:hanging="360"/>
      </w:pPr>
      <w:rPr>
        <w:rFonts w:ascii="Arial" w:hAnsi="Arial" w:hint="default"/>
      </w:rPr>
    </w:lvl>
    <w:lvl w:ilvl="8" w:tplc="ED3467B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A12C9B"/>
    <w:multiLevelType w:val="hybridMultilevel"/>
    <w:tmpl w:val="097050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2DC33DA6"/>
    <w:multiLevelType w:val="hybridMultilevel"/>
    <w:tmpl w:val="94E8EE9E"/>
    <w:lvl w:ilvl="0" w:tplc="E1505106">
      <w:start w:val="1"/>
      <w:numFmt w:val="bullet"/>
      <w:lvlText w:val="•"/>
      <w:lvlJc w:val="left"/>
      <w:pPr>
        <w:tabs>
          <w:tab w:val="num" w:pos="720"/>
        </w:tabs>
        <w:ind w:left="720" w:hanging="360"/>
      </w:pPr>
      <w:rPr>
        <w:rFonts w:ascii="Arial" w:hAnsi="Arial" w:hint="default"/>
      </w:rPr>
    </w:lvl>
    <w:lvl w:ilvl="1" w:tplc="A4A87270" w:tentative="1">
      <w:start w:val="1"/>
      <w:numFmt w:val="bullet"/>
      <w:lvlText w:val="•"/>
      <w:lvlJc w:val="left"/>
      <w:pPr>
        <w:tabs>
          <w:tab w:val="num" w:pos="1440"/>
        </w:tabs>
        <w:ind w:left="1440" w:hanging="360"/>
      </w:pPr>
      <w:rPr>
        <w:rFonts w:ascii="Arial" w:hAnsi="Arial" w:hint="default"/>
      </w:rPr>
    </w:lvl>
    <w:lvl w:ilvl="2" w:tplc="B1C68C00" w:tentative="1">
      <w:start w:val="1"/>
      <w:numFmt w:val="bullet"/>
      <w:lvlText w:val="•"/>
      <w:lvlJc w:val="left"/>
      <w:pPr>
        <w:tabs>
          <w:tab w:val="num" w:pos="2160"/>
        </w:tabs>
        <w:ind w:left="2160" w:hanging="360"/>
      </w:pPr>
      <w:rPr>
        <w:rFonts w:ascii="Arial" w:hAnsi="Arial" w:hint="default"/>
      </w:rPr>
    </w:lvl>
    <w:lvl w:ilvl="3" w:tplc="609820AA" w:tentative="1">
      <w:start w:val="1"/>
      <w:numFmt w:val="bullet"/>
      <w:lvlText w:val="•"/>
      <w:lvlJc w:val="left"/>
      <w:pPr>
        <w:tabs>
          <w:tab w:val="num" w:pos="2880"/>
        </w:tabs>
        <w:ind w:left="2880" w:hanging="360"/>
      </w:pPr>
      <w:rPr>
        <w:rFonts w:ascii="Arial" w:hAnsi="Arial" w:hint="default"/>
      </w:rPr>
    </w:lvl>
    <w:lvl w:ilvl="4" w:tplc="77FA21E6" w:tentative="1">
      <w:start w:val="1"/>
      <w:numFmt w:val="bullet"/>
      <w:lvlText w:val="•"/>
      <w:lvlJc w:val="left"/>
      <w:pPr>
        <w:tabs>
          <w:tab w:val="num" w:pos="3600"/>
        </w:tabs>
        <w:ind w:left="3600" w:hanging="360"/>
      </w:pPr>
      <w:rPr>
        <w:rFonts w:ascii="Arial" w:hAnsi="Arial" w:hint="default"/>
      </w:rPr>
    </w:lvl>
    <w:lvl w:ilvl="5" w:tplc="D696B2BE" w:tentative="1">
      <w:start w:val="1"/>
      <w:numFmt w:val="bullet"/>
      <w:lvlText w:val="•"/>
      <w:lvlJc w:val="left"/>
      <w:pPr>
        <w:tabs>
          <w:tab w:val="num" w:pos="4320"/>
        </w:tabs>
        <w:ind w:left="4320" w:hanging="360"/>
      </w:pPr>
      <w:rPr>
        <w:rFonts w:ascii="Arial" w:hAnsi="Arial" w:hint="default"/>
      </w:rPr>
    </w:lvl>
    <w:lvl w:ilvl="6" w:tplc="971EDBB0" w:tentative="1">
      <w:start w:val="1"/>
      <w:numFmt w:val="bullet"/>
      <w:lvlText w:val="•"/>
      <w:lvlJc w:val="left"/>
      <w:pPr>
        <w:tabs>
          <w:tab w:val="num" w:pos="5040"/>
        </w:tabs>
        <w:ind w:left="5040" w:hanging="360"/>
      </w:pPr>
      <w:rPr>
        <w:rFonts w:ascii="Arial" w:hAnsi="Arial" w:hint="default"/>
      </w:rPr>
    </w:lvl>
    <w:lvl w:ilvl="7" w:tplc="A2A4146E" w:tentative="1">
      <w:start w:val="1"/>
      <w:numFmt w:val="bullet"/>
      <w:lvlText w:val="•"/>
      <w:lvlJc w:val="left"/>
      <w:pPr>
        <w:tabs>
          <w:tab w:val="num" w:pos="5760"/>
        </w:tabs>
        <w:ind w:left="5760" w:hanging="360"/>
      </w:pPr>
      <w:rPr>
        <w:rFonts w:ascii="Arial" w:hAnsi="Arial" w:hint="default"/>
      </w:rPr>
    </w:lvl>
    <w:lvl w:ilvl="8" w:tplc="1C6CD91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E9722D4"/>
    <w:multiLevelType w:val="hybridMultilevel"/>
    <w:tmpl w:val="CC546F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2F8654A1"/>
    <w:multiLevelType w:val="hybridMultilevel"/>
    <w:tmpl w:val="CDF0E5D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351942CF"/>
    <w:multiLevelType w:val="multilevel"/>
    <w:tmpl w:val="7F6CE840"/>
    <w:lvl w:ilvl="0">
      <w:start w:val="1"/>
      <w:numFmt w:val="bullet"/>
      <w:lvlText w:val="-"/>
      <w:lvlJc w:val="left"/>
      <w:pPr>
        <w:tabs>
          <w:tab w:val="num" w:pos="397"/>
        </w:tabs>
        <w:ind w:left="636" w:hanging="636"/>
      </w:pPr>
      <w:rPr>
        <w:rFonts w:ascii="Times New Roman" w:hAnsi="Times New Roman" w:cs="Times New Roman" w:hint="default"/>
      </w:rPr>
    </w:lvl>
    <w:lvl w:ilvl="1">
      <w:start w:val="1"/>
      <w:numFmt w:val="bullet"/>
      <w:lvlText w:val=""/>
      <w:lvlJc w:val="left"/>
      <w:pPr>
        <w:tabs>
          <w:tab w:val="num" w:pos="360"/>
        </w:tabs>
        <w:ind w:left="360" w:hanging="360"/>
      </w:pPr>
      <w:rPr>
        <w:rFonts w:ascii="Symbol" w:hAnsi="Symbol" w:hint="default"/>
        <w:sz w:val="20"/>
        <w:szCs w:val="20"/>
      </w:rPr>
    </w:lvl>
    <w:lvl w:ilvl="2">
      <w:start w:val="1"/>
      <w:numFmt w:val="bullet"/>
      <w:lvlText w:val="-"/>
      <w:lvlJc w:val="left"/>
      <w:pPr>
        <w:tabs>
          <w:tab w:val="num" w:pos="360"/>
        </w:tabs>
        <w:ind w:left="360" w:hanging="360"/>
      </w:pPr>
      <w:rPr>
        <w:rFonts w:ascii="Times New Roman" w:eastAsia="Times New Roman" w:hAnsi="Times New Roman" w:hint="default"/>
      </w:rPr>
    </w:lvl>
    <w:lvl w:ilvl="3">
      <w:start w:val="1"/>
      <w:numFmt w:val="decimal"/>
      <w:lvlText w:val="%4."/>
      <w:lvlJc w:val="left"/>
      <w:pPr>
        <w:tabs>
          <w:tab w:val="num" w:pos="2370"/>
        </w:tabs>
        <w:ind w:left="2370" w:hanging="360"/>
      </w:pPr>
      <w:rPr>
        <w:rFonts w:hint="default"/>
      </w:rPr>
    </w:lvl>
    <w:lvl w:ilvl="4">
      <w:start w:val="1"/>
      <w:numFmt w:val="lowerLetter"/>
      <w:lvlText w:val="%5."/>
      <w:lvlJc w:val="left"/>
      <w:pPr>
        <w:tabs>
          <w:tab w:val="num" w:pos="3090"/>
        </w:tabs>
        <w:ind w:left="3090" w:hanging="360"/>
      </w:pPr>
      <w:rPr>
        <w:rFonts w:hint="default"/>
      </w:rPr>
    </w:lvl>
    <w:lvl w:ilvl="5">
      <w:start w:val="1"/>
      <w:numFmt w:val="lowerRoman"/>
      <w:lvlText w:val="%6."/>
      <w:lvlJc w:val="right"/>
      <w:pPr>
        <w:tabs>
          <w:tab w:val="num" w:pos="3810"/>
        </w:tabs>
        <w:ind w:left="3810" w:hanging="180"/>
      </w:pPr>
      <w:rPr>
        <w:rFonts w:hint="default"/>
      </w:rPr>
    </w:lvl>
    <w:lvl w:ilvl="6">
      <w:start w:val="1"/>
      <w:numFmt w:val="decimal"/>
      <w:lvlText w:val="%7."/>
      <w:lvlJc w:val="left"/>
      <w:pPr>
        <w:tabs>
          <w:tab w:val="num" w:pos="4530"/>
        </w:tabs>
        <w:ind w:left="4530" w:hanging="360"/>
      </w:pPr>
      <w:rPr>
        <w:rFonts w:hint="default"/>
      </w:rPr>
    </w:lvl>
    <w:lvl w:ilvl="7">
      <w:start w:val="1"/>
      <w:numFmt w:val="lowerLetter"/>
      <w:lvlText w:val="%8."/>
      <w:lvlJc w:val="left"/>
      <w:pPr>
        <w:tabs>
          <w:tab w:val="num" w:pos="5250"/>
        </w:tabs>
        <w:ind w:left="5250" w:hanging="360"/>
      </w:pPr>
      <w:rPr>
        <w:rFonts w:hint="default"/>
      </w:rPr>
    </w:lvl>
    <w:lvl w:ilvl="8">
      <w:start w:val="1"/>
      <w:numFmt w:val="lowerRoman"/>
      <w:lvlText w:val="%9."/>
      <w:lvlJc w:val="right"/>
      <w:pPr>
        <w:tabs>
          <w:tab w:val="num" w:pos="5970"/>
        </w:tabs>
        <w:ind w:left="5970" w:hanging="180"/>
      </w:pPr>
      <w:rPr>
        <w:rFonts w:hint="default"/>
      </w:rPr>
    </w:lvl>
  </w:abstractNum>
  <w:abstractNum w:abstractNumId="19" w15:restartNumberingAfterBreak="0">
    <w:nsid w:val="35EF5A63"/>
    <w:multiLevelType w:val="multilevel"/>
    <w:tmpl w:val="7F6CE840"/>
    <w:lvl w:ilvl="0">
      <w:start w:val="1"/>
      <w:numFmt w:val="bullet"/>
      <w:lvlText w:val="-"/>
      <w:lvlJc w:val="left"/>
      <w:pPr>
        <w:tabs>
          <w:tab w:val="num" w:pos="397"/>
        </w:tabs>
        <w:ind w:left="636" w:hanging="636"/>
      </w:pPr>
      <w:rPr>
        <w:rFonts w:ascii="Times New Roman" w:hAnsi="Times New Roman" w:cs="Times New Roman" w:hint="default"/>
      </w:rPr>
    </w:lvl>
    <w:lvl w:ilvl="1">
      <w:start w:val="1"/>
      <w:numFmt w:val="bullet"/>
      <w:lvlText w:val=""/>
      <w:lvlJc w:val="left"/>
      <w:pPr>
        <w:tabs>
          <w:tab w:val="num" w:pos="360"/>
        </w:tabs>
        <w:ind w:left="360" w:hanging="360"/>
      </w:pPr>
      <w:rPr>
        <w:rFonts w:ascii="Symbol" w:hAnsi="Symbol" w:hint="default"/>
        <w:sz w:val="20"/>
        <w:szCs w:val="20"/>
      </w:rPr>
    </w:lvl>
    <w:lvl w:ilvl="2">
      <w:start w:val="1"/>
      <w:numFmt w:val="bullet"/>
      <w:lvlText w:val="-"/>
      <w:lvlJc w:val="left"/>
      <w:pPr>
        <w:tabs>
          <w:tab w:val="num" w:pos="360"/>
        </w:tabs>
        <w:ind w:left="360" w:hanging="360"/>
      </w:pPr>
      <w:rPr>
        <w:rFonts w:ascii="Times New Roman" w:eastAsia="Times New Roman" w:hAnsi="Times New Roman" w:hint="default"/>
      </w:rPr>
    </w:lvl>
    <w:lvl w:ilvl="3">
      <w:start w:val="1"/>
      <w:numFmt w:val="decimal"/>
      <w:lvlText w:val="%4."/>
      <w:lvlJc w:val="left"/>
      <w:pPr>
        <w:tabs>
          <w:tab w:val="num" w:pos="2370"/>
        </w:tabs>
        <w:ind w:left="2370" w:hanging="360"/>
      </w:pPr>
      <w:rPr>
        <w:rFonts w:hint="default"/>
      </w:rPr>
    </w:lvl>
    <w:lvl w:ilvl="4">
      <w:start w:val="1"/>
      <w:numFmt w:val="lowerLetter"/>
      <w:lvlText w:val="%5."/>
      <w:lvlJc w:val="left"/>
      <w:pPr>
        <w:tabs>
          <w:tab w:val="num" w:pos="3090"/>
        </w:tabs>
        <w:ind w:left="3090" w:hanging="360"/>
      </w:pPr>
      <w:rPr>
        <w:rFonts w:hint="default"/>
      </w:rPr>
    </w:lvl>
    <w:lvl w:ilvl="5">
      <w:start w:val="1"/>
      <w:numFmt w:val="lowerRoman"/>
      <w:lvlText w:val="%6."/>
      <w:lvlJc w:val="right"/>
      <w:pPr>
        <w:tabs>
          <w:tab w:val="num" w:pos="3810"/>
        </w:tabs>
        <w:ind w:left="3810" w:hanging="180"/>
      </w:pPr>
      <w:rPr>
        <w:rFonts w:hint="default"/>
      </w:rPr>
    </w:lvl>
    <w:lvl w:ilvl="6">
      <w:start w:val="1"/>
      <w:numFmt w:val="decimal"/>
      <w:lvlText w:val="%7."/>
      <w:lvlJc w:val="left"/>
      <w:pPr>
        <w:tabs>
          <w:tab w:val="num" w:pos="4530"/>
        </w:tabs>
        <w:ind w:left="4530" w:hanging="360"/>
      </w:pPr>
      <w:rPr>
        <w:rFonts w:hint="default"/>
      </w:rPr>
    </w:lvl>
    <w:lvl w:ilvl="7">
      <w:start w:val="1"/>
      <w:numFmt w:val="lowerLetter"/>
      <w:lvlText w:val="%8."/>
      <w:lvlJc w:val="left"/>
      <w:pPr>
        <w:tabs>
          <w:tab w:val="num" w:pos="5250"/>
        </w:tabs>
        <w:ind w:left="5250" w:hanging="360"/>
      </w:pPr>
      <w:rPr>
        <w:rFonts w:hint="default"/>
      </w:rPr>
    </w:lvl>
    <w:lvl w:ilvl="8">
      <w:start w:val="1"/>
      <w:numFmt w:val="lowerRoman"/>
      <w:lvlText w:val="%9."/>
      <w:lvlJc w:val="right"/>
      <w:pPr>
        <w:tabs>
          <w:tab w:val="num" w:pos="5970"/>
        </w:tabs>
        <w:ind w:left="5970" w:hanging="180"/>
      </w:pPr>
      <w:rPr>
        <w:rFonts w:hint="default"/>
      </w:rPr>
    </w:lvl>
  </w:abstractNum>
  <w:abstractNum w:abstractNumId="20" w15:restartNumberingAfterBreak="0">
    <w:nsid w:val="3990077B"/>
    <w:multiLevelType w:val="hybridMultilevel"/>
    <w:tmpl w:val="4F5CF0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BCD64E2"/>
    <w:multiLevelType w:val="multilevel"/>
    <w:tmpl w:val="44FE18C4"/>
    <w:lvl w:ilvl="0">
      <w:start w:val="1"/>
      <w:numFmt w:val="decimal"/>
      <w:lvlText w:val="%1."/>
      <w:lvlJc w:val="left"/>
      <w:pPr>
        <w:ind w:left="3552" w:hanging="360"/>
      </w:pPr>
      <w:rPr>
        <w:rFonts w:hint="default"/>
      </w:rPr>
    </w:lvl>
    <w:lvl w:ilvl="1">
      <w:start w:val="1"/>
      <w:numFmt w:val="decimal"/>
      <w:isLgl/>
      <w:lvlText w:val="%1.%2."/>
      <w:lvlJc w:val="left"/>
      <w:pPr>
        <w:ind w:left="3552" w:hanging="360"/>
      </w:pPr>
      <w:rPr>
        <w:rFonts w:hint="default"/>
      </w:rPr>
    </w:lvl>
    <w:lvl w:ilvl="2">
      <w:start w:val="1"/>
      <w:numFmt w:val="decimal"/>
      <w:isLgl/>
      <w:lvlText w:val="%1.%2.%3."/>
      <w:lvlJc w:val="left"/>
      <w:pPr>
        <w:ind w:left="3912"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272" w:hanging="1080"/>
      </w:pPr>
      <w:rPr>
        <w:rFonts w:hint="default"/>
      </w:rPr>
    </w:lvl>
    <w:lvl w:ilvl="5">
      <w:start w:val="1"/>
      <w:numFmt w:val="decimal"/>
      <w:isLgl/>
      <w:lvlText w:val="%1.%2.%3.%4.%5.%6."/>
      <w:lvlJc w:val="left"/>
      <w:pPr>
        <w:ind w:left="4272" w:hanging="1080"/>
      </w:pPr>
      <w:rPr>
        <w:rFonts w:hint="default"/>
      </w:rPr>
    </w:lvl>
    <w:lvl w:ilvl="6">
      <w:start w:val="1"/>
      <w:numFmt w:val="decimal"/>
      <w:isLgl/>
      <w:lvlText w:val="%1.%2.%3.%4.%5.%6.%7."/>
      <w:lvlJc w:val="left"/>
      <w:pPr>
        <w:ind w:left="4632" w:hanging="1440"/>
      </w:pPr>
      <w:rPr>
        <w:rFonts w:hint="default"/>
      </w:rPr>
    </w:lvl>
    <w:lvl w:ilvl="7">
      <w:start w:val="1"/>
      <w:numFmt w:val="decimal"/>
      <w:isLgl/>
      <w:lvlText w:val="%1.%2.%3.%4.%5.%6.%7.%8."/>
      <w:lvlJc w:val="left"/>
      <w:pPr>
        <w:ind w:left="4632" w:hanging="1440"/>
      </w:pPr>
      <w:rPr>
        <w:rFonts w:hint="default"/>
      </w:rPr>
    </w:lvl>
    <w:lvl w:ilvl="8">
      <w:start w:val="1"/>
      <w:numFmt w:val="decimal"/>
      <w:isLgl/>
      <w:lvlText w:val="%1.%2.%3.%4.%5.%6.%7.%8.%9."/>
      <w:lvlJc w:val="left"/>
      <w:pPr>
        <w:ind w:left="4992" w:hanging="1800"/>
      </w:pPr>
      <w:rPr>
        <w:rFonts w:hint="default"/>
      </w:rPr>
    </w:lvl>
  </w:abstractNum>
  <w:abstractNum w:abstractNumId="22" w15:restartNumberingAfterBreak="0">
    <w:nsid w:val="3D0D6D89"/>
    <w:multiLevelType w:val="multilevel"/>
    <w:tmpl w:val="5FD84AC4"/>
    <w:lvl w:ilvl="0">
      <w:start w:val="1"/>
      <w:numFmt w:val="upperLetter"/>
      <w:lvlText w:val="%1)"/>
      <w:lvlJc w:val="left"/>
      <w:pPr>
        <w:tabs>
          <w:tab w:val="num" w:pos="397"/>
        </w:tabs>
        <w:ind w:left="636" w:hanging="636"/>
      </w:pPr>
      <w:rPr>
        <w:rFonts w:hint="default"/>
      </w:rPr>
    </w:lvl>
    <w:lvl w:ilvl="1">
      <w:start w:val="1"/>
      <w:numFmt w:val="bullet"/>
      <w:lvlText w:val=""/>
      <w:lvlJc w:val="left"/>
      <w:pPr>
        <w:tabs>
          <w:tab w:val="num" w:pos="360"/>
        </w:tabs>
        <w:ind w:left="360" w:hanging="360"/>
      </w:pPr>
      <w:rPr>
        <w:rFonts w:ascii="Symbol" w:hAnsi="Symbol" w:hint="default"/>
        <w:sz w:val="20"/>
        <w:szCs w:val="20"/>
      </w:rPr>
    </w:lvl>
    <w:lvl w:ilvl="2">
      <w:start w:val="1"/>
      <w:numFmt w:val="bullet"/>
      <w:lvlText w:val="-"/>
      <w:lvlJc w:val="left"/>
      <w:pPr>
        <w:tabs>
          <w:tab w:val="num" w:pos="360"/>
        </w:tabs>
        <w:ind w:left="360" w:hanging="360"/>
      </w:pPr>
      <w:rPr>
        <w:rFonts w:ascii="Times New Roman" w:eastAsia="Times New Roman" w:hAnsi="Times New Roman" w:hint="default"/>
      </w:rPr>
    </w:lvl>
    <w:lvl w:ilvl="3">
      <w:start w:val="1"/>
      <w:numFmt w:val="decimal"/>
      <w:lvlText w:val="%4."/>
      <w:lvlJc w:val="left"/>
      <w:pPr>
        <w:tabs>
          <w:tab w:val="num" w:pos="2370"/>
        </w:tabs>
        <w:ind w:left="2370" w:hanging="360"/>
      </w:pPr>
      <w:rPr>
        <w:rFonts w:hint="default"/>
      </w:rPr>
    </w:lvl>
    <w:lvl w:ilvl="4">
      <w:start w:val="1"/>
      <w:numFmt w:val="lowerLetter"/>
      <w:lvlText w:val="%5."/>
      <w:lvlJc w:val="left"/>
      <w:pPr>
        <w:tabs>
          <w:tab w:val="num" w:pos="3090"/>
        </w:tabs>
        <w:ind w:left="3090" w:hanging="360"/>
      </w:pPr>
      <w:rPr>
        <w:rFonts w:hint="default"/>
      </w:rPr>
    </w:lvl>
    <w:lvl w:ilvl="5">
      <w:start w:val="1"/>
      <w:numFmt w:val="lowerRoman"/>
      <w:lvlText w:val="%6."/>
      <w:lvlJc w:val="right"/>
      <w:pPr>
        <w:tabs>
          <w:tab w:val="num" w:pos="3810"/>
        </w:tabs>
        <w:ind w:left="3810" w:hanging="180"/>
      </w:pPr>
      <w:rPr>
        <w:rFonts w:hint="default"/>
      </w:rPr>
    </w:lvl>
    <w:lvl w:ilvl="6">
      <w:start w:val="1"/>
      <w:numFmt w:val="decimal"/>
      <w:lvlText w:val="%7."/>
      <w:lvlJc w:val="left"/>
      <w:pPr>
        <w:tabs>
          <w:tab w:val="num" w:pos="4530"/>
        </w:tabs>
        <w:ind w:left="4530" w:hanging="360"/>
      </w:pPr>
      <w:rPr>
        <w:rFonts w:hint="default"/>
      </w:rPr>
    </w:lvl>
    <w:lvl w:ilvl="7">
      <w:start w:val="1"/>
      <w:numFmt w:val="lowerLetter"/>
      <w:lvlText w:val="%8."/>
      <w:lvlJc w:val="left"/>
      <w:pPr>
        <w:tabs>
          <w:tab w:val="num" w:pos="5250"/>
        </w:tabs>
        <w:ind w:left="5250" w:hanging="360"/>
      </w:pPr>
      <w:rPr>
        <w:rFonts w:hint="default"/>
      </w:rPr>
    </w:lvl>
    <w:lvl w:ilvl="8">
      <w:start w:val="1"/>
      <w:numFmt w:val="lowerRoman"/>
      <w:lvlText w:val="%9."/>
      <w:lvlJc w:val="right"/>
      <w:pPr>
        <w:tabs>
          <w:tab w:val="num" w:pos="5970"/>
        </w:tabs>
        <w:ind w:left="5970" w:hanging="180"/>
      </w:pPr>
      <w:rPr>
        <w:rFonts w:hint="default"/>
      </w:rPr>
    </w:lvl>
  </w:abstractNum>
  <w:abstractNum w:abstractNumId="23" w15:restartNumberingAfterBreak="0">
    <w:nsid w:val="41132909"/>
    <w:multiLevelType w:val="hybridMultilevel"/>
    <w:tmpl w:val="0F546740"/>
    <w:lvl w:ilvl="0" w:tplc="7C761F7E">
      <w:start w:val="1"/>
      <w:numFmt w:val="bullet"/>
      <w:lvlText w:val="•"/>
      <w:lvlJc w:val="left"/>
      <w:pPr>
        <w:tabs>
          <w:tab w:val="num" w:pos="720"/>
        </w:tabs>
        <w:ind w:left="720" w:hanging="360"/>
      </w:pPr>
      <w:rPr>
        <w:rFonts w:ascii="Arial" w:hAnsi="Arial" w:hint="default"/>
      </w:rPr>
    </w:lvl>
    <w:lvl w:ilvl="1" w:tplc="7E7A7EB6" w:tentative="1">
      <w:start w:val="1"/>
      <w:numFmt w:val="bullet"/>
      <w:lvlText w:val="•"/>
      <w:lvlJc w:val="left"/>
      <w:pPr>
        <w:tabs>
          <w:tab w:val="num" w:pos="1440"/>
        </w:tabs>
        <w:ind w:left="1440" w:hanging="360"/>
      </w:pPr>
      <w:rPr>
        <w:rFonts w:ascii="Arial" w:hAnsi="Arial" w:hint="default"/>
      </w:rPr>
    </w:lvl>
    <w:lvl w:ilvl="2" w:tplc="80D00C24" w:tentative="1">
      <w:start w:val="1"/>
      <w:numFmt w:val="bullet"/>
      <w:lvlText w:val="•"/>
      <w:lvlJc w:val="left"/>
      <w:pPr>
        <w:tabs>
          <w:tab w:val="num" w:pos="2160"/>
        </w:tabs>
        <w:ind w:left="2160" w:hanging="360"/>
      </w:pPr>
      <w:rPr>
        <w:rFonts w:ascii="Arial" w:hAnsi="Arial" w:hint="default"/>
      </w:rPr>
    </w:lvl>
    <w:lvl w:ilvl="3" w:tplc="25CED896" w:tentative="1">
      <w:start w:val="1"/>
      <w:numFmt w:val="bullet"/>
      <w:lvlText w:val="•"/>
      <w:lvlJc w:val="left"/>
      <w:pPr>
        <w:tabs>
          <w:tab w:val="num" w:pos="2880"/>
        </w:tabs>
        <w:ind w:left="2880" w:hanging="360"/>
      </w:pPr>
      <w:rPr>
        <w:rFonts w:ascii="Arial" w:hAnsi="Arial" w:hint="default"/>
      </w:rPr>
    </w:lvl>
    <w:lvl w:ilvl="4" w:tplc="931C3B9C" w:tentative="1">
      <w:start w:val="1"/>
      <w:numFmt w:val="bullet"/>
      <w:lvlText w:val="•"/>
      <w:lvlJc w:val="left"/>
      <w:pPr>
        <w:tabs>
          <w:tab w:val="num" w:pos="3600"/>
        </w:tabs>
        <w:ind w:left="3600" w:hanging="360"/>
      </w:pPr>
      <w:rPr>
        <w:rFonts w:ascii="Arial" w:hAnsi="Arial" w:hint="default"/>
      </w:rPr>
    </w:lvl>
    <w:lvl w:ilvl="5" w:tplc="58B8DD50" w:tentative="1">
      <w:start w:val="1"/>
      <w:numFmt w:val="bullet"/>
      <w:lvlText w:val="•"/>
      <w:lvlJc w:val="left"/>
      <w:pPr>
        <w:tabs>
          <w:tab w:val="num" w:pos="4320"/>
        </w:tabs>
        <w:ind w:left="4320" w:hanging="360"/>
      </w:pPr>
      <w:rPr>
        <w:rFonts w:ascii="Arial" w:hAnsi="Arial" w:hint="default"/>
      </w:rPr>
    </w:lvl>
    <w:lvl w:ilvl="6" w:tplc="FF24A402" w:tentative="1">
      <w:start w:val="1"/>
      <w:numFmt w:val="bullet"/>
      <w:lvlText w:val="•"/>
      <w:lvlJc w:val="left"/>
      <w:pPr>
        <w:tabs>
          <w:tab w:val="num" w:pos="5040"/>
        </w:tabs>
        <w:ind w:left="5040" w:hanging="360"/>
      </w:pPr>
      <w:rPr>
        <w:rFonts w:ascii="Arial" w:hAnsi="Arial" w:hint="default"/>
      </w:rPr>
    </w:lvl>
    <w:lvl w:ilvl="7" w:tplc="81203308" w:tentative="1">
      <w:start w:val="1"/>
      <w:numFmt w:val="bullet"/>
      <w:lvlText w:val="•"/>
      <w:lvlJc w:val="left"/>
      <w:pPr>
        <w:tabs>
          <w:tab w:val="num" w:pos="5760"/>
        </w:tabs>
        <w:ind w:left="5760" w:hanging="360"/>
      </w:pPr>
      <w:rPr>
        <w:rFonts w:ascii="Arial" w:hAnsi="Arial" w:hint="default"/>
      </w:rPr>
    </w:lvl>
    <w:lvl w:ilvl="8" w:tplc="2F3A2838"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3346CE"/>
    <w:multiLevelType w:val="hybridMultilevel"/>
    <w:tmpl w:val="11846DD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3531207"/>
    <w:multiLevelType w:val="hybridMultilevel"/>
    <w:tmpl w:val="8812843A"/>
    <w:lvl w:ilvl="0" w:tplc="207C82AA">
      <w:start w:val="1"/>
      <w:numFmt w:val="bullet"/>
      <w:lvlText w:val="•"/>
      <w:lvlJc w:val="left"/>
      <w:pPr>
        <w:tabs>
          <w:tab w:val="num" w:pos="720"/>
        </w:tabs>
        <w:ind w:left="720" w:hanging="360"/>
      </w:pPr>
      <w:rPr>
        <w:rFonts w:ascii="Arial" w:hAnsi="Arial" w:hint="default"/>
      </w:rPr>
    </w:lvl>
    <w:lvl w:ilvl="1" w:tplc="1DE67F40" w:tentative="1">
      <w:start w:val="1"/>
      <w:numFmt w:val="bullet"/>
      <w:lvlText w:val="•"/>
      <w:lvlJc w:val="left"/>
      <w:pPr>
        <w:tabs>
          <w:tab w:val="num" w:pos="1440"/>
        </w:tabs>
        <w:ind w:left="1440" w:hanging="360"/>
      </w:pPr>
      <w:rPr>
        <w:rFonts w:ascii="Arial" w:hAnsi="Arial" w:hint="default"/>
      </w:rPr>
    </w:lvl>
    <w:lvl w:ilvl="2" w:tplc="16B69158" w:tentative="1">
      <w:start w:val="1"/>
      <w:numFmt w:val="bullet"/>
      <w:lvlText w:val="•"/>
      <w:lvlJc w:val="left"/>
      <w:pPr>
        <w:tabs>
          <w:tab w:val="num" w:pos="2160"/>
        </w:tabs>
        <w:ind w:left="2160" w:hanging="360"/>
      </w:pPr>
      <w:rPr>
        <w:rFonts w:ascii="Arial" w:hAnsi="Arial" w:hint="default"/>
      </w:rPr>
    </w:lvl>
    <w:lvl w:ilvl="3" w:tplc="3F9CBFF2" w:tentative="1">
      <w:start w:val="1"/>
      <w:numFmt w:val="bullet"/>
      <w:lvlText w:val="•"/>
      <w:lvlJc w:val="left"/>
      <w:pPr>
        <w:tabs>
          <w:tab w:val="num" w:pos="2880"/>
        </w:tabs>
        <w:ind w:left="2880" w:hanging="360"/>
      </w:pPr>
      <w:rPr>
        <w:rFonts w:ascii="Arial" w:hAnsi="Arial" w:hint="default"/>
      </w:rPr>
    </w:lvl>
    <w:lvl w:ilvl="4" w:tplc="2A7EA50E" w:tentative="1">
      <w:start w:val="1"/>
      <w:numFmt w:val="bullet"/>
      <w:lvlText w:val="•"/>
      <w:lvlJc w:val="left"/>
      <w:pPr>
        <w:tabs>
          <w:tab w:val="num" w:pos="3600"/>
        </w:tabs>
        <w:ind w:left="3600" w:hanging="360"/>
      </w:pPr>
      <w:rPr>
        <w:rFonts w:ascii="Arial" w:hAnsi="Arial" w:hint="default"/>
      </w:rPr>
    </w:lvl>
    <w:lvl w:ilvl="5" w:tplc="817A8C9C" w:tentative="1">
      <w:start w:val="1"/>
      <w:numFmt w:val="bullet"/>
      <w:lvlText w:val="•"/>
      <w:lvlJc w:val="left"/>
      <w:pPr>
        <w:tabs>
          <w:tab w:val="num" w:pos="4320"/>
        </w:tabs>
        <w:ind w:left="4320" w:hanging="360"/>
      </w:pPr>
      <w:rPr>
        <w:rFonts w:ascii="Arial" w:hAnsi="Arial" w:hint="default"/>
      </w:rPr>
    </w:lvl>
    <w:lvl w:ilvl="6" w:tplc="AB6CCEE6" w:tentative="1">
      <w:start w:val="1"/>
      <w:numFmt w:val="bullet"/>
      <w:lvlText w:val="•"/>
      <w:lvlJc w:val="left"/>
      <w:pPr>
        <w:tabs>
          <w:tab w:val="num" w:pos="5040"/>
        </w:tabs>
        <w:ind w:left="5040" w:hanging="360"/>
      </w:pPr>
      <w:rPr>
        <w:rFonts w:ascii="Arial" w:hAnsi="Arial" w:hint="default"/>
      </w:rPr>
    </w:lvl>
    <w:lvl w:ilvl="7" w:tplc="C64611EA" w:tentative="1">
      <w:start w:val="1"/>
      <w:numFmt w:val="bullet"/>
      <w:lvlText w:val="•"/>
      <w:lvlJc w:val="left"/>
      <w:pPr>
        <w:tabs>
          <w:tab w:val="num" w:pos="5760"/>
        </w:tabs>
        <w:ind w:left="5760" w:hanging="360"/>
      </w:pPr>
      <w:rPr>
        <w:rFonts w:ascii="Arial" w:hAnsi="Arial" w:hint="default"/>
      </w:rPr>
    </w:lvl>
    <w:lvl w:ilvl="8" w:tplc="929C12A0"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45077CA"/>
    <w:multiLevelType w:val="hybridMultilevel"/>
    <w:tmpl w:val="C3D208D4"/>
    <w:lvl w:ilvl="0" w:tplc="0B00449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080"/>
        </w:tabs>
        <w:ind w:left="1080" w:hanging="360"/>
      </w:pPr>
      <w:rPr>
        <w:rFonts w:ascii="Courier New" w:hAnsi="Courier New" w:cs="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cs="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cs="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4B387716"/>
    <w:multiLevelType w:val="multilevel"/>
    <w:tmpl w:val="99B40CB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8" w15:restartNumberingAfterBreak="0">
    <w:nsid w:val="4F8A35D5"/>
    <w:multiLevelType w:val="multilevel"/>
    <w:tmpl w:val="7F6CE840"/>
    <w:lvl w:ilvl="0">
      <w:start w:val="1"/>
      <w:numFmt w:val="bullet"/>
      <w:lvlText w:val="-"/>
      <w:lvlJc w:val="left"/>
      <w:pPr>
        <w:tabs>
          <w:tab w:val="num" w:pos="397"/>
        </w:tabs>
        <w:ind w:left="636" w:hanging="636"/>
      </w:pPr>
      <w:rPr>
        <w:rFonts w:ascii="Times New Roman" w:hAnsi="Times New Roman" w:cs="Times New Roman" w:hint="default"/>
      </w:rPr>
    </w:lvl>
    <w:lvl w:ilvl="1">
      <w:start w:val="1"/>
      <w:numFmt w:val="bullet"/>
      <w:lvlText w:val=""/>
      <w:lvlJc w:val="left"/>
      <w:pPr>
        <w:tabs>
          <w:tab w:val="num" w:pos="360"/>
        </w:tabs>
        <w:ind w:left="360" w:hanging="360"/>
      </w:pPr>
      <w:rPr>
        <w:rFonts w:ascii="Symbol" w:hAnsi="Symbol" w:hint="default"/>
        <w:sz w:val="20"/>
        <w:szCs w:val="20"/>
      </w:rPr>
    </w:lvl>
    <w:lvl w:ilvl="2">
      <w:start w:val="1"/>
      <w:numFmt w:val="bullet"/>
      <w:lvlText w:val="-"/>
      <w:lvlJc w:val="left"/>
      <w:pPr>
        <w:tabs>
          <w:tab w:val="num" w:pos="360"/>
        </w:tabs>
        <w:ind w:left="360" w:hanging="360"/>
      </w:pPr>
      <w:rPr>
        <w:rFonts w:ascii="Times New Roman" w:eastAsia="Times New Roman" w:hAnsi="Times New Roman" w:hint="default"/>
      </w:rPr>
    </w:lvl>
    <w:lvl w:ilvl="3">
      <w:start w:val="1"/>
      <w:numFmt w:val="decimal"/>
      <w:lvlText w:val="%4."/>
      <w:lvlJc w:val="left"/>
      <w:pPr>
        <w:tabs>
          <w:tab w:val="num" w:pos="2370"/>
        </w:tabs>
        <w:ind w:left="2370" w:hanging="360"/>
      </w:pPr>
      <w:rPr>
        <w:rFonts w:hint="default"/>
      </w:rPr>
    </w:lvl>
    <w:lvl w:ilvl="4">
      <w:start w:val="1"/>
      <w:numFmt w:val="lowerLetter"/>
      <w:lvlText w:val="%5."/>
      <w:lvlJc w:val="left"/>
      <w:pPr>
        <w:tabs>
          <w:tab w:val="num" w:pos="3090"/>
        </w:tabs>
        <w:ind w:left="3090" w:hanging="360"/>
      </w:pPr>
      <w:rPr>
        <w:rFonts w:hint="default"/>
      </w:rPr>
    </w:lvl>
    <w:lvl w:ilvl="5">
      <w:start w:val="1"/>
      <w:numFmt w:val="lowerRoman"/>
      <w:lvlText w:val="%6."/>
      <w:lvlJc w:val="right"/>
      <w:pPr>
        <w:tabs>
          <w:tab w:val="num" w:pos="3810"/>
        </w:tabs>
        <w:ind w:left="3810" w:hanging="180"/>
      </w:pPr>
      <w:rPr>
        <w:rFonts w:hint="default"/>
      </w:rPr>
    </w:lvl>
    <w:lvl w:ilvl="6">
      <w:start w:val="1"/>
      <w:numFmt w:val="decimal"/>
      <w:lvlText w:val="%7."/>
      <w:lvlJc w:val="left"/>
      <w:pPr>
        <w:tabs>
          <w:tab w:val="num" w:pos="4530"/>
        </w:tabs>
        <w:ind w:left="4530" w:hanging="360"/>
      </w:pPr>
      <w:rPr>
        <w:rFonts w:hint="default"/>
      </w:rPr>
    </w:lvl>
    <w:lvl w:ilvl="7">
      <w:start w:val="1"/>
      <w:numFmt w:val="lowerLetter"/>
      <w:lvlText w:val="%8."/>
      <w:lvlJc w:val="left"/>
      <w:pPr>
        <w:tabs>
          <w:tab w:val="num" w:pos="5250"/>
        </w:tabs>
        <w:ind w:left="5250" w:hanging="360"/>
      </w:pPr>
      <w:rPr>
        <w:rFonts w:hint="default"/>
      </w:rPr>
    </w:lvl>
    <w:lvl w:ilvl="8">
      <w:start w:val="1"/>
      <w:numFmt w:val="lowerRoman"/>
      <w:lvlText w:val="%9."/>
      <w:lvlJc w:val="right"/>
      <w:pPr>
        <w:tabs>
          <w:tab w:val="num" w:pos="5970"/>
        </w:tabs>
        <w:ind w:left="5970" w:hanging="180"/>
      </w:pPr>
      <w:rPr>
        <w:rFonts w:hint="default"/>
      </w:rPr>
    </w:lvl>
  </w:abstractNum>
  <w:abstractNum w:abstractNumId="29" w15:restartNumberingAfterBreak="0">
    <w:nsid w:val="505E619D"/>
    <w:multiLevelType w:val="hybridMultilevel"/>
    <w:tmpl w:val="1C88EE28"/>
    <w:lvl w:ilvl="0" w:tplc="23FE3AB2">
      <w:start w:val="1"/>
      <w:numFmt w:val="bullet"/>
      <w:lvlText w:val="•"/>
      <w:lvlJc w:val="left"/>
      <w:pPr>
        <w:tabs>
          <w:tab w:val="num" w:pos="720"/>
        </w:tabs>
        <w:ind w:left="720" w:hanging="360"/>
      </w:pPr>
      <w:rPr>
        <w:rFonts w:ascii="Arial" w:hAnsi="Arial" w:hint="default"/>
      </w:rPr>
    </w:lvl>
    <w:lvl w:ilvl="1" w:tplc="37B205A8" w:tentative="1">
      <w:start w:val="1"/>
      <w:numFmt w:val="bullet"/>
      <w:lvlText w:val="•"/>
      <w:lvlJc w:val="left"/>
      <w:pPr>
        <w:tabs>
          <w:tab w:val="num" w:pos="1440"/>
        </w:tabs>
        <w:ind w:left="1440" w:hanging="360"/>
      </w:pPr>
      <w:rPr>
        <w:rFonts w:ascii="Arial" w:hAnsi="Arial" w:hint="default"/>
      </w:rPr>
    </w:lvl>
    <w:lvl w:ilvl="2" w:tplc="599C5264" w:tentative="1">
      <w:start w:val="1"/>
      <w:numFmt w:val="bullet"/>
      <w:lvlText w:val="•"/>
      <w:lvlJc w:val="left"/>
      <w:pPr>
        <w:tabs>
          <w:tab w:val="num" w:pos="2160"/>
        </w:tabs>
        <w:ind w:left="2160" w:hanging="360"/>
      </w:pPr>
      <w:rPr>
        <w:rFonts w:ascii="Arial" w:hAnsi="Arial" w:hint="default"/>
      </w:rPr>
    </w:lvl>
    <w:lvl w:ilvl="3" w:tplc="3C18C6B4" w:tentative="1">
      <w:start w:val="1"/>
      <w:numFmt w:val="bullet"/>
      <w:lvlText w:val="•"/>
      <w:lvlJc w:val="left"/>
      <w:pPr>
        <w:tabs>
          <w:tab w:val="num" w:pos="2880"/>
        </w:tabs>
        <w:ind w:left="2880" w:hanging="360"/>
      </w:pPr>
      <w:rPr>
        <w:rFonts w:ascii="Arial" w:hAnsi="Arial" w:hint="default"/>
      </w:rPr>
    </w:lvl>
    <w:lvl w:ilvl="4" w:tplc="696CDFCC" w:tentative="1">
      <w:start w:val="1"/>
      <w:numFmt w:val="bullet"/>
      <w:lvlText w:val="•"/>
      <w:lvlJc w:val="left"/>
      <w:pPr>
        <w:tabs>
          <w:tab w:val="num" w:pos="3600"/>
        </w:tabs>
        <w:ind w:left="3600" w:hanging="360"/>
      </w:pPr>
      <w:rPr>
        <w:rFonts w:ascii="Arial" w:hAnsi="Arial" w:hint="default"/>
      </w:rPr>
    </w:lvl>
    <w:lvl w:ilvl="5" w:tplc="174E4A20" w:tentative="1">
      <w:start w:val="1"/>
      <w:numFmt w:val="bullet"/>
      <w:lvlText w:val="•"/>
      <w:lvlJc w:val="left"/>
      <w:pPr>
        <w:tabs>
          <w:tab w:val="num" w:pos="4320"/>
        </w:tabs>
        <w:ind w:left="4320" w:hanging="360"/>
      </w:pPr>
      <w:rPr>
        <w:rFonts w:ascii="Arial" w:hAnsi="Arial" w:hint="default"/>
      </w:rPr>
    </w:lvl>
    <w:lvl w:ilvl="6" w:tplc="4192E972" w:tentative="1">
      <w:start w:val="1"/>
      <w:numFmt w:val="bullet"/>
      <w:lvlText w:val="•"/>
      <w:lvlJc w:val="left"/>
      <w:pPr>
        <w:tabs>
          <w:tab w:val="num" w:pos="5040"/>
        </w:tabs>
        <w:ind w:left="5040" w:hanging="360"/>
      </w:pPr>
      <w:rPr>
        <w:rFonts w:ascii="Arial" w:hAnsi="Arial" w:hint="default"/>
      </w:rPr>
    </w:lvl>
    <w:lvl w:ilvl="7" w:tplc="80F6EB7C" w:tentative="1">
      <w:start w:val="1"/>
      <w:numFmt w:val="bullet"/>
      <w:lvlText w:val="•"/>
      <w:lvlJc w:val="left"/>
      <w:pPr>
        <w:tabs>
          <w:tab w:val="num" w:pos="5760"/>
        </w:tabs>
        <w:ind w:left="5760" w:hanging="360"/>
      </w:pPr>
      <w:rPr>
        <w:rFonts w:ascii="Arial" w:hAnsi="Arial" w:hint="default"/>
      </w:rPr>
    </w:lvl>
    <w:lvl w:ilvl="8" w:tplc="A364A880"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10741A2"/>
    <w:multiLevelType w:val="hybridMultilevel"/>
    <w:tmpl w:val="4956DC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557C2C2B"/>
    <w:multiLevelType w:val="hybridMultilevel"/>
    <w:tmpl w:val="46F81B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616D5530"/>
    <w:multiLevelType w:val="hybridMultilevel"/>
    <w:tmpl w:val="B1B287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1900036"/>
    <w:multiLevelType w:val="hybridMultilevel"/>
    <w:tmpl w:val="4F1AED3E"/>
    <w:lvl w:ilvl="0" w:tplc="81169338">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76E20D7F"/>
    <w:multiLevelType w:val="hybridMultilevel"/>
    <w:tmpl w:val="C6CC18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7B1B05DA"/>
    <w:multiLevelType w:val="multilevel"/>
    <w:tmpl w:val="7F6CE840"/>
    <w:lvl w:ilvl="0">
      <w:start w:val="1"/>
      <w:numFmt w:val="bullet"/>
      <w:lvlText w:val="-"/>
      <w:lvlJc w:val="left"/>
      <w:pPr>
        <w:tabs>
          <w:tab w:val="num" w:pos="397"/>
        </w:tabs>
        <w:ind w:left="636" w:hanging="636"/>
      </w:pPr>
      <w:rPr>
        <w:rFonts w:ascii="Times New Roman" w:hAnsi="Times New Roman" w:cs="Times New Roman" w:hint="default"/>
      </w:rPr>
    </w:lvl>
    <w:lvl w:ilvl="1">
      <w:start w:val="1"/>
      <w:numFmt w:val="bullet"/>
      <w:lvlText w:val=""/>
      <w:lvlJc w:val="left"/>
      <w:pPr>
        <w:tabs>
          <w:tab w:val="num" w:pos="360"/>
        </w:tabs>
        <w:ind w:left="360" w:hanging="360"/>
      </w:pPr>
      <w:rPr>
        <w:rFonts w:ascii="Symbol" w:hAnsi="Symbol" w:hint="default"/>
        <w:sz w:val="20"/>
        <w:szCs w:val="20"/>
      </w:rPr>
    </w:lvl>
    <w:lvl w:ilvl="2">
      <w:start w:val="1"/>
      <w:numFmt w:val="bullet"/>
      <w:lvlText w:val="-"/>
      <w:lvlJc w:val="left"/>
      <w:pPr>
        <w:tabs>
          <w:tab w:val="num" w:pos="360"/>
        </w:tabs>
        <w:ind w:left="360" w:hanging="360"/>
      </w:pPr>
      <w:rPr>
        <w:rFonts w:ascii="Times New Roman" w:eastAsia="Times New Roman" w:hAnsi="Times New Roman" w:hint="default"/>
      </w:rPr>
    </w:lvl>
    <w:lvl w:ilvl="3">
      <w:start w:val="1"/>
      <w:numFmt w:val="decimal"/>
      <w:lvlText w:val="%4."/>
      <w:lvlJc w:val="left"/>
      <w:pPr>
        <w:tabs>
          <w:tab w:val="num" w:pos="2370"/>
        </w:tabs>
        <w:ind w:left="2370" w:hanging="360"/>
      </w:pPr>
      <w:rPr>
        <w:rFonts w:hint="default"/>
      </w:rPr>
    </w:lvl>
    <w:lvl w:ilvl="4">
      <w:start w:val="1"/>
      <w:numFmt w:val="lowerLetter"/>
      <w:lvlText w:val="%5."/>
      <w:lvlJc w:val="left"/>
      <w:pPr>
        <w:tabs>
          <w:tab w:val="num" w:pos="3090"/>
        </w:tabs>
        <w:ind w:left="3090" w:hanging="360"/>
      </w:pPr>
      <w:rPr>
        <w:rFonts w:hint="default"/>
      </w:rPr>
    </w:lvl>
    <w:lvl w:ilvl="5">
      <w:start w:val="1"/>
      <w:numFmt w:val="lowerRoman"/>
      <w:lvlText w:val="%6."/>
      <w:lvlJc w:val="right"/>
      <w:pPr>
        <w:tabs>
          <w:tab w:val="num" w:pos="3810"/>
        </w:tabs>
        <w:ind w:left="3810" w:hanging="180"/>
      </w:pPr>
      <w:rPr>
        <w:rFonts w:hint="default"/>
      </w:rPr>
    </w:lvl>
    <w:lvl w:ilvl="6">
      <w:start w:val="1"/>
      <w:numFmt w:val="decimal"/>
      <w:lvlText w:val="%7."/>
      <w:lvlJc w:val="left"/>
      <w:pPr>
        <w:tabs>
          <w:tab w:val="num" w:pos="4530"/>
        </w:tabs>
        <w:ind w:left="4530" w:hanging="360"/>
      </w:pPr>
      <w:rPr>
        <w:rFonts w:hint="default"/>
      </w:rPr>
    </w:lvl>
    <w:lvl w:ilvl="7">
      <w:start w:val="1"/>
      <w:numFmt w:val="lowerLetter"/>
      <w:lvlText w:val="%8."/>
      <w:lvlJc w:val="left"/>
      <w:pPr>
        <w:tabs>
          <w:tab w:val="num" w:pos="5250"/>
        </w:tabs>
        <w:ind w:left="5250" w:hanging="360"/>
      </w:pPr>
      <w:rPr>
        <w:rFonts w:hint="default"/>
      </w:rPr>
    </w:lvl>
    <w:lvl w:ilvl="8">
      <w:start w:val="1"/>
      <w:numFmt w:val="lowerRoman"/>
      <w:lvlText w:val="%9."/>
      <w:lvlJc w:val="right"/>
      <w:pPr>
        <w:tabs>
          <w:tab w:val="num" w:pos="5970"/>
        </w:tabs>
        <w:ind w:left="5970" w:hanging="18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22"/>
  </w:num>
  <w:num w:numId="4">
    <w:abstractNumId w:val="19"/>
  </w:num>
  <w:num w:numId="5">
    <w:abstractNumId w:val="28"/>
  </w:num>
  <w:num w:numId="6">
    <w:abstractNumId w:val="35"/>
  </w:num>
  <w:num w:numId="7">
    <w:abstractNumId w:val="18"/>
  </w:num>
  <w:num w:numId="8">
    <w:abstractNumId w:val="26"/>
  </w:num>
  <w:num w:numId="9">
    <w:abstractNumId w:val="13"/>
  </w:num>
  <w:num w:numId="10">
    <w:abstractNumId w:val="25"/>
  </w:num>
  <w:num w:numId="11">
    <w:abstractNumId w:val="15"/>
  </w:num>
  <w:num w:numId="12">
    <w:abstractNumId w:val="11"/>
  </w:num>
  <w:num w:numId="13">
    <w:abstractNumId w:val="29"/>
  </w:num>
  <w:num w:numId="14">
    <w:abstractNumId w:val="8"/>
  </w:num>
  <w:num w:numId="15">
    <w:abstractNumId w:val="12"/>
  </w:num>
  <w:num w:numId="16">
    <w:abstractNumId w:val="10"/>
  </w:num>
  <w:num w:numId="17">
    <w:abstractNumId w:val="23"/>
  </w:num>
  <w:num w:numId="18">
    <w:abstractNumId w:val="9"/>
  </w:num>
  <w:num w:numId="19">
    <w:abstractNumId w:val="21"/>
  </w:num>
  <w:num w:numId="20">
    <w:abstractNumId w:val="1"/>
  </w:num>
  <w:num w:numId="21">
    <w:abstractNumId w:val="7"/>
  </w:num>
  <w:num w:numId="22">
    <w:abstractNumId w:val="4"/>
  </w:num>
  <w:num w:numId="23">
    <w:abstractNumId w:val="27"/>
  </w:num>
  <w:num w:numId="24">
    <w:abstractNumId w:val="34"/>
  </w:num>
  <w:num w:numId="25">
    <w:abstractNumId w:val="31"/>
  </w:num>
  <w:num w:numId="26">
    <w:abstractNumId w:val="16"/>
  </w:num>
  <w:num w:numId="27">
    <w:abstractNumId w:val="5"/>
  </w:num>
  <w:num w:numId="28">
    <w:abstractNumId w:val="14"/>
  </w:num>
  <w:num w:numId="29">
    <w:abstractNumId w:val="6"/>
  </w:num>
  <w:num w:numId="30">
    <w:abstractNumId w:val="30"/>
  </w:num>
  <w:num w:numId="31">
    <w:abstractNumId w:val="20"/>
  </w:num>
  <w:num w:numId="32">
    <w:abstractNumId w:val="24"/>
  </w:num>
  <w:num w:numId="33">
    <w:abstractNumId w:val="33"/>
  </w:num>
  <w:num w:numId="34">
    <w:abstractNumId w:val="3"/>
  </w:num>
  <w:num w:numId="35">
    <w:abstractNumId w:val="32"/>
  </w:num>
  <w:num w:numId="36">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54D"/>
    <w:rsid w:val="00002AD9"/>
    <w:rsid w:val="00004176"/>
    <w:rsid w:val="0000744B"/>
    <w:rsid w:val="00020790"/>
    <w:rsid w:val="000230E1"/>
    <w:rsid w:val="00023F2D"/>
    <w:rsid w:val="00030A93"/>
    <w:rsid w:val="0003211B"/>
    <w:rsid w:val="00032BA7"/>
    <w:rsid w:val="00033874"/>
    <w:rsid w:val="00061665"/>
    <w:rsid w:val="00076EA7"/>
    <w:rsid w:val="00080A2C"/>
    <w:rsid w:val="000829C0"/>
    <w:rsid w:val="000864F3"/>
    <w:rsid w:val="000906AC"/>
    <w:rsid w:val="00092ED7"/>
    <w:rsid w:val="00096EFA"/>
    <w:rsid w:val="000A4237"/>
    <w:rsid w:val="000A5C8A"/>
    <w:rsid w:val="000B7C5A"/>
    <w:rsid w:val="000C748F"/>
    <w:rsid w:val="000D0648"/>
    <w:rsid w:val="000F5B41"/>
    <w:rsid w:val="00102799"/>
    <w:rsid w:val="001070AE"/>
    <w:rsid w:val="00107308"/>
    <w:rsid w:val="00107596"/>
    <w:rsid w:val="00110A95"/>
    <w:rsid w:val="00137FE0"/>
    <w:rsid w:val="001413FF"/>
    <w:rsid w:val="00146513"/>
    <w:rsid w:val="00150821"/>
    <w:rsid w:val="00160069"/>
    <w:rsid w:val="0016078D"/>
    <w:rsid w:val="00161FD3"/>
    <w:rsid w:val="00162C79"/>
    <w:rsid w:val="00166591"/>
    <w:rsid w:val="00170739"/>
    <w:rsid w:val="001728CA"/>
    <w:rsid w:val="00182223"/>
    <w:rsid w:val="00194CCA"/>
    <w:rsid w:val="00195D5E"/>
    <w:rsid w:val="001B1059"/>
    <w:rsid w:val="001B429A"/>
    <w:rsid w:val="001B579D"/>
    <w:rsid w:val="001E1DDA"/>
    <w:rsid w:val="001F0859"/>
    <w:rsid w:val="001F2FA2"/>
    <w:rsid w:val="001F7255"/>
    <w:rsid w:val="001F732B"/>
    <w:rsid w:val="00200C3D"/>
    <w:rsid w:val="0021263C"/>
    <w:rsid w:val="00214236"/>
    <w:rsid w:val="0021568A"/>
    <w:rsid w:val="002329C6"/>
    <w:rsid w:val="00235E83"/>
    <w:rsid w:val="00236EC5"/>
    <w:rsid w:val="00236F26"/>
    <w:rsid w:val="00244B63"/>
    <w:rsid w:val="00251E56"/>
    <w:rsid w:val="00251EC5"/>
    <w:rsid w:val="00251FB8"/>
    <w:rsid w:val="00256DF8"/>
    <w:rsid w:val="002622F9"/>
    <w:rsid w:val="0026263C"/>
    <w:rsid w:val="00272057"/>
    <w:rsid w:val="002803EC"/>
    <w:rsid w:val="00283A80"/>
    <w:rsid w:val="00284D54"/>
    <w:rsid w:val="00285AA6"/>
    <w:rsid w:val="00287E07"/>
    <w:rsid w:val="00287F12"/>
    <w:rsid w:val="00296A84"/>
    <w:rsid w:val="002B03B7"/>
    <w:rsid w:val="002B4C14"/>
    <w:rsid w:val="002C5526"/>
    <w:rsid w:val="002C65DA"/>
    <w:rsid w:val="002D2296"/>
    <w:rsid w:val="002D3F39"/>
    <w:rsid w:val="002D4D30"/>
    <w:rsid w:val="002D73FA"/>
    <w:rsid w:val="002F2DC9"/>
    <w:rsid w:val="002F3667"/>
    <w:rsid w:val="00302C09"/>
    <w:rsid w:val="0031100E"/>
    <w:rsid w:val="00315FCE"/>
    <w:rsid w:val="003405D4"/>
    <w:rsid w:val="00341818"/>
    <w:rsid w:val="00351DAB"/>
    <w:rsid w:val="003523A4"/>
    <w:rsid w:val="00352720"/>
    <w:rsid w:val="003562F6"/>
    <w:rsid w:val="00366534"/>
    <w:rsid w:val="00370405"/>
    <w:rsid w:val="00372873"/>
    <w:rsid w:val="0037457F"/>
    <w:rsid w:val="00377F11"/>
    <w:rsid w:val="0038563B"/>
    <w:rsid w:val="003959BF"/>
    <w:rsid w:val="003A431C"/>
    <w:rsid w:val="003A71A3"/>
    <w:rsid w:val="003B048D"/>
    <w:rsid w:val="003B2DA4"/>
    <w:rsid w:val="003B3417"/>
    <w:rsid w:val="003C192D"/>
    <w:rsid w:val="003D2866"/>
    <w:rsid w:val="003E6E07"/>
    <w:rsid w:val="003F3E8F"/>
    <w:rsid w:val="00401588"/>
    <w:rsid w:val="00415C36"/>
    <w:rsid w:val="00416AC0"/>
    <w:rsid w:val="00421FD5"/>
    <w:rsid w:val="00422616"/>
    <w:rsid w:val="0043422A"/>
    <w:rsid w:val="00434F6A"/>
    <w:rsid w:val="00446124"/>
    <w:rsid w:val="00457744"/>
    <w:rsid w:val="004625E8"/>
    <w:rsid w:val="004671E8"/>
    <w:rsid w:val="00472073"/>
    <w:rsid w:val="00476E43"/>
    <w:rsid w:val="00483AA3"/>
    <w:rsid w:val="00487E5C"/>
    <w:rsid w:val="00490300"/>
    <w:rsid w:val="004910E3"/>
    <w:rsid w:val="004963BD"/>
    <w:rsid w:val="004A0DF2"/>
    <w:rsid w:val="004A27C3"/>
    <w:rsid w:val="004A3332"/>
    <w:rsid w:val="004A5593"/>
    <w:rsid w:val="004B2198"/>
    <w:rsid w:val="004B43D8"/>
    <w:rsid w:val="004C63E7"/>
    <w:rsid w:val="004F5730"/>
    <w:rsid w:val="004F5C19"/>
    <w:rsid w:val="00501720"/>
    <w:rsid w:val="0050379E"/>
    <w:rsid w:val="00512408"/>
    <w:rsid w:val="00513C65"/>
    <w:rsid w:val="00516EC1"/>
    <w:rsid w:val="005176D5"/>
    <w:rsid w:val="00524761"/>
    <w:rsid w:val="005368DF"/>
    <w:rsid w:val="00542A8D"/>
    <w:rsid w:val="00547B5F"/>
    <w:rsid w:val="0056124C"/>
    <w:rsid w:val="0056416F"/>
    <w:rsid w:val="00570E9A"/>
    <w:rsid w:val="00576A71"/>
    <w:rsid w:val="00596165"/>
    <w:rsid w:val="0059632B"/>
    <w:rsid w:val="005D1A35"/>
    <w:rsid w:val="005E1D76"/>
    <w:rsid w:val="005F1EFE"/>
    <w:rsid w:val="005F304F"/>
    <w:rsid w:val="005F372E"/>
    <w:rsid w:val="005F42B7"/>
    <w:rsid w:val="00601FD8"/>
    <w:rsid w:val="0060494D"/>
    <w:rsid w:val="006154DD"/>
    <w:rsid w:val="00622CDD"/>
    <w:rsid w:val="00632566"/>
    <w:rsid w:val="00636CAB"/>
    <w:rsid w:val="00641C0D"/>
    <w:rsid w:val="00645440"/>
    <w:rsid w:val="00646F59"/>
    <w:rsid w:val="006521A8"/>
    <w:rsid w:val="00652BD7"/>
    <w:rsid w:val="006603ED"/>
    <w:rsid w:val="00661C6A"/>
    <w:rsid w:val="00673443"/>
    <w:rsid w:val="00673CFC"/>
    <w:rsid w:val="00676E7C"/>
    <w:rsid w:val="006833BC"/>
    <w:rsid w:val="006B047A"/>
    <w:rsid w:val="006B59C1"/>
    <w:rsid w:val="006B7022"/>
    <w:rsid w:val="006C038D"/>
    <w:rsid w:val="006C0C29"/>
    <w:rsid w:val="006C0D9D"/>
    <w:rsid w:val="006C29F9"/>
    <w:rsid w:val="006D064A"/>
    <w:rsid w:val="006D5361"/>
    <w:rsid w:val="006D7E8E"/>
    <w:rsid w:val="006E7A51"/>
    <w:rsid w:val="006F0031"/>
    <w:rsid w:val="00704662"/>
    <w:rsid w:val="00704C3F"/>
    <w:rsid w:val="0071350D"/>
    <w:rsid w:val="00731176"/>
    <w:rsid w:val="0073168A"/>
    <w:rsid w:val="00733F23"/>
    <w:rsid w:val="00736E2F"/>
    <w:rsid w:val="00741993"/>
    <w:rsid w:val="007450ED"/>
    <w:rsid w:val="00747A3B"/>
    <w:rsid w:val="00750DAF"/>
    <w:rsid w:val="0075360D"/>
    <w:rsid w:val="00755C33"/>
    <w:rsid w:val="00766CC6"/>
    <w:rsid w:val="0076783A"/>
    <w:rsid w:val="00770803"/>
    <w:rsid w:val="00770F16"/>
    <w:rsid w:val="007726BD"/>
    <w:rsid w:val="00796060"/>
    <w:rsid w:val="007B40C4"/>
    <w:rsid w:val="007B44A7"/>
    <w:rsid w:val="007C4B46"/>
    <w:rsid w:val="007C7B43"/>
    <w:rsid w:val="007D1248"/>
    <w:rsid w:val="007D3AB8"/>
    <w:rsid w:val="007D3FB3"/>
    <w:rsid w:val="007E00AC"/>
    <w:rsid w:val="007E39D0"/>
    <w:rsid w:val="007E4D25"/>
    <w:rsid w:val="007E5027"/>
    <w:rsid w:val="007E7D50"/>
    <w:rsid w:val="007F33EF"/>
    <w:rsid w:val="0080472B"/>
    <w:rsid w:val="0080509F"/>
    <w:rsid w:val="008143D2"/>
    <w:rsid w:val="0081610B"/>
    <w:rsid w:val="008240D7"/>
    <w:rsid w:val="008249E3"/>
    <w:rsid w:val="0083304F"/>
    <w:rsid w:val="008336F0"/>
    <w:rsid w:val="00837863"/>
    <w:rsid w:val="00837975"/>
    <w:rsid w:val="00841697"/>
    <w:rsid w:val="008421A0"/>
    <w:rsid w:val="00844609"/>
    <w:rsid w:val="00847245"/>
    <w:rsid w:val="0085040A"/>
    <w:rsid w:val="00855F81"/>
    <w:rsid w:val="00862A29"/>
    <w:rsid w:val="00862ABB"/>
    <w:rsid w:val="00874009"/>
    <w:rsid w:val="008800EA"/>
    <w:rsid w:val="008842BA"/>
    <w:rsid w:val="00884B54"/>
    <w:rsid w:val="00887869"/>
    <w:rsid w:val="008A0E03"/>
    <w:rsid w:val="008A66CE"/>
    <w:rsid w:val="008B2F87"/>
    <w:rsid w:val="008B4E99"/>
    <w:rsid w:val="008C5755"/>
    <w:rsid w:val="008C70D4"/>
    <w:rsid w:val="008D4FEE"/>
    <w:rsid w:val="008E4BCC"/>
    <w:rsid w:val="008E62EA"/>
    <w:rsid w:val="008F6D4E"/>
    <w:rsid w:val="008F7890"/>
    <w:rsid w:val="00901490"/>
    <w:rsid w:val="00901D08"/>
    <w:rsid w:val="00904E4C"/>
    <w:rsid w:val="00922564"/>
    <w:rsid w:val="009444E4"/>
    <w:rsid w:val="00947C34"/>
    <w:rsid w:val="00957F41"/>
    <w:rsid w:val="009635B3"/>
    <w:rsid w:val="009773E1"/>
    <w:rsid w:val="00980770"/>
    <w:rsid w:val="0098240D"/>
    <w:rsid w:val="00985C07"/>
    <w:rsid w:val="009A577E"/>
    <w:rsid w:val="009A618D"/>
    <w:rsid w:val="009A66CB"/>
    <w:rsid w:val="009A68F4"/>
    <w:rsid w:val="009A7BD0"/>
    <w:rsid w:val="009B0D7D"/>
    <w:rsid w:val="009B4B0D"/>
    <w:rsid w:val="009C0398"/>
    <w:rsid w:val="009C272C"/>
    <w:rsid w:val="009C2CD4"/>
    <w:rsid w:val="009D017C"/>
    <w:rsid w:val="009D115F"/>
    <w:rsid w:val="009D2491"/>
    <w:rsid w:val="009D5837"/>
    <w:rsid w:val="009D7F4A"/>
    <w:rsid w:val="009E1EF2"/>
    <w:rsid w:val="009E2CB2"/>
    <w:rsid w:val="009E4658"/>
    <w:rsid w:val="009E55BC"/>
    <w:rsid w:val="009F12B3"/>
    <w:rsid w:val="009F4587"/>
    <w:rsid w:val="00A00476"/>
    <w:rsid w:val="00A107AF"/>
    <w:rsid w:val="00A15B27"/>
    <w:rsid w:val="00A368D9"/>
    <w:rsid w:val="00A4268F"/>
    <w:rsid w:val="00A5029E"/>
    <w:rsid w:val="00A53CBF"/>
    <w:rsid w:val="00A5662F"/>
    <w:rsid w:val="00A56739"/>
    <w:rsid w:val="00A6022E"/>
    <w:rsid w:val="00A60E6E"/>
    <w:rsid w:val="00A63188"/>
    <w:rsid w:val="00A663AA"/>
    <w:rsid w:val="00A7658E"/>
    <w:rsid w:val="00A76BA2"/>
    <w:rsid w:val="00A80267"/>
    <w:rsid w:val="00A8126A"/>
    <w:rsid w:val="00A95A09"/>
    <w:rsid w:val="00A95FE7"/>
    <w:rsid w:val="00AA59F8"/>
    <w:rsid w:val="00AB5B9A"/>
    <w:rsid w:val="00AC2212"/>
    <w:rsid w:val="00AD02D2"/>
    <w:rsid w:val="00AD188A"/>
    <w:rsid w:val="00AD6CBA"/>
    <w:rsid w:val="00AF1BD0"/>
    <w:rsid w:val="00AF5E86"/>
    <w:rsid w:val="00AF6ACC"/>
    <w:rsid w:val="00B003D6"/>
    <w:rsid w:val="00B14B79"/>
    <w:rsid w:val="00B15119"/>
    <w:rsid w:val="00B165F0"/>
    <w:rsid w:val="00B25745"/>
    <w:rsid w:val="00B2631C"/>
    <w:rsid w:val="00B5039A"/>
    <w:rsid w:val="00B55CC2"/>
    <w:rsid w:val="00B818EB"/>
    <w:rsid w:val="00B82319"/>
    <w:rsid w:val="00B82ADC"/>
    <w:rsid w:val="00B867EB"/>
    <w:rsid w:val="00B9258E"/>
    <w:rsid w:val="00B93D6E"/>
    <w:rsid w:val="00BA7042"/>
    <w:rsid w:val="00BB1634"/>
    <w:rsid w:val="00BB547A"/>
    <w:rsid w:val="00BC41AE"/>
    <w:rsid w:val="00BC5996"/>
    <w:rsid w:val="00BE313F"/>
    <w:rsid w:val="00BE7564"/>
    <w:rsid w:val="00BE7CD2"/>
    <w:rsid w:val="00BF1BF2"/>
    <w:rsid w:val="00C03736"/>
    <w:rsid w:val="00C11845"/>
    <w:rsid w:val="00C157E4"/>
    <w:rsid w:val="00C15C8B"/>
    <w:rsid w:val="00C27872"/>
    <w:rsid w:val="00C43BD6"/>
    <w:rsid w:val="00C65FA3"/>
    <w:rsid w:val="00C7205D"/>
    <w:rsid w:val="00C762CA"/>
    <w:rsid w:val="00C77373"/>
    <w:rsid w:val="00C855D2"/>
    <w:rsid w:val="00C87BB0"/>
    <w:rsid w:val="00C95C9A"/>
    <w:rsid w:val="00C9751F"/>
    <w:rsid w:val="00CA2A6F"/>
    <w:rsid w:val="00CB6516"/>
    <w:rsid w:val="00CC61C5"/>
    <w:rsid w:val="00CD1A28"/>
    <w:rsid w:val="00CD1D26"/>
    <w:rsid w:val="00CD2DCF"/>
    <w:rsid w:val="00CE21CB"/>
    <w:rsid w:val="00CF20BA"/>
    <w:rsid w:val="00CF72FF"/>
    <w:rsid w:val="00D1295A"/>
    <w:rsid w:val="00D14E97"/>
    <w:rsid w:val="00D1631A"/>
    <w:rsid w:val="00D1754D"/>
    <w:rsid w:val="00D17799"/>
    <w:rsid w:val="00D2428F"/>
    <w:rsid w:val="00D3063A"/>
    <w:rsid w:val="00D40416"/>
    <w:rsid w:val="00D4273D"/>
    <w:rsid w:val="00D532FE"/>
    <w:rsid w:val="00D619BF"/>
    <w:rsid w:val="00D632AE"/>
    <w:rsid w:val="00D877D0"/>
    <w:rsid w:val="00D9339E"/>
    <w:rsid w:val="00D9764E"/>
    <w:rsid w:val="00DA61FB"/>
    <w:rsid w:val="00DB5A2D"/>
    <w:rsid w:val="00DC13B0"/>
    <w:rsid w:val="00DC4FC1"/>
    <w:rsid w:val="00DD3327"/>
    <w:rsid w:val="00DE1B50"/>
    <w:rsid w:val="00E02FCB"/>
    <w:rsid w:val="00E0706F"/>
    <w:rsid w:val="00E11170"/>
    <w:rsid w:val="00E13715"/>
    <w:rsid w:val="00E25E86"/>
    <w:rsid w:val="00E3005A"/>
    <w:rsid w:val="00E34BCB"/>
    <w:rsid w:val="00E35759"/>
    <w:rsid w:val="00E42532"/>
    <w:rsid w:val="00E42F3A"/>
    <w:rsid w:val="00E46A2C"/>
    <w:rsid w:val="00E46E0A"/>
    <w:rsid w:val="00E535C9"/>
    <w:rsid w:val="00E546A8"/>
    <w:rsid w:val="00E64930"/>
    <w:rsid w:val="00E67036"/>
    <w:rsid w:val="00E67756"/>
    <w:rsid w:val="00E739E3"/>
    <w:rsid w:val="00E742B7"/>
    <w:rsid w:val="00E77B7D"/>
    <w:rsid w:val="00E830AD"/>
    <w:rsid w:val="00E906EF"/>
    <w:rsid w:val="00E95513"/>
    <w:rsid w:val="00EB466B"/>
    <w:rsid w:val="00EC5FCC"/>
    <w:rsid w:val="00ED6C71"/>
    <w:rsid w:val="00EE4EEF"/>
    <w:rsid w:val="00EF5218"/>
    <w:rsid w:val="00F02D83"/>
    <w:rsid w:val="00F2132E"/>
    <w:rsid w:val="00F30B16"/>
    <w:rsid w:val="00F34C7C"/>
    <w:rsid w:val="00F36144"/>
    <w:rsid w:val="00F37AE9"/>
    <w:rsid w:val="00F46999"/>
    <w:rsid w:val="00F47182"/>
    <w:rsid w:val="00F52EE8"/>
    <w:rsid w:val="00F5385A"/>
    <w:rsid w:val="00F538A9"/>
    <w:rsid w:val="00F65DFC"/>
    <w:rsid w:val="00F672C6"/>
    <w:rsid w:val="00F67C23"/>
    <w:rsid w:val="00F76EBB"/>
    <w:rsid w:val="00F77A1E"/>
    <w:rsid w:val="00F9496A"/>
    <w:rsid w:val="00FB226D"/>
    <w:rsid w:val="00FB2675"/>
    <w:rsid w:val="00FB422D"/>
    <w:rsid w:val="00FB5A65"/>
    <w:rsid w:val="00FC0035"/>
    <w:rsid w:val="00FC0688"/>
    <w:rsid w:val="00FD040D"/>
    <w:rsid w:val="00FD175F"/>
    <w:rsid w:val="00FD6923"/>
    <w:rsid w:val="00FE33FC"/>
    <w:rsid w:val="00FE6F8D"/>
    <w:rsid w:val="00FE7E81"/>
    <w:rsid w:val="00FF521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AF05B01-2206-4EE0-B199-8E0CC5E8D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8240D7"/>
    <w:pPr>
      <w:widowControl w:val="0"/>
      <w:adjustRightInd w:val="0"/>
      <w:spacing w:before="120" w:after="120" w:line="240" w:lineRule="auto"/>
      <w:jc w:val="both"/>
    </w:pPr>
    <w:rPr>
      <w:rFonts w:ascii="Times New Roman" w:eastAsia="Times New Roman" w:hAnsi="Times New Roman" w:cs="Times New Roman"/>
      <w:szCs w:val="24"/>
      <w:lang w:eastAsia="hu-HU"/>
    </w:rPr>
  </w:style>
  <w:style w:type="paragraph" w:styleId="Cmsor1">
    <w:name w:val="heading 1"/>
    <w:basedOn w:val="Norml"/>
    <w:next w:val="Norml"/>
    <w:link w:val="Cmsor1Char"/>
    <w:uiPriority w:val="99"/>
    <w:qFormat/>
    <w:rsid w:val="009B0D7D"/>
    <w:pPr>
      <w:keepNext/>
      <w:keepLines/>
      <w:numPr>
        <w:numId w:val="1"/>
      </w:numPr>
      <w:spacing w:before="360" w:after="240"/>
      <w:jc w:val="left"/>
      <w:outlineLvl w:val="0"/>
    </w:pPr>
    <w:rPr>
      <w:rFonts w:ascii="Times New Roman félkövér" w:hAnsi="Times New Roman félkövér" w:cs="Arial"/>
      <w:b/>
      <w:bCs/>
      <w:kern w:val="32"/>
      <w:sz w:val="28"/>
      <w:szCs w:val="32"/>
    </w:rPr>
  </w:style>
  <w:style w:type="paragraph" w:styleId="Cmsor2">
    <w:name w:val="heading 2"/>
    <w:basedOn w:val="Norml"/>
    <w:next w:val="Norml"/>
    <w:link w:val="Cmsor2Char"/>
    <w:uiPriority w:val="99"/>
    <w:qFormat/>
    <w:rsid w:val="009B0D7D"/>
    <w:pPr>
      <w:keepNext/>
      <w:keepLines/>
      <w:numPr>
        <w:ilvl w:val="1"/>
        <w:numId w:val="1"/>
      </w:numPr>
      <w:spacing w:before="240" w:after="60"/>
      <w:outlineLvl w:val="1"/>
    </w:pPr>
    <w:rPr>
      <w:rFonts w:cs="Arial"/>
      <w:b/>
      <w:bCs/>
      <w:iCs/>
      <w:szCs w:val="28"/>
    </w:rPr>
  </w:style>
  <w:style w:type="paragraph" w:styleId="Cmsor3">
    <w:name w:val="heading 3"/>
    <w:basedOn w:val="Norml"/>
    <w:next w:val="Norml"/>
    <w:link w:val="Cmsor3Char"/>
    <w:uiPriority w:val="9"/>
    <w:qFormat/>
    <w:rsid w:val="009B0D7D"/>
    <w:pPr>
      <w:keepNext/>
      <w:numPr>
        <w:ilvl w:val="2"/>
        <w:numId w:val="1"/>
      </w:numPr>
      <w:tabs>
        <w:tab w:val="num" w:pos="540"/>
      </w:tabs>
      <w:spacing w:before="240" w:after="60"/>
      <w:ind w:left="540" w:hanging="540"/>
      <w:outlineLvl w:val="2"/>
    </w:pPr>
    <w:rPr>
      <w:rFonts w:cs="Arial"/>
      <w:b/>
      <w:i/>
      <w:iCs/>
      <w:szCs w:val="26"/>
    </w:rPr>
  </w:style>
  <w:style w:type="paragraph" w:styleId="Cmsor4">
    <w:name w:val="heading 4"/>
    <w:basedOn w:val="Norml"/>
    <w:next w:val="Norml"/>
    <w:link w:val="Cmsor4Char"/>
    <w:uiPriority w:val="9"/>
    <w:qFormat/>
    <w:rsid w:val="009B0D7D"/>
    <w:pPr>
      <w:keepNext/>
      <w:numPr>
        <w:ilvl w:val="3"/>
        <w:numId w:val="1"/>
      </w:numPr>
      <w:spacing w:before="240" w:after="60"/>
      <w:outlineLvl w:val="3"/>
    </w:pPr>
    <w:rPr>
      <w:rFonts w:ascii="Times New Roman félkövér" w:hAnsi="Times New Roman félkövér"/>
      <w:b/>
      <w:bCs/>
      <w:szCs w:val="28"/>
    </w:rPr>
  </w:style>
  <w:style w:type="paragraph" w:styleId="Cmsor5">
    <w:name w:val="heading 5"/>
    <w:basedOn w:val="Norml"/>
    <w:next w:val="Norml"/>
    <w:link w:val="Cmsor5Char"/>
    <w:qFormat/>
    <w:rsid w:val="009B0D7D"/>
    <w:pPr>
      <w:numPr>
        <w:ilvl w:val="4"/>
        <w:numId w:val="1"/>
      </w:numPr>
      <w:spacing w:before="240" w:after="60"/>
      <w:outlineLvl w:val="4"/>
    </w:pPr>
    <w:rPr>
      <w:b/>
      <w:bCs/>
      <w:i/>
      <w:iCs/>
      <w:sz w:val="26"/>
      <w:szCs w:val="26"/>
    </w:rPr>
  </w:style>
  <w:style w:type="paragraph" w:styleId="Cmsor6">
    <w:name w:val="heading 6"/>
    <w:basedOn w:val="Norml"/>
    <w:next w:val="Norml"/>
    <w:link w:val="Cmsor6Char"/>
    <w:qFormat/>
    <w:rsid w:val="009B0D7D"/>
    <w:pPr>
      <w:numPr>
        <w:ilvl w:val="5"/>
        <w:numId w:val="1"/>
      </w:numPr>
      <w:spacing w:before="240" w:after="60"/>
      <w:outlineLvl w:val="5"/>
    </w:pPr>
    <w:rPr>
      <w:b/>
      <w:bCs/>
      <w:szCs w:val="22"/>
    </w:rPr>
  </w:style>
  <w:style w:type="paragraph" w:styleId="Cmsor7">
    <w:name w:val="heading 7"/>
    <w:basedOn w:val="Norml"/>
    <w:next w:val="Norml"/>
    <w:link w:val="Cmsor7Char"/>
    <w:qFormat/>
    <w:rsid w:val="009B0D7D"/>
    <w:pPr>
      <w:numPr>
        <w:ilvl w:val="6"/>
        <w:numId w:val="1"/>
      </w:numPr>
      <w:spacing w:before="240" w:after="60"/>
      <w:outlineLvl w:val="6"/>
    </w:pPr>
  </w:style>
  <w:style w:type="paragraph" w:styleId="Cmsor8">
    <w:name w:val="heading 8"/>
    <w:basedOn w:val="Norml"/>
    <w:next w:val="Norml"/>
    <w:link w:val="Cmsor8Char"/>
    <w:qFormat/>
    <w:rsid w:val="009B0D7D"/>
    <w:pPr>
      <w:numPr>
        <w:ilvl w:val="7"/>
        <w:numId w:val="1"/>
      </w:numPr>
      <w:spacing w:before="240" w:after="60"/>
      <w:outlineLvl w:val="7"/>
    </w:pPr>
    <w:rPr>
      <w:i/>
      <w:iCs/>
    </w:rPr>
  </w:style>
  <w:style w:type="paragraph" w:styleId="Cmsor9">
    <w:name w:val="heading 9"/>
    <w:basedOn w:val="Norml"/>
    <w:next w:val="Norml"/>
    <w:link w:val="Cmsor9Char"/>
    <w:qFormat/>
    <w:rsid w:val="009B0D7D"/>
    <w:pPr>
      <w:numPr>
        <w:ilvl w:val="8"/>
        <w:numId w:val="1"/>
      </w:numPr>
      <w:spacing w:before="240" w:after="60"/>
      <w:outlineLvl w:val="8"/>
    </w:pPr>
    <w:rPr>
      <w:rFonts w:ascii="Arial" w:hAnsi="Arial" w:cs="Arial"/>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bjegyzetszveg">
    <w:name w:val="footnote text"/>
    <w:aliases w:val="Footnote"/>
    <w:basedOn w:val="Norml"/>
    <w:link w:val="LbjegyzetszvegChar"/>
    <w:uiPriority w:val="99"/>
    <w:unhideWhenUsed/>
    <w:rsid w:val="00160069"/>
    <w:rPr>
      <w:sz w:val="20"/>
    </w:rPr>
  </w:style>
  <w:style w:type="character" w:customStyle="1" w:styleId="LbjegyzetszvegChar">
    <w:name w:val="Lábjegyzetszöveg Char"/>
    <w:aliases w:val="Footnote Char"/>
    <w:basedOn w:val="Bekezdsalapbettpusa"/>
    <w:link w:val="Lbjegyzetszveg"/>
    <w:uiPriority w:val="99"/>
    <w:rsid w:val="00160069"/>
    <w:rPr>
      <w:rFonts w:ascii="Times New Roman" w:eastAsia="Times New Roman" w:hAnsi="Times New Roman" w:cs="Times New Roman"/>
      <w:sz w:val="20"/>
      <w:szCs w:val="24"/>
      <w:lang w:eastAsia="hu-HU"/>
    </w:rPr>
  </w:style>
  <w:style w:type="character" w:styleId="Lbjegyzet-hivatkozs">
    <w:name w:val="footnote reference"/>
    <w:uiPriority w:val="99"/>
    <w:unhideWhenUsed/>
    <w:rsid w:val="00160069"/>
    <w:rPr>
      <w:vertAlign w:val="superscript"/>
    </w:rPr>
  </w:style>
  <w:style w:type="paragraph" w:styleId="Kpalrs">
    <w:name w:val="caption"/>
    <w:basedOn w:val="Norml"/>
    <w:next w:val="Norml"/>
    <w:uiPriority w:val="35"/>
    <w:qFormat/>
    <w:rsid w:val="00160069"/>
    <w:pPr>
      <w:spacing w:line="360" w:lineRule="atLeast"/>
      <w:textAlignment w:val="baseline"/>
    </w:pPr>
    <w:rPr>
      <w:b/>
      <w:bCs/>
      <w:sz w:val="20"/>
      <w:szCs w:val="20"/>
    </w:rPr>
  </w:style>
  <w:style w:type="character" w:styleId="Hiperhivatkozs">
    <w:name w:val="Hyperlink"/>
    <w:basedOn w:val="Bekezdsalapbettpusa"/>
    <w:uiPriority w:val="99"/>
    <w:rsid w:val="002D73FA"/>
    <w:rPr>
      <w:color w:val="0000FF"/>
      <w:u w:val="single"/>
    </w:rPr>
  </w:style>
  <w:style w:type="character" w:styleId="Jegyzethivatkozs">
    <w:name w:val="annotation reference"/>
    <w:basedOn w:val="Bekezdsalapbettpusa"/>
    <w:uiPriority w:val="99"/>
    <w:semiHidden/>
    <w:unhideWhenUsed/>
    <w:rsid w:val="00601FD8"/>
    <w:rPr>
      <w:sz w:val="16"/>
      <w:szCs w:val="16"/>
    </w:rPr>
  </w:style>
  <w:style w:type="paragraph" w:styleId="Jegyzetszveg">
    <w:name w:val="annotation text"/>
    <w:basedOn w:val="Norml"/>
    <w:link w:val="JegyzetszvegChar"/>
    <w:uiPriority w:val="99"/>
    <w:semiHidden/>
    <w:unhideWhenUsed/>
    <w:rsid w:val="00601FD8"/>
    <w:rPr>
      <w:sz w:val="20"/>
      <w:szCs w:val="20"/>
    </w:rPr>
  </w:style>
  <w:style w:type="character" w:customStyle="1" w:styleId="JegyzetszvegChar">
    <w:name w:val="Jegyzetszöveg Char"/>
    <w:basedOn w:val="Bekezdsalapbettpusa"/>
    <w:link w:val="Jegyzetszveg"/>
    <w:uiPriority w:val="99"/>
    <w:semiHidden/>
    <w:rsid w:val="00601FD8"/>
    <w:rPr>
      <w:rFonts w:ascii="Times New Roman" w:eastAsia="Times New Roman" w:hAnsi="Times New Roman" w:cs="Times New Roman"/>
      <w:sz w:val="20"/>
      <w:szCs w:val="20"/>
      <w:lang w:eastAsia="hu-HU"/>
    </w:rPr>
  </w:style>
  <w:style w:type="paragraph" w:styleId="Nincstrkz">
    <w:name w:val="No Spacing"/>
    <w:uiPriority w:val="99"/>
    <w:qFormat/>
    <w:rsid w:val="00601FD8"/>
    <w:pPr>
      <w:spacing w:after="0" w:line="240" w:lineRule="auto"/>
    </w:pPr>
    <w:rPr>
      <w:rFonts w:ascii="Calibri" w:eastAsia="Calibri" w:hAnsi="Calibri" w:cs="Times New Roman"/>
    </w:rPr>
  </w:style>
  <w:style w:type="paragraph" w:styleId="Buborkszveg">
    <w:name w:val="Balloon Text"/>
    <w:basedOn w:val="Norml"/>
    <w:link w:val="BuborkszvegChar"/>
    <w:uiPriority w:val="99"/>
    <w:semiHidden/>
    <w:unhideWhenUsed/>
    <w:rsid w:val="00601FD8"/>
    <w:pPr>
      <w:spacing w:before="0"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601FD8"/>
    <w:rPr>
      <w:rFonts w:ascii="Tahoma" w:eastAsia="Times New Roman" w:hAnsi="Tahoma" w:cs="Tahoma"/>
      <w:sz w:val="16"/>
      <w:szCs w:val="16"/>
      <w:lang w:eastAsia="hu-HU"/>
    </w:rPr>
  </w:style>
  <w:style w:type="character" w:customStyle="1" w:styleId="Cmsor1Char">
    <w:name w:val="Címsor 1 Char"/>
    <w:basedOn w:val="Bekezdsalapbettpusa"/>
    <w:link w:val="Cmsor1"/>
    <w:uiPriority w:val="99"/>
    <w:rsid w:val="009B0D7D"/>
    <w:rPr>
      <w:rFonts w:ascii="Times New Roman félkövér" w:eastAsia="Times New Roman" w:hAnsi="Times New Roman félkövér" w:cs="Arial"/>
      <w:b/>
      <w:bCs/>
      <w:kern w:val="32"/>
      <w:sz w:val="28"/>
      <w:szCs w:val="32"/>
      <w:lang w:eastAsia="hu-HU"/>
    </w:rPr>
  </w:style>
  <w:style w:type="character" w:customStyle="1" w:styleId="Cmsor2Char">
    <w:name w:val="Címsor 2 Char"/>
    <w:basedOn w:val="Bekezdsalapbettpusa"/>
    <w:link w:val="Cmsor2"/>
    <w:uiPriority w:val="99"/>
    <w:rsid w:val="009B0D7D"/>
    <w:rPr>
      <w:rFonts w:ascii="Times New Roman" w:eastAsia="Times New Roman" w:hAnsi="Times New Roman" w:cs="Arial"/>
      <w:b/>
      <w:bCs/>
      <w:iCs/>
      <w:szCs w:val="28"/>
      <w:lang w:eastAsia="hu-HU"/>
    </w:rPr>
  </w:style>
  <w:style w:type="character" w:customStyle="1" w:styleId="Cmsor3Char">
    <w:name w:val="Címsor 3 Char"/>
    <w:basedOn w:val="Bekezdsalapbettpusa"/>
    <w:link w:val="Cmsor3"/>
    <w:uiPriority w:val="9"/>
    <w:rsid w:val="009B0D7D"/>
    <w:rPr>
      <w:rFonts w:ascii="Times New Roman" w:eastAsia="Times New Roman" w:hAnsi="Times New Roman" w:cs="Arial"/>
      <w:b/>
      <w:i/>
      <w:iCs/>
      <w:szCs w:val="26"/>
      <w:lang w:eastAsia="hu-HU"/>
    </w:rPr>
  </w:style>
  <w:style w:type="character" w:customStyle="1" w:styleId="Cmsor4Char">
    <w:name w:val="Címsor 4 Char"/>
    <w:basedOn w:val="Bekezdsalapbettpusa"/>
    <w:link w:val="Cmsor4"/>
    <w:uiPriority w:val="9"/>
    <w:rsid w:val="009B0D7D"/>
    <w:rPr>
      <w:rFonts w:ascii="Times New Roman félkövér" w:eastAsia="Times New Roman" w:hAnsi="Times New Roman félkövér" w:cs="Times New Roman"/>
      <w:b/>
      <w:bCs/>
      <w:szCs w:val="28"/>
      <w:lang w:eastAsia="hu-HU"/>
    </w:rPr>
  </w:style>
  <w:style w:type="character" w:customStyle="1" w:styleId="Cmsor5Char">
    <w:name w:val="Címsor 5 Char"/>
    <w:basedOn w:val="Bekezdsalapbettpusa"/>
    <w:link w:val="Cmsor5"/>
    <w:rsid w:val="009B0D7D"/>
    <w:rPr>
      <w:rFonts w:ascii="Times New Roman" w:eastAsia="Times New Roman" w:hAnsi="Times New Roman" w:cs="Times New Roman"/>
      <w:b/>
      <w:bCs/>
      <w:i/>
      <w:iCs/>
      <w:sz w:val="26"/>
      <w:szCs w:val="26"/>
      <w:lang w:eastAsia="hu-HU"/>
    </w:rPr>
  </w:style>
  <w:style w:type="character" w:customStyle="1" w:styleId="Cmsor6Char">
    <w:name w:val="Címsor 6 Char"/>
    <w:basedOn w:val="Bekezdsalapbettpusa"/>
    <w:link w:val="Cmsor6"/>
    <w:rsid w:val="009B0D7D"/>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9B0D7D"/>
    <w:rPr>
      <w:rFonts w:ascii="Times New Roman" w:eastAsia="Times New Roman" w:hAnsi="Times New Roman" w:cs="Times New Roman"/>
      <w:szCs w:val="24"/>
      <w:lang w:eastAsia="hu-HU"/>
    </w:rPr>
  </w:style>
  <w:style w:type="character" w:customStyle="1" w:styleId="Cmsor8Char">
    <w:name w:val="Címsor 8 Char"/>
    <w:basedOn w:val="Bekezdsalapbettpusa"/>
    <w:link w:val="Cmsor8"/>
    <w:rsid w:val="009B0D7D"/>
    <w:rPr>
      <w:rFonts w:ascii="Times New Roman" w:eastAsia="Times New Roman" w:hAnsi="Times New Roman" w:cs="Times New Roman"/>
      <w:i/>
      <w:iCs/>
      <w:szCs w:val="24"/>
      <w:lang w:eastAsia="hu-HU"/>
    </w:rPr>
  </w:style>
  <w:style w:type="character" w:customStyle="1" w:styleId="Cmsor9Char">
    <w:name w:val="Címsor 9 Char"/>
    <w:basedOn w:val="Bekezdsalapbettpusa"/>
    <w:link w:val="Cmsor9"/>
    <w:rsid w:val="009B0D7D"/>
    <w:rPr>
      <w:rFonts w:ascii="Arial" w:eastAsia="Times New Roman" w:hAnsi="Arial" w:cs="Arial"/>
      <w:lang w:eastAsia="hu-HU"/>
    </w:rPr>
  </w:style>
  <w:style w:type="paragraph" w:customStyle="1" w:styleId="5Normal">
    <w:name w:val="5 Normal"/>
    <w:link w:val="5NormalChar"/>
    <w:rsid w:val="009B0D7D"/>
    <w:pPr>
      <w:widowControl w:val="0"/>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autoSpaceDE w:val="0"/>
      <w:autoSpaceDN w:val="0"/>
      <w:adjustRightInd w:val="0"/>
      <w:spacing w:after="120" w:line="240" w:lineRule="auto"/>
      <w:jc w:val="both"/>
    </w:pPr>
    <w:rPr>
      <w:rFonts w:ascii="Arial" w:eastAsia="Times New Roman" w:hAnsi="Arial" w:cs="Arial"/>
      <w:lang w:val="fr-FR" w:eastAsia="hu-HU"/>
    </w:rPr>
  </w:style>
  <w:style w:type="character" w:customStyle="1" w:styleId="5NormalChar">
    <w:name w:val="5 Normal Char"/>
    <w:basedOn w:val="Bekezdsalapbettpusa"/>
    <w:link w:val="5Normal"/>
    <w:rsid w:val="009B0D7D"/>
    <w:rPr>
      <w:rFonts w:ascii="Arial" w:eastAsia="Times New Roman" w:hAnsi="Arial" w:cs="Arial"/>
      <w:lang w:val="fr-FR" w:eastAsia="hu-HU"/>
    </w:rPr>
  </w:style>
  <w:style w:type="paragraph" w:styleId="lfej">
    <w:name w:val="header"/>
    <w:basedOn w:val="Norml"/>
    <w:link w:val="lfejChar"/>
    <w:uiPriority w:val="99"/>
    <w:rsid w:val="009B0D7D"/>
    <w:pPr>
      <w:tabs>
        <w:tab w:val="center" w:pos="4536"/>
        <w:tab w:val="right" w:pos="9072"/>
      </w:tabs>
      <w:spacing w:before="0" w:after="0" w:line="360" w:lineRule="atLeast"/>
      <w:textAlignment w:val="baseline"/>
    </w:pPr>
    <w:rPr>
      <w:sz w:val="24"/>
    </w:rPr>
  </w:style>
  <w:style w:type="character" w:customStyle="1" w:styleId="lfejChar">
    <w:name w:val="Élőfej Char"/>
    <w:basedOn w:val="Bekezdsalapbettpusa"/>
    <w:link w:val="lfej"/>
    <w:uiPriority w:val="99"/>
    <w:rsid w:val="009B0D7D"/>
    <w:rPr>
      <w:rFonts w:ascii="Times New Roman" w:eastAsia="Times New Roman" w:hAnsi="Times New Roman" w:cs="Times New Roman"/>
      <w:sz w:val="24"/>
      <w:szCs w:val="24"/>
      <w:lang w:eastAsia="hu-HU"/>
    </w:rPr>
  </w:style>
  <w:style w:type="paragraph" w:styleId="Listaszerbekezds">
    <w:name w:val="List Paragraph"/>
    <w:aliases w:val="List Paragraph à moi,lista_2,Számozott lista 1,Eszeri felsorolás,Listaszerű bekezdés1,Welt L Char,Welt L,Bullet List,FooterText,numbered,Paragraphe de liste1,Bulletr List Paragraph,列出段落,列出段落1,Listeafsnit1,リスト段落1,LISTA"/>
    <w:basedOn w:val="Norml"/>
    <w:link w:val="ListaszerbekezdsChar"/>
    <w:uiPriority w:val="34"/>
    <w:qFormat/>
    <w:rsid w:val="009B0D7D"/>
    <w:pPr>
      <w:ind w:left="720"/>
      <w:contextualSpacing/>
    </w:pPr>
  </w:style>
  <w:style w:type="character" w:customStyle="1" w:styleId="ListaszerbekezdsChar">
    <w:name w:val="Listaszerű bekezdés Char"/>
    <w:aliases w:val="List Paragraph à moi Char,lista_2 Char,Számozott lista 1 Char,Eszeri felsorolás Char,Listaszerű bekezdés1 Char,Welt L Char Char,Welt L Char1,Bullet List Char,FooterText Char,numbered Char,Paragraphe de liste1 Char,列出段落 Char"/>
    <w:basedOn w:val="Bekezdsalapbettpusa"/>
    <w:link w:val="Listaszerbekezds"/>
    <w:uiPriority w:val="34"/>
    <w:qFormat/>
    <w:locked/>
    <w:rsid w:val="009B0D7D"/>
    <w:rPr>
      <w:rFonts w:ascii="Times New Roman" w:eastAsia="Times New Roman" w:hAnsi="Times New Roman" w:cs="Times New Roman"/>
      <w:szCs w:val="24"/>
      <w:lang w:eastAsia="hu-HU"/>
    </w:rPr>
  </w:style>
  <w:style w:type="paragraph" w:customStyle="1" w:styleId="abcfelsorols">
    <w:name w:val="abc felsorolás"/>
    <w:basedOn w:val="Norml"/>
    <w:rsid w:val="00CC61C5"/>
    <w:pPr>
      <w:widowControl/>
      <w:numPr>
        <w:numId w:val="2"/>
      </w:numPr>
      <w:adjustRightInd/>
      <w:spacing w:before="60" w:after="60"/>
    </w:pPr>
    <w:rPr>
      <w:szCs w:val="22"/>
    </w:rPr>
  </w:style>
  <w:style w:type="paragraph" w:styleId="Szvegtrzs2">
    <w:name w:val="Body Text 2"/>
    <w:basedOn w:val="Norml"/>
    <w:link w:val="Szvegtrzs2Char"/>
    <w:rsid w:val="002C65DA"/>
    <w:pPr>
      <w:spacing w:before="0" w:line="480" w:lineRule="auto"/>
      <w:textAlignment w:val="baseline"/>
    </w:pPr>
    <w:rPr>
      <w:sz w:val="24"/>
    </w:rPr>
  </w:style>
  <w:style w:type="character" w:customStyle="1" w:styleId="Szvegtrzs2Char">
    <w:name w:val="Szövegtörzs 2 Char"/>
    <w:basedOn w:val="Bekezdsalapbettpusa"/>
    <w:link w:val="Szvegtrzs2"/>
    <w:rsid w:val="002C65DA"/>
    <w:rPr>
      <w:rFonts w:ascii="Times New Roman" w:eastAsia="Times New Roman" w:hAnsi="Times New Roman" w:cs="Times New Roman"/>
      <w:sz w:val="24"/>
      <w:szCs w:val="24"/>
      <w:lang w:eastAsia="hu-HU"/>
    </w:rPr>
  </w:style>
  <w:style w:type="paragraph" w:styleId="Szvegtrzs">
    <w:name w:val="Body Text"/>
    <w:basedOn w:val="Norml"/>
    <w:link w:val="SzvegtrzsChar"/>
    <w:uiPriority w:val="99"/>
    <w:semiHidden/>
    <w:unhideWhenUsed/>
    <w:rsid w:val="002C65DA"/>
    <w:pPr>
      <w:widowControl/>
      <w:adjustRightInd/>
      <w:spacing w:before="0" w:line="276" w:lineRule="auto"/>
      <w:jc w:val="left"/>
    </w:pPr>
    <w:rPr>
      <w:rFonts w:ascii="Calibri" w:eastAsia="Calibri" w:hAnsi="Calibri"/>
      <w:szCs w:val="22"/>
      <w:lang w:eastAsia="en-US"/>
    </w:rPr>
  </w:style>
  <w:style w:type="character" w:customStyle="1" w:styleId="SzvegtrzsChar">
    <w:name w:val="Szövegtörzs Char"/>
    <w:basedOn w:val="Bekezdsalapbettpusa"/>
    <w:link w:val="Szvegtrzs"/>
    <w:uiPriority w:val="99"/>
    <w:semiHidden/>
    <w:rsid w:val="002C65DA"/>
    <w:rPr>
      <w:rFonts w:ascii="Calibri" w:eastAsia="Calibri" w:hAnsi="Calibri" w:cs="Times New Roman"/>
    </w:rPr>
  </w:style>
  <w:style w:type="paragraph" w:styleId="NormlWeb">
    <w:name w:val="Normal (Web)"/>
    <w:basedOn w:val="Norml"/>
    <w:uiPriority w:val="99"/>
    <w:rsid w:val="002C65DA"/>
    <w:pPr>
      <w:widowControl/>
      <w:adjustRightInd/>
      <w:spacing w:before="100" w:beforeAutospacing="1" w:after="100" w:afterAutospacing="1"/>
      <w:jc w:val="left"/>
    </w:pPr>
    <w:rPr>
      <w:sz w:val="24"/>
    </w:rPr>
  </w:style>
  <w:style w:type="paragraph" w:styleId="llb">
    <w:name w:val="footer"/>
    <w:basedOn w:val="Norml"/>
    <w:link w:val="llbChar"/>
    <w:uiPriority w:val="99"/>
    <w:unhideWhenUsed/>
    <w:rsid w:val="00D40416"/>
    <w:pPr>
      <w:widowControl/>
      <w:tabs>
        <w:tab w:val="center" w:pos="4536"/>
        <w:tab w:val="right" w:pos="9072"/>
      </w:tabs>
      <w:adjustRightInd/>
      <w:spacing w:before="0" w:after="0"/>
      <w:jc w:val="left"/>
    </w:pPr>
    <w:rPr>
      <w:sz w:val="24"/>
    </w:rPr>
  </w:style>
  <w:style w:type="character" w:customStyle="1" w:styleId="llbChar">
    <w:name w:val="Élőláb Char"/>
    <w:basedOn w:val="Bekezdsalapbettpusa"/>
    <w:link w:val="llb"/>
    <w:uiPriority w:val="99"/>
    <w:rsid w:val="00D40416"/>
    <w:rPr>
      <w:rFonts w:ascii="Times New Roman" w:eastAsia="Times New Roman" w:hAnsi="Times New Roman" w:cs="Times New Roman"/>
      <w:sz w:val="24"/>
      <w:szCs w:val="24"/>
      <w:lang w:eastAsia="hu-HU"/>
    </w:rPr>
  </w:style>
  <w:style w:type="paragraph" w:customStyle="1" w:styleId="Nincstrkz1">
    <w:name w:val="Nincs térköz1"/>
    <w:uiPriority w:val="1"/>
    <w:qFormat/>
    <w:rsid w:val="00A53CBF"/>
    <w:pPr>
      <w:spacing w:after="0" w:line="240" w:lineRule="auto"/>
    </w:pPr>
    <w:rPr>
      <w:rFonts w:ascii="Calibri" w:eastAsia="Calibri" w:hAnsi="Calibri" w:cs="Times New Roman"/>
    </w:rPr>
  </w:style>
  <w:style w:type="paragraph" w:styleId="Tartalomjegyzkcmsora">
    <w:name w:val="TOC Heading"/>
    <w:basedOn w:val="Cmsor1"/>
    <w:next w:val="Norml"/>
    <w:uiPriority w:val="39"/>
    <w:semiHidden/>
    <w:unhideWhenUsed/>
    <w:qFormat/>
    <w:rsid w:val="004625E8"/>
    <w:pPr>
      <w:widowControl/>
      <w:numPr>
        <w:numId w:val="0"/>
      </w:numPr>
      <w:adjustRightInd/>
      <w:spacing w:before="480" w:after="0" w:line="276" w:lineRule="auto"/>
      <w:outlineLvl w:val="9"/>
    </w:pPr>
    <w:rPr>
      <w:rFonts w:asciiTheme="majorHAnsi" w:eastAsiaTheme="majorEastAsia" w:hAnsiTheme="majorHAnsi" w:cstheme="majorBidi"/>
      <w:color w:val="365F91" w:themeColor="accent1" w:themeShade="BF"/>
      <w:kern w:val="0"/>
      <w:szCs w:val="28"/>
      <w:lang w:eastAsia="en-US"/>
    </w:rPr>
  </w:style>
  <w:style w:type="paragraph" w:styleId="TJ1">
    <w:name w:val="toc 1"/>
    <w:basedOn w:val="Norml"/>
    <w:next w:val="Norml"/>
    <w:autoRedefine/>
    <w:uiPriority w:val="39"/>
    <w:unhideWhenUsed/>
    <w:qFormat/>
    <w:rsid w:val="004625E8"/>
    <w:pPr>
      <w:spacing w:after="100"/>
    </w:pPr>
  </w:style>
  <w:style w:type="paragraph" w:styleId="TJ2">
    <w:name w:val="toc 2"/>
    <w:basedOn w:val="Norml"/>
    <w:next w:val="Norml"/>
    <w:autoRedefine/>
    <w:uiPriority w:val="39"/>
    <w:unhideWhenUsed/>
    <w:qFormat/>
    <w:rsid w:val="004625E8"/>
    <w:pPr>
      <w:spacing w:after="100"/>
      <w:ind w:left="220"/>
    </w:pPr>
  </w:style>
  <w:style w:type="paragraph" w:styleId="TJ3">
    <w:name w:val="toc 3"/>
    <w:basedOn w:val="Norml"/>
    <w:next w:val="Norml"/>
    <w:autoRedefine/>
    <w:uiPriority w:val="39"/>
    <w:unhideWhenUsed/>
    <w:qFormat/>
    <w:rsid w:val="004625E8"/>
    <w:pPr>
      <w:widowControl/>
      <w:adjustRightInd/>
      <w:spacing w:before="0" w:after="100" w:line="276" w:lineRule="auto"/>
      <w:ind w:left="440"/>
      <w:jc w:val="left"/>
    </w:pPr>
    <w:rPr>
      <w:rFonts w:asciiTheme="minorHAnsi" w:eastAsiaTheme="minorEastAsia" w:hAnsiTheme="minorHAnsi" w:cstheme="minorBidi"/>
      <w:szCs w:val="22"/>
      <w:lang w:eastAsia="en-US"/>
    </w:rPr>
  </w:style>
  <w:style w:type="paragraph" w:styleId="TJ4">
    <w:name w:val="toc 4"/>
    <w:basedOn w:val="Norml"/>
    <w:next w:val="Norml"/>
    <w:autoRedefine/>
    <w:uiPriority w:val="39"/>
    <w:unhideWhenUsed/>
    <w:rsid w:val="004625E8"/>
    <w:pPr>
      <w:spacing w:after="100"/>
      <w:ind w:left="660"/>
    </w:pPr>
  </w:style>
  <w:style w:type="paragraph" w:customStyle="1" w:styleId="Default">
    <w:name w:val="Default"/>
    <w:rsid w:val="00B93D6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Paragraph1">
    <w:name w:val="List Paragraph1"/>
    <w:basedOn w:val="Norml"/>
    <w:uiPriority w:val="99"/>
    <w:rsid w:val="00166591"/>
    <w:pPr>
      <w:widowControl/>
      <w:adjustRightInd/>
      <w:spacing w:before="0" w:after="200" w:line="276" w:lineRule="auto"/>
      <w:ind w:left="720"/>
      <w:contextualSpacing/>
      <w:jc w:val="left"/>
    </w:pPr>
    <w:rPr>
      <w:rFonts w:ascii="Calibri" w:hAnsi="Calibri"/>
      <w:szCs w:val="22"/>
      <w:lang w:eastAsia="en-US"/>
    </w:rPr>
  </w:style>
  <w:style w:type="paragraph" w:customStyle="1" w:styleId="ra1">
    <w:name w:val="ra1"/>
    <w:basedOn w:val="Norml"/>
    <w:link w:val="ra1Char"/>
    <w:rsid w:val="005D1A35"/>
    <w:pPr>
      <w:widowControl/>
      <w:adjustRightInd/>
      <w:spacing w:before="0" w:after="0"/>
    </w:pPr>
    <w:rPr>
      <w:b/>
      <w:sz w:val="28"/>
      <w:szCs w:val="28"/>
    </w:rPr>
  </w:style>
  <w:style w:type="paragraph" w:customStyle="1" w:styleId="ra2">
    <w:name w:val="ra2"/>
    <w:basedOn w:val="Norml"/>
    <w:link w:val="ra2Char"/>
    <w:rsid w:val="005D1A35"/>
    <w:pPr>
      <w:widowControl/>
      <w:adjustRightInd/>
      <w:spacing w:before="0" w:after="0"/>
    </w:pPr>
    <w:rPr>
      <w:b/>
      <w:sz w:val="24"/>
    </w:rPr>
  </w:style>
  <w:style w:type="character" w:customStyle="1" w:styleId="ra1Char">
    <w:name w:val="ra1 Char"/>
    <w:link w:val="ra1"/>
    <w:rsid w:val="005D1A35"/>
    <w:rPr>
      <w:rFonts w:ascii="Times New Roman" w:eastAsia="Times New Roman" w:hAnsi="Times New Roman" w:cs="Times New Roman"/>
      <w:b/>
      <w:sz w:val="28"/>
      <w:szCs w:val="28"/>
      <w:lang w:eastAsia="hu-HU"/>
    </w:rPr>
  </w:style>
  <w:style w:type="character" w:customStyle="1" w:styleId="ra2Char">
    <w:name w:val="ra2 Char"/>
    <w:link w:val="ra2"/>
    <w:rsid w:val="005D1A35"/>
    <w:rPr>
      <w:rFonts w:ascii="Times New Roman" w:eastAsia="Times New Roman" w:hAnsi="Times New Roman" w:cs="Times New Roman"/>
      <w:b/>
      <w:sz w:val="24"/>
      <w:szCs w:val="24"/>
      <w:lang w:eastAsia="hu-HU"/>
    </w:rPr>
  </w:style>
  <w:style w:type="character" w:customStyle="1" w:styleId="apple-converted-space">
    <w:name w:val="apple-converted-space"/>
    <w:rsid w:val="005D1A35"/>
  </w:style>
  <w:style w:type="paragraph" w:customStyle="1" w:styleId="cm2">
    <w:name w:val="cím 2"/>
    <w:basedOn w:val="Cmsor2"/>
    <w:uiPriority w:val="99"/>
    <w:rsid w:val="007B40C4"/>
    <w:pPr>
      <w:keepNext w:val="0"/>
      <w:keepLines w:val="0"/>
      <w:widowControl/>
      <w:tabs>
        <w:tab w:val="clear" w:pos="4687"/>
      </w:tabs>
      <w:adjustRightInd/>
      <w:spacing w:after="120"/>
      <w:ind w:left="0" w:firstLine="0"/>
      <w:jc w:val="left"/>
    </w:pPr>
    <w:rPr>
      <w:rFonts w:ascii="Calibri" w:hAnsi="Calibri" w:cs="Calibri"/>
      <w:iCs w:val="0"/>
      <w:sz w:val="20"/>
      <w:szCs w:val="20"/>
      <w:lang w:eastAsia="en-US"/>
    </w:rPr>
  </w:style>
  <w:style w:type="paragraph" w:customStyle="1" w:styleId="Cm3">
    <w:name w:val="Cím 3"/>
    <w:basedOn w:val="cm2"/>
    <w:uiPriority w:val="99"/>
    <w:rsid w:val="007B40C4"/>
    <w:pPr>
      <w:numPr>
        <w:ilvl w:val="0"/>
        <w:numId w:val="0"/>
      </w:numPr>
      <w:tabs>
        <w:tab w:val="num" w:pos="2160"/>
      </w:tabs>
      <w:ind w:left="2160" w:hanging="180"/>
    </w:pPr>
    <w:rPr>
      <w:i/>
      <w:iCs/>
    </w:rPr>
  </w:style>
  <w:style w:type="paragraph" w:customStyle="1" w:styleId="1">
    <w:name w:val="1"/>
    <w:uiPriority w:val="22"/>
    <w:qFormat/>
    <w:rsid w:val="00366534"/>
  </w:style>
  <w:style w:type="character" w:styleId="Kiemels2">
    <w:name w:val="Strong"/>
    <w:basedOn w:val="Bekezdsalapbettpusa"/>
    <w:uiPriority w:val="22"/>
    <w:qFormat/>
    <w:rsid w:val="00366534"/>
    <w:rPr>
      <w:b/>
      <w:bCs/>
    </w:rPr>
  </w:style>
  <w:style w:type="character" w:customStyle="1" w:styleId="textexposedshow">
    <w:name w:val="text_exposed_show"/>
    <w:basedOn w:val="Bekezdsalapbettpusa"/>
    <w:rsid w:val="00366534"/>
  </w:style>
  <w:style w:type="character" w:styleId="Kiemels">
    <w:name w:val="Emphasis"/>
    <w:basedOn w:val="Bekezdsalapbettpusa"/>
    <w:uiPriority w:val="20"/>
    <w:qFormat/>
    <w:rsid w:val="001075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820146">
      <w:bodyDiv w:val="1"/>
      <w:marLeft w:val="0"/>
      <w:marRight w:val="0"/>
      <w:marTop w:val="0"/>
      <w:marBottom w:val="0"/>
      <w:divBdr>
        <w:top w:val="none" w:sz="0" w:space="0" w:color="auto"/>
        <w:left w:val="none" w:sz="0" w:space="0" w:color="auto"/>
        <w:bottom w:val="none" w:sz="0" w:space="0" w:color="auto"/>
        <w:right w:val="none" w:sz="0" w:space="0" w:color="auto"/>
      </w:divBdr>
    </w:div>
    <w:div w:id="358094764">
      <w:bodyDiv w:val="1"/>
      <w:marLeft w:val="0"/>
      <w:marRight w:val="0"/>
      <w:marTop w:val="0"/>
      <w:marBottom w:val="0"/>
      <w:divBdr>
        <w:top w:val="none" w:sz="0" w:space="0" w:color="auto"/>
        <w:left w:val="none" w:sz="0" w:space="0" w:color="auto"/>
        <w:bottom w:val="none" w:sz="0" w:space="0" w:color="auto"/>
        <w:right w:val="none" w:sz="0" w:space="0" w:color="auto"/>
      </w:divBdr>
    </w:div>
    <w:div w:id="525757272">
      <w:bodyDiv w:val="1"/>
      <w:marLeft w:val="0"/>
      <w:marRight w:val="0"/>
      <w:marTop w:val="0"/>
      <w:marBottom w:val="0"/>
      <w:divBdr>
        <w:top w:val="none" w:sz="0" w:space="0" w:color="auto"/>
        <w:left w:val="none" w:sz="0" w:space="0" w:color="auto"/>
        <w:bottom w:val="none" w:sz="0" w:space="0" w:color="auto"/>
        <w:right w:val="none" w:sz="0" w:space="0" w:color="auto"/>
      </w:divBdr>
    </w:div>
    <w:div w:id="668294726">
      <w:bodyDiv w:val="1"/>
      <w:marLeft w:val="0"/>
      <w:marRight w:val="0"/>
      <w:marTop w:val="0"/>
      <w:marBottom w:val="0"/>
      <w:divBdr>
        <w:top w:val="none" w:sz="0" w:space="0" w:color="auto"/>
        <w:left w:val="none" w:sz="0" w:space="0" w:color="auto"/>
        <w:bottom w:val="none" w:sz="0" w:space="0" w:color="auto"/>
        <w:right w:val="none" w:sz="0" w:space="0" w:color="auto"/>
      </w:divBdr>
    </w:div>
    <w:div w:id="680475961">
      <w:bodyDiv w:val="1"/>
      <w:marLeft w:val="0"/>
      <w:marRight w:val="0"/>
      <w:marTop w:val="0"/>
      <w:marBottom w:val="0"/>
      <w:divBdr>
        <w:top w:val="none" w:sz="0" w:space="0" w:color="auto"/>
        <w:left w:val="none" w:sz="0" w:space="0" w:color="auto"/>
        <w:bottom w:val="none" w:sz="0" w:space="0" w:color="auto"/>
        <w:right w:val="none" w:sz="0" w:space="0" w:color="auto"/>
      </w:divBdr>
    </w:div>
    <w:div w:id="698702890">
      <w:bodyDiv w:val="1"/>
      <w:marLeft w:val="0"/>
      <w:marRight w:val="0"/>
      <w:marTop w:val="0"/>
      <w:marBottom w:val="0"/>
      <w:divBdr>
        <w:top w:val="none" w:sz="0" w:space="0" w:color="auto"/>
        <w:left w:val="none" w:sz="0" w:space="0" w:color="auto"/>
        <w:bottom w:val="none" w:sz="0" w:space="0" w:color="auto"/>
        <w:right w:val="none" w:sz="0" w:space="0" w:color="auto"/>
      </w:divBdr>
    </w:div>
    <w:div w:id="704329769">
      <w:bodyDiv w:val="1"/>
      <w:marLeft w:val="0"/>
      <w:marRight w:val="0"/>
      <w:marTop w:val="0"/>
      <w:marBottom w:val="0"/>
      <w:divBdr>
        <w:top w:val="none" w:sz="0" w:space="0" w:color="auto"/>
        <w:left w:val="none" w:sz="0" w:space="0" w:color="auto"/>
        <w:bottom w:val="none" w:sz="0" w:space="0" w:color="auto"/>
        <w:right w:val="none" w:sz="0" w:space="0" w:color="auto"/>
      </w:divBdr>
    </w:div>
    <w:div w:id="790439580">
      <w:bodyDiv w:val="1"/>
      <w:marLeft w:val="0"/>
      <w:marRight w:val="0"/>
      <w:marTop w:val="0"/>
      <w:marBottom w:val="0"/>
      <w:divBdr>
        <w:top w:val="none" w:sz="0" w:space="0" w:color="auto"/>
        <w:left w:val="none" w:sz="0" w:space="0" w:color="auto"/>
        <w:bottom w:val="none" w:sz="0" w:space="0" w:color="auto"/>
        <w:right w:val="none" w:sz="0" w:space="0" w:color="auto"/>
      </w:divBdr>
    </w:div>
    <w:div w:id="1162161487">
      <w:bodyDiv w:val="1"/>
      <w:marLeft w:val="0"/>
      <w:marRight w:val="0"/>
      <w:marTop w:val="0"/>
      <w:marBottom w:val="0"/>
      <w:divBdr>
        <w:top w:val="none" w:sz="0" w:space="0" w:color="auto"/>
        <w:left w:val="none" w:sz="0" w:space="0" w:color="auto"/>
        <w:bottom w:val="none" w:sz="0" w:space="0" w:color="auto"/>
        <w:right w:val="none" w:sz="0" w:space="0" w:color="auto"/>
      </w:divBdr>
    </w:div>
    <w:div w:id="1281456621">
      <w:bodyDiv w:val="1"/>
      <w:marLeft w:val="0"/>
      <w:marRight w:val="0"/>
      <w:marTop w:val="0"/>
      <w:marBottom w:val="0"/>
      <w:divBdr>
        <w:top w:val="none" w:sz="0" w:space="0" w:color="auto"/>
        <w:left w:val="none" w:sz="0" w:space="0" w:color="auto"/>
        <w:bottom w:val="none" w:sz="0" w:space="0" w:color="auto"/>
        <w:right w:val="none" w:sz="0" w:space="0" w:color="auto"/>
      </w:divBdr>
    </w:div>
    <w:div w:id="1291788798">
      <w:bodyDiv w:val="1"/>
      <w:marLeft w:val="0"/>
      <w:marRight w:val="0"/>
      <w:marTop w:val="0"/>
      <w:marBottom w:val="0"/>
      <w:divBdr>
        <w:top w:val="none" w:sz="0" w:space="0" w:color="auto"/>
        <w:left w:val="none" w:sz="0" w:space="0" w:color="auto"/>
        <w:bottom w:val="none" w:sz="0" w:space="0" w:color="auto"/>
        <w:right w:val="none" w:sz="0" w:space="0" w:color="auto"/>
      </w:divBdr>
    </w:div>
    <w:div w:id="1302661116">
      <w:bodyDiv w:val="1"/>
      <w:marLeft w:val="0"/>
      <w:marRight w:val="0"/>
      <w:marTop w:val="0"/>
      <w:marBottom w:val="0"/>
      <w:divBdr>
        <w:top w:val="none" w:sz="0" w:space="0" w:color="auto"/>
        <w:left w:val="none" w:sz="0" w:space="0" w:color="auto"/>
        <w:bottom w:val="none" w:sz="0" w:space="0" w:color="auto"/>
        <w:right w:val="none" w:sz="0" w:space="0" w:color="auto"/>
      </w:divBdr>
    </w:div>
    <w:div w:id="1326277315">
      <w:bodyDiv w:val="1"/>
      <w:marLeft w:val="0"/>
      <w:marRight w:val="0"/>
      <w:marTop w:val="0"/>
      <w:marBottom w:val="0"/>
      <w:divBdr>
        <w:top w:val="none" w:sz="0" w:space="0" w:color="auto"/>
        <w:left w:val="none" w:sz="0" w:space="0" w:color="auto"/>
        <w:bottom w:val="none" w:sz="0" w:space="0" w:color="auto"/>
        <w:right w:val="none" w:sz="0" w:space="0" w:color="auto"/>
      </w:divBdr>
      <w:divsChild>
        <w:div w:id="44834868">
          <w:marLeft w:val="0"/>
          <w:marRight w:val="0"/>
          <w:marTop w:val="0"/>
          <w:marBottom w:val="0"/>
          <w:divBdr>
            <w:top w:val="none" w:sz="0" w:space="0" w:color="auto"/>
            <w:left w:val="none" w:sz="0" w:space="0" w:color="auto"/>
            <w:bottom w:val="none" w:sz="0" w:space="0" w:color="auto"/>
            <w:right w:val="none" w:sz="0" w:space="0" w:color="auto"/>
          </w:divBdr>
        </w:div>
        <w:div w:id="60949403">
          <w:marLeft w:val="0"/>
          <w:marRight w:val="0"/>
          <w:marTop w:val="0"/>
          <w:marBottom w:val="0"/>
          <w:divBdr>
            <w:top w:val="none" w:sz="0" w:space="0" w:color="auto"/>
            <w:left w:val="none" w:sz="0" w:space="0" w:color="auto"/>
            <w:bottom w:val="none" w:sz="0" w:space="0" w:color="auto"/>
            <w:right w:val="none" w:sz="0" w:space="0" w:color="auto"/>
          </w:divBdr>
        </w:div>
        <w:div w:id="88089288">
          <w:marLeft w:val="0"/>
          <w:marRight w:val="0"/>
          <w:marTop w:val="0"/>
          <w:marBottom w:val="0"/>
          <w:divBdr>
            <w:top w:val="none" w:sz="0" w:space="0" w:color="auto"/>
            <w:left w:val="none" w:sz="0" w:space="0" w:color="auto"/>
            <w:bottom w:val="none" w:sz="0" w:space="0" w:color="auto"/>
            <w:right w:val="none" w:sz="0" w:space="0" w:color="auto"/>
          </w:divBdr>
        </w:div>
        <w:div w:id="126551883">
          <w:marLeft w:val="0"/>
          <w:marRight w:val="0"/>
          <w:marTop w:val="0"/>
          <w:marBottom w:val="0"/>
          <w:divBdr>
            <w:top w:val="none" w:sz="0" w:space="0" w:color="auto"/>
            <w:left w:val="none" w:sz="0" w:space="0" w:color="auto"/>
            <w:bottom w:val="none" w:sz="0" w:space="0" w:color="auto"/>
            <w:right w:val="none" w:sz="0" w:space="0" w:color="auto"/>
          </w:divBdr>
        </w:div>
        <w:div w:id="151995402">
          <w:marLeft w:val="0"/>
          <w:marRight w:val="0"/>
          <w:marTop w:val="0"/>
          <w:marBottom w:val="0"/>
          <w:divBdr>
            <w:top w:val="none" w:sz="0" w:space="0" w:color="auto"/>
            <w:left w:val="none" w:sz="0" w:space="0" w:color="auto"/>
            <w:bottom w:val="none" w:sz="0" w:space="0" w:color="auto"/>
            <w:right w:val="none" w:sz="0" w:space="0" w:color="auto"/>
          </w:divBdr>
        </w:div>
        <w:div w:id="207454019">
          <w:marLeft w:val="0"/>
          <w:marRight w:val="0"/>
          <w:marTop w:val="0"/>
          <w:marBottom w:val="0"/>
          <w:divBdr>
            <w:top w:val="none" w:sz="0" w:space="0" w:color="auto"/>
            <w:left w:val="none" w:sz="0" w:space="0" w:color="auto"/>
            <w:bottom w:val="none" w:sz="0" w:space="0" w:color="auto"/>
            <w:right w:val="none" w:sz="0" w:space="0" w:color="auto"/>
          </w:divBdr>
        </w:div>
        <w:div w:id="226261956">
          <w:marLeft w:val="0"/>
          <w:marRight w:val="0"/>
          <w:marTop w:val="0"/>
          <w:marBottom w:val="0"/>
          <w:divBdr>
            <w:top w:val="none" w:sz="0" w:space="0" w:color="auto"/>
            <w:left w:val="none" w:sz="0" w:space="0" w:color="auto"/>
            <w:bottom w:val="none" w:sz="0" w:space="0" w:color="auto"/>
            <w:right w:val="none" w:sz="0" w:space="0" w:color="auto"/>
          </w:divBdr>
        </w:div>
        <w:div w:id="308830956">
          <w:marLeft w:val="0"/>
          <w:marRight w:val="0"/>
          <w:marTop w:val="0"/>
          <w:marBottom w:val="0"/>
          <w:divBdr>
            <w:top w:val="none" w:sz="0" w:space="0" w:color="auto"/>
            <w:left w:val="none" w:sz="0" w:space="0" w:color="auto"/>
            <w:bottom w:val="none" w:sz="0" w:space="0" w:color="auto"/>
            <w:right w:val="none" w:sz="0" w:space="0" w:color="auto"/>
          </w:divBdr>
        </w:div>
        <w:div w:id="441077872">
          <w:marLeft w:val="0"/>
          <w:marRight w:val="0"/>
          <w:marTop w:val="0"/>
          <w:marBottom w:val="0"/>
          <w:divBdr>
            <w:top w:val="none" w:sz="0" w:space="0" w:color="auto"/>
            <w:left w:val="none" w:sz="0" w:space="0" w:color="auto"/>
            <w:bottom w:val="none" w:sz="0" w:space="0" w:color="auto"/>
            <w:right w:val="none" w:sz="0" w:space="0" w:color="auto"/>
          </w:divBdr>
        </w:div>
        <w:div w:id="472870410">
          <w:marLeft w:val="0"/>
          <w:marRight w:val="0"/>
          <w:marTop w:val="0"/>
          <w:marBottom w:val="0"/>
          <w:divBdr>
            <w:top w:val="none" w:sz="0" w:space="0" w:color="auto"/>
            <w:left w:val="none" w:sz="0" w:space="0" w:color="auto"/>
            <w:bottom w:val="none" w:sz="0" w:space="0" w:color="auto"/>
            <w:right w:val="none" w:sz="0" w:space="0" w:color="auto"/>
          </w:divBdr>
        </w:div>
        <w:div w:id="498546518">
          <w:marLeft w:val="0"/>
          <w:marRight w:val="0"/>
          <w:marTop w:val="0"/>
          <w:marBottom w:val="0"/>
          <w:divBdr>
            <w:top w:val="none" w:sz="0" w:space="0" w:color="auto"/>
            <w:left w:val="none" w:sz="0" w:space="0" w:color="auto"/>
            <w:bottom w:val="none" w:sz="0" w:space="0" w:color="auto"/>
            <w:right w:val="none" w:sz="0" w:space="0" w:color="auto"/>
          </w:divBdr>
        </w:div>
        <w:div w:id="518007085">
          <w:marLeft w:val="0"/>
          <w:marRight w:val="0"/>
          <w:marTop w:val="0"/>
          <w:marBottom w:val="0"/>
          <w:divBdr>
            <w:top w:val="none" w:sz="0" w:space="0" w:color="auto"/>
            <w:left w:val="none" w:sz="0" w:space="0" w:color="auto"/>
            <w:bottom w:val="none" w:sz="0" w:space="0" w:color="auto"/>
            <w:right w:val="none" w:sz="0" w:space="0" w:color="auto"/>
          </w:divBdr>
        </w:div>
        <w:div w:id="541092370">
          <w:marLeft w:val="0"/>
          <w:marRight w:val="0"/>
          <w:marTop w:val="0"/>
          <w:marBottom w:val="0"/>
          <w:divBdr>
            <w:top w:val="none" w:sz="0" w:space="0" w:color="auto"/>
            <w:left w:val="none" w:sz="0" w:space="0" w:color="auto"/>
            <w:bottom w:val="none" w:sz="0" w:space="0" w:color="auto"/>
            <w:right w:val="none" w:sz="0" w:space="0" w:color="auto"/>
          </w:divBdr>
        </w:div>
        <w:div w:id="551892363">
          <w:marLeft w:val="0"/>
          <w:marRight w:val="0"/>
          <w:marTop w:val="0"/>
          <w:marBottom w:val="0"/>
          <w:divBdr>
            <w:top w:val="none" w:sz="0" w:space="0" w:color="auto"/>
            <w:left w:val="none" w:sz="0" w:space="0" w:color="auto"/>
            <w:bottom w:val="none" w:sz="0" w:space="0" w:color="auto"/>
            <w:right w:val="none" w:sz="0" w:space="0" w:color="auto"/>
          </w:divBdr>
        </w:div>
        <w:div w:id="563680016">
          <w:marLeft w:val="0"/>
          <w:marRight w:val="0"/>
          <w:marTop w:val="0"/>
          <w:marBottom w:val="0"/>
          <w:divBdr>
            <w:top w:val="none" w:sz="0" w:space="0" w:color="auto"/>
            <w:left w:val="none" w:sz="0" w:space="0" w:color="auto"/>
            <w:bottom w:val="none" w:sz="0" w:space="0" w:color="auto"/>
            <w:right w:val="none" w:sz="0" w:space="0" w:color="auto"/>
          </w:divBdr>
        </w:div>
        <w:div w:id="683172399">
          <w:marLeft w:val="0"/>
          <w:marRight w:val="0"/>
          <w:marTop w:val="0"/>
          <w:marBottom w:val="0"/>
          <w:divBdr>
            <w:top w:val="none" w:sz="0" w:space="0" w:color="auto"/>
            <w:left w:val="none" w:sz="0" w:space="0" w:color="auto"/>
            <w:bottom w:val="none" w:sz="0" w:space="0" w:color="auto"/>
            <w:right w:val="none" w:sz="0" w:space="0" w:color="auto"/>
          </w:divBdr>
        </w:div>
        <w:div w:id="770928582">
          <w:marLeft w:val="0"/>
          <w:marRight w:val="0"/>
          <w:marTop w:val="0"/>
          <w:marBottom w:val="0"/>
          <w:divBdr>
            <w:top w:val="none" w:sz="0" w:space="0" w:color="auto"/>
            <w:left w:val="none" w:sz="0" w:space="0" w:color="auto"/>
            <w:bottom w:val="none" w:sz="0" w:space="0" w:color="auto"/>
            <w:right w:val="none" w:sz="0" w:space="0" w:color="auto"/>
          </w:divBdr>
        </w:div>
        <w:div w:id="774256043">
          <w:marLeft w:val="0"/>
          <w:marRight w:val="0"/>
          <w:marTop w:val="0"/>
          <w:marBottom w:val="0"/>
          <w:divBdr>
            <w:top w:val="none" w:sz="0" w:space="0" w:color="auto"/>
            <w:left w:val="none" w:sz="0" w:space="0" w:color="auto"/>
            <w:bottom w:val="none" w:sz="0" w:space="0" w:color="auto"/>
            <w:right w:val="none" w:sz="0" w:space="0" w:color="auto"/>
          </w:divBdr>
        </w:div>
        <w:div w:id="913323526">
          <w:marLeft w:val="0"/>
          <w:marRight w:val="0"/>
          <w:marTop w:val="0"/>
          <w:marBottom w:val="0"/>
          <w:divBdr>
            <w:top w:val="none" w:sz="0" w:space="0" w:color="auto"/>
            <w:left w:val="none" w:sz="0" w:space="0" w:color="auto"/>
            <w:bottom w:val="none" w:sz="0" w:space="0" w:color="auto"/>
            <w:right w:val="none" w:sz="0" w:space="0" w:color="auto"/>
          </w:divBdr>
        </w:div>
        <w:div w:id="1079212256">
          <w:marLeft w:val="0"/>
          <w:marRight w:val="0"/>
          <w:marTop w:val="0"/>
          <w:marBottom w:val="0"/>
          <w:divBdr>
            <w:top w:val="none" w:sz="0" w:space="0" w:color="auto"/>
            <w:left w:val="none" w:sz="0" w:space="0" w:color="auto"/>
            <w:bottom w:val="none" w:sz="0" w:space="0" w:color="auto"/>
            <w:right w:val="none" w:sz="0" w:space="0" w:color="auto"/>
          </w:divBdr>
        </w:div>
        <w:div w:id="1089083711">
          <w:marLeft w:val="0"/>
          <w:marRight w:val="0"/>
          <w:marTop w:val="0"/>
          <w:marBottom w:val="0"/>
          <w:divBdr>
            <w:top w:val="none" w:sz="0" w:space="0" w:color="auto"/>
            <w:left w:val="none" w:sz="0" w:space="0" w:color="auto"/>
            <w:bottom w:val="none" w:sz="0" w:space="0" w:color="auto"/>
            <w:right w:val="none" w:sz="0" w:space="0" w:color="auto"/>
          </w:divBdr>
        </w:div>
        <w:div w:id="1133987381">
          <w:marLeft w:val="0"/>
          <w:marRight w:val="0"/>
          <w:marTop w:val="0"/>
          <w:marBottom w:val="0"/>
          <w:divBdr>
            <w:top w:val="none" w:sz="0" w:space="0" w:color="auto"/>
            <w:left w:val="none" w:sz="0" w:space="0" w:color="auto"/>
            <w:bottom w:val="none" w:sz="0" w:space="0" w:color="auto"/>
            <w:right w:val="none" w:sz="0" w:space="0" w:color="auto"/>
          </w:divBdr>
        </w:div>
        <w:div w:id="1146623381">
          <w:marLeft w:val="0"/>
          <w:marRight w:val="0"/>
          <w:marTop w:val="0"/>
          <w:marBottom w:val="0"/>
          <w:divBdr>
            <w:top w:val="none" w:sz="0" w:space="0" w:color="auto"/>
            <w:left w:val="none" w:sz="0" w:space="0" w:color="auto"/>
            <w:bottom w:val="none" w:sz="0" w:space="0" w:color="auto"/>
            <w:right w:val="none" w:sz="0" w:space="0" w:color="auto"/>
          </w:divBdr>
        </w:div>
        <w:div w:id="1163662897">
          <w:marLeft w:val="0"/>
          <w:marRight w:val="0"/>
          <w:marTop w:val="0"/>
          <w:marBottom w:val="0"/>
          <w:divBdr>
            <w:top w:val="none" w:sz="0" w:space="0" w:color="auto"/>
            <w:left w:val="none" w:sz="0" w:space="0" w:color="auto"/>
            <w:bottom w:val="none" w:sz="0" w:space="0" w:color="auto"/>
            <w:right w:val="none" w:sz="0" w:space="0" w:color="auto"/>
          </w:divBdr>
        </w:div>
        <w:div w:id="1178882454">
          <w:marLeft w:val="0"/>
          <w:marRight w:val="0"/>
          <w:marTop w:val="0"/>
          <w:marBottom w:val="0"/>
          <w:divBdr>
            <w:top w:val="none" w:sz="0" w:space="0" w:color="auto"/>
            <w:left w:val="none" w:sz="0" w:space="0" w:color="auto"/>
            <w:bottom w:val="none" w:sz="0" w:space="0" w:color="auto"/>
            <w:right w:val="none" w:sz="0" w:space="0" w:color="auto"/>
          </w:divBdr>
        </w:div>
        <w:div w:id="1228800316">
          <w:marLeft w:val="0"/>
          <w:marRight w:val="0"/>
          <w:marTop w:val="0"/>
          <w:marBottom w:val="0"/>
          <w:divBdr>
            <w:top w:val="none" w:sz="0" w:space="0" w:color="auto"/>
            <w:left w:val="none" w:sz="0" w:space="0" w:color="auto"/>
            <w:bottom w:val="none" w:sz="0" w:space="0" w:color="auto"/>
            <w:right w:val="none" w:sz="0" w:space="0" w:color="auto"/>
          </w:divBdr>
        </w:div>
        <w:div w:id="1277908873">
          <w:marLeft w:val="0"/>
          <w:marRight w:val="0"/>
          <w:marTop w:val="0"/>
          <w:marBottom w:val="0"/>
          <w:divBdr>
            <w:top w:val="none" w:sz="0" w:space="0" w:color="auto"/>
            <w:left w:val="none" w:sz="0" w:space="0" w:color="auto"/>
            <w:bottom w:val="none" w:sz="0" w:space="0" w:color="auto"/>
            <w:right w:val="none" w:sz="0" w:space="0" w:color="auto"/>
          </w:divBdr>
        </w:div>
        <w:div w:id="1307659138">
          <w:marLeft w:val="0"/>
          <w:marRight w:val="0"/>
          <w:marTop w:val="0"/>
          <w:marBottom w:val="0"/>
          <w:divBdr>
            <w:top w:val="none" w:sz="0" w:space="0" w:color="auto"/>
            <w:left w:val="none" w:sz="0" w:space="0" w:color="auto"/>
            <w:bottom w:val="none" w:sz="0" w:space="0" w:color="auto"/>
            <w:right w:val="none" w:sz="0" w:space="0" w:color="auto"/>
          </w:divBdr>
        </w:div>
        <w:div w:id="1311210285">
          <w:marLeft w:val="0"/>
          <w:marRight w:val="0"/>
          <w:marTop w:val="0"/>
          <w:marBottom w:val="0"/>
          <w:divBdr>
            <w:top w:val="none" w:sz="0" w:space="0" w:color="auto"/>
            <w:left w:val="none" w:sz="0" w:space="0" w:color="auto"/>
            <w:bottom w:val="none" w:sz="0" w:space="0" w:color="auto"/>
            <w:right w:val="none" w:sz="0" w:space="0" w:color="auto"/>
          </w:divBdr>
        </w:div>
        <w:div w:id="1360160373">
          <w:marLeft w:val="0"/>
          <w:marRight w:val="0"/>
          <w:marTop w:val="0"/>
          <w:marBottom w:val="0"/>
          <w:divBdr>
            <w:top w:val="none" w:sz="0" w:space="0" w:color="auto"/>
            <w:left w:val="none" w:sz="0" w:space="0" w:color="auto"/>
            <w:bottom w:val="none" w:sz="0" w:space="0" w:color="auto"/>
            <w:right w:val="none" w:sz="0" w:space="0" w:color="auto"/>
          </w:divBdr>
        </w:div>
        <w:div w:id="1402677508">
          <w:marLeft w:val="0"/>
          <w:marRight w:val="0"/>
          <w:marTop w:val="0"/>
          <w:marBottom w:val="0"/>
          <w:divBdr>
            <w:top w:val="none" w:sz="0" w:space="0" w:color="auto"/>
            <w:left w:val="none" w:sz="0" w:space="0" w:color="auto"/>
            <w:bottom w:val="none" w:sz="0" w:space="0" w:color="auto"/>
            <w:right w:val="none" w:sz="0" w:space="0" w:color="auto"/>
          </w:divBdr>
        </w:div>
        <w:div w:id="1453474064">
          <w:marLeft w:val="0"/>
          <w:marRight w:val="0"/>
          <w:marTop w:val="0"/>
          <w:marBottom w:val="0"/>
          <w:divBdr>
            <w:top w:val="none" w:sz="0" w:space="0" w:color="auto"/>
            <w:left w:val="none" w:sz="0" w:space="0" w:color="auto"/>
            <w:bottom w:val="none" w:sz="0" w:space="0" w:color="auto"/>
            <w:right w:val="none" w:sz="0" w:space="0" w:color="auto"/>
          </w:divBdr>
        </w:div>
        <w:div w:id="1507328445">
          <w:marLeft w:val="0"/>
          <w:marRight w:val="0"/>
          <w:marTop w:val="0"/>
          <w:marBottom w:val="0"/>
          <w:divBdr>
            <w:top w:val="none" w:sz="0" w:space="0" w:color="auto"/>
            <w:left w:val="none" w:sz="0" w:space="0" w:color="auto"/>
            <w:bottom w:val="none" w:sz="0" w:space="0" w:color="auto"/>
            <w:right w:val="none" w:sz="0" w:space="0" w:color="auto"/>
          </w:divBdr>
        </w:div>
        <w:div w:id="1542017002">
          <w:marLeft w:val="0"/>
          <w:marRight w:val="0"/>
          <w:marTop w:val="0"/>
          <w:marBottom w:val="0"/>
          <w:divBdr>
            <w:top w:val="none" w:sz="0" w:space="0" w:color="auto"/>
            <w:left w:val="none" w:sz="0" w:space="0" w:color="auto"/>
            <w:bottom w:val="none" w:sz="0" w:space="0" w:color="auto"/>
            <w:right w:val="none" w:sz="0" w:space="0" w:color="auto"/>
          </w:divBdr>
        </w:div>
        <w:div w:id="1562057669">
          <w:marLeft w:val="0"/>
          <w:marRight w:val="0"/>
          <w:marTop w:val="0"/>
          <w:marBottom w:val="0"/>
          <w:divBdr>
            <w:top w:val="none" w:sz="0" w:space="0" w:color="auto"/>
            <w:left w:val="none" w:sz="0" w:space="0" w:color="auto"/>
            <w:bottom w:val="none" w:sz="0" w:space="0" w:color="auto"/>
            <w:right w:val="none" w:sz="0" w:space="0" w:color="auto"/>
          </w:divBdr>
        </w:div>
        <w:div w:id="1595016061">
          <w:marLeft w:val="0"/>
          <w:marRight w:val="0"/>
          <w:marTop w:val="0"/>
          <w:marBottom w:val="0"/>
          <w:divBdr>
            <w:top w:val="none" w:sz="0" w:space="0" w:color="auto"/>
            <w:left w:val="none" w:sz="0" w:space="0" w:color="auto"/>
            <w:bottom w:val="none" w:sz="0" w:space="0" w:color="auto"/>
            <w:right w:val="none" w:sz="0" w:space="0" w:color="auto"/>
          </w:divBdr>
        </w:div>
        <w:div w:id="1625456072">
          <w:marLeft w:val="0"/>
          <w:marRight w:val="0"/>
          <w:marTop w:val="0"/>
          <w:marBottom w:val="0"/>
          <w:divBdr>
            <w:top w:val="none" w:sz="0" w:space="0" w:color="auto"/>
            <w:left w:val="none" w:sz="0" w:space="0" w:color="auto"/>
            <w:bottom w:val="none" w:sz="0" w:space="0" w:color="auto"/>
            <w:right w:val="none" w:sz="0" w:space="0" w:color="auto"/>
          </w:divBdr>
        </w:div>
        <w:div w:id="1729450096">
          <w:marLeft w:val="0"/>
          <w:marRight w:val="0"/>
          <w:marTop w:val="0"/>
          <w:marBottom w:val="0"/>
          <w:divBdr>
            <w:top w:val="none" w:sz="0" w:space="0" w:color="auto"/>
            <w:left w:val="none" w:sz="0" w:space="0" w:color="auto"/>
            <w:bottom w:val="none" w:sz="0" w:space="0" w:color="auto"/>
            <w:right w:val="none" w:sz="0" w:space="0" w:color="auto"/>
          </w:divBdr>
        </w:div>
        <w:div w:id="1759522638">
          <w:marLeft w:val="0"/>
          <w:marRight w:val="0"/>
          <w:marTop w:val="0"/>
          <w:marBottom w:val="0"/>
          <w:divBdr>
            <w:top w:val="none" w:sz="0" w:space="0" w:color="auto"/>
            <w:left w:val="none" w:sz="0" w:space="0" w:color="auto"/>
            <w:bottom w:val="none" w:sz="0" w:space="0" w:color="auto"/>
            <w:right w:val="none" w:sz="0" w:space="0" w:color="auto"/>
          </w:divBdr>
        </w:div>
        <w:div w:id="1934975634">
          <w:marLeft w:val="0"/>
          <w:marRight w:val="0"/>
          <w:marTop w:val="0"/>
          <w:marBottom w:val="0"/>
          <w:divBdr>
            <w:top w:val="none" w:sz="0" w:space="0" w:color="auto"/>
            <w:left w:val="none" w:sz="0" w:space="0" w:color="auto"/>
            <w:bottom w:val="none" w:sz="0" w:space="0" w:color="auto"/>
            <w:right w:val="none" w:sz="0" w:space="0" w:color="auto"/>
          </w:divBdr>
        </w:div>
        <w:div w:id="1968967308">
          <w:marLeft w:val="0"/>
          <w:marRight w:val="0"/>
          <w:marTop w:val="0"/>
          <w:marBottom w:val="0"/>
          <w:divBdr>
            <w:top w:val="none" w:sz="0" w:space="0" w:color="auto"/>
            <w:left w:val="none" w:sz="0" w:space="0" w:color="auto"/>
            <w:bottom w:val="none" w:sz="0" w:space="0" w:color="auto"/>
            <w:right w:val="none" w:sz="0" w:space="0" w:color="auto"/>
          </w:divBdr>
        </w:div>
        <w:div w:id="2010864277">
          <w:marLeft w:val="0"/>
          <w:marRight w:val="0"/>
          <w:marTop w:val="0"/>
          <w:marBottom w:val="0"/>
          <w:divBdr>
            <w:top w:val="none" w:sz="0" w:space="0" w:color="auto"/>
            <w:left w:val="none" w:sz="0" w:space="0" w:color="auto"/>
            <w:bottom w:val="none" w:sz="0" w:space="0" w:color="auto"/>
            <w:right w:val="none" w:sz="0" w:space="0" w:color="auto"/>
          </w:divBdr>
        </w:div>
        <w:div w:id="2044792012">
          <w:marLeft w:val="0"/>
          <w:marRight w:val="0"/>
          <w:marTop w:val="0"/>
          <w:marBottom w:val="0"/>
          <w:divBdr>
            <w:top w:val="none" w:sz="0" w:space="0" w:color="auto"/>
            <w:left w:val="none" w:sz="0" w:space="0" w:color="auto"/>
            <w:bottom w:val="none" w:sz="0" w:space="0" w:color="auto"/>
            <w:right w:val="none" w:sz="0" w:space="0" w:color="auto"/>
          </w:divBdr>
        </w:div>
        <w:div w:id="2098864376">
          <w:marLeft w:val="0"/>
          <w:marRight w:val="0"/>
          <w:marTop w:val="0"/>
          <w:marBottom w:val="0"/>
          <w:divBdr>
            <w:top w:val="none" w:sz="0" w:space="0" w:color="auto"/>
            <w:left w:val="none" w:sz="0" w:space="0" w:color="auto"/>
            <w:bottom w:val="none" w:sz="0" w:space="0" w:color="auto"/>
            <w:right w:val="none" w:sz="0" w:space="0" w:color="auto"/>
          </w:divBdr>
        </w:div>
        <w:div w:id="2117871392">
          <w:marLeft w:val="0"/>
          <w:marRight w:val="0"/>
          <w:marTop w:val="0"/>
          <w:marBottom w:val="0"/>
          <w:divBdr>
            <w:top w:val="none" w:sz="0" w:space="0" w:color="auto"/>
            <w:left w:val="none" w:sz="0" w:space="0" w:color="auto"/>
            <w:bottom w:val="none" w:sz="0" w:space="0" w:color="auto"/>
            <w:right w:val="none" w:sz="0" w:space="0" w:color="auto"/>
          </w:divBdr>
        </w:div>
        <w:div w:id="2143884513">
          <w:marLeft w:val="0"/>
          <w:marRight w:val="0"/>
          <w:marTop w:val="0"/>
          <w:marBottom w:val="0"/>
          <w:divBdr>
            <w:top w:val="none" w:sz="0" w:space="0" w:color="auto"/>
            <w:left w:val="none" w:sz="0" w:space="0" w:color="auto"/>
            <w:bottom w:val="none" w:sz="0" w:space="0" w:color="auto"/>
            <w:right w:val="none" w:sz="0" w:space="0" w:color="auto"/>
          </w:divBdr>
        </w:div>
      </w:divsChild>
    </w:div>
    <w:div w:id="1391074838">
      <w:bodyDiv w:val="1"/>
      <w:marLeft w:val="0"/>
      <w:marRight w:val="0"/>
      <w:marTop w:val="0"/>
      <w:marBottom w:val="0"/>
      <w:divBdr>
        <w:top w:val="none" w:sz="0" w:space="0" w:color="auto"/>
        <w:left w:val="none" w:sz="0" w:space="0" w:color="auto"/>
        <w:bottom w:val="none" w:sz="0" w:space="0" w:color="auto"/>
        <w:right w:val="none" w:sz="0" w:space="0" w:color="auto"/>
      </w:divBdr>
    </w:div>
    <w:div w:id="1438525778">
      <w:bodyDiv w:val="1"/>
      <w:marLeft w:val="0"/>
      <w:marRight w:val="0"/>
      <w:marTop w:val="0"/>
      <w:marBottom w:val="0"/>
      <w:divBdr>
        <w:top w:val="none" w:sz="0" w:space="0" w:color="auto"/>
        <w:left w:val="none" w:sz="0" w:space="0" w:color="auto"/>
        <w:bottom w:val="none" w:sz="0" w:space="0" w:color="auto"/>
        <w:right w:val="none" w:sz="0" w:space="0" w:color="auto"/>
      </w:divBdr>
    </w:div>
    <w:div w:id="1657493611">
      <w:bodyDiv w:val="1"/>
      <w:marLeft w:val="0"/>
      <w:marRight w:val="0"/>
      <w:marTop w:val="0"/>
      <w:marBottom w:val="0"/>
      <w:divBdr>
        <w:top w:val="none" w:sz="0" w:space="0" w:color="auto"/>
        <w:left w:val="none" w:sz="0" w:space="0" w:color="auto"/>
        <w:bottom w:val="none" w:sz="0" w:space="0" w:color="auto"/>
        <w:right w:val="none" w:sz="0" w:space="0" w:color="auto"/>
      </w:divBdr>
    </w:div>
    <w:div w:id="1769962482">
      <w:bodyDiv w:val="1"/>
      <w:marLeft w:val="0"/>
      <w:marRight w:val="0"/>
      <w:marTop w:val="0"/>
      <w:marBottom w:val="0"/>
      <w:divBdr>
        <w:top w:val="none" w:sz="0" w:space="0" w:color="auto"/>
        <w:left w:val="none" w:sz="0" w:space="0" w:color="auto"/>
        <w:bottom w:val="none" w:sz="0" w:space="0" w:color="auto"/>
        <w:right w:val="none" w:sz="0" w:space="0" w:color="auto"/>
      </w:divBdr>
    </w:div>
    <w:div w:id="1790196504">
      <w:bodyDiv w:val="1"/>
      <w:marLeft w:val="0"/>
      <w:marRight w:val="0"/>
      <w:marTop w:val="0"/>
      <w:marBottom w:val="0"/>
      <w:divBdr>
        <w:top w:val="none" w:sz="0" w:space="0" w:color="auto"/>
        <w:left w:val="none" w:sz="0" w:space="0" w:color="auto"/>
        <w:bottom w:val="none" w:sz="0" w:space="0" w:color="auto"/>
        <w:right w:val="none" w:sz="0" w:space="0" w:color="auto"/>
      </w:divBdr>
    </w:div>
    <w:div w:id="194638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udastar.nyme.hu/sekkonyvtar/content/tanulastamogato-szolgaltatasi-rendsze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k.nyme.hu/konyvtar/archiv/2015/kepzesi_portfolio/kepzesi_portfolio_2015.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tk.sek.nyme.hu/fileadmin/dokumentumok/sek/TTK/dok/szakmai_gy_sz/Du%C3%A1lis_gyakorlati_szab%C3%A1lyzat__GM_2015.pdf"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029F13-7380-4465-9556-BA555AF5B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7683</Words>
  <Characters>53019</Characters>
  <Application>Microsoft Office Word</Application>
  <DocSecurity>0</DocSecurity>
  <Lines>441</Lines>
  <Paragraphs>121</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tájékoztató</vt:lpstr>
      <vt:lpstr>tájékoztató</vt:lpstr>
    </vt:vector>
  </TitlesOfParts>
  <Company>NYME SEK</Company>
  <LinksUpToDate>false</LinksUpToDate>
  <CharactersWithSpaces>60581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tájékoztató</dc:title>
  <cp:lastModifiedBy>Bárcziné Lenkai Nóra</cp:lastModifiedBy>
  <cp:revision>4</cp:revision>
  <cp:lastPrinted>2017-03-31T12:03:00Z</cp:lastPrinted>
  <dcterms:created xsi:type="dcterms:W3CDTF">2017-03-31T14:45:00Z</dcterms:created>
  <dcterms:modified xsi:type="dcterms:W3CDTF">2017-03-31T15:12:00Z</dcterms:modified>
</cp:coreProperties>
</file>