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3FA" w:rsidRDefault="009623FA" w:rsidP="009623FA">
      <w:pPr>
        <w:rPr>
          <w:rFonts w:ascii="Arial" w:hAnsi="Arial"/>
          <w:b/>
          <w:sz w:val="22"/>
          <w:szCs w:val="22"/>
          <w:u w:val="single"/>
        </w:rPr>
      </w:pPr>
    </w:p>
    <w:p w:rsidR="009623FA" w:rsidRPr="00A118EA" w:rsidRDefault="009623FA" w:rsidP="009623FA">
      <w:pPr>
        <w:ind w:left="4944" w:firstLine="276"/>
        <w:rPr>
          <w:rFonts w:ascii="Arial" w:hAnsi="Arial"/>
          <w:b/>
          <w:sz w:val="22"/>
          <w:szCs w:val="22"/>
          <w:u w:val="single"/>
        </w:rPr>
      </w:pPr>
      <w:r w:rsidRPr="00A118EA">
        <w:rPr>
          <w:rFonts w:ascii="Arial" w:hAnsi="Arial"/>
          <w:b/>
          <w:sz w:val="22"/>
          <w:szCs w:val="22"/>
          <w:u w:val="single"/>
        </w:rPr>
        <w:t>Az előterjesztést megtárgyalta</w:t>
      </w:r>
      <w:r w:rsidRPr="00A118EA">
        <w:rPr>
          <w:rFonts w:ascii="Arial" w:hAnsi="Arial"/>
          <w:b/>
          <w:sz w:val="22"/>
          <w:szCs w:val="22"/>
        </w:rPr>
        <w:t>:</w:t>
      </w:r>
    </w:p>
    <w:p w:rsidR="009623FA" w:rsidRPr="00A118EA" w:rsidRDefault="009623FA" w:rsidP="009623FA">
      <w:pPr>
        <w:ind w:left="4680" w:hanging="4680"/>
        <w:rPr>
          <w:rFonts w:ascii="Arial" w:hAnsi="Arial"/>
          <w:sz w:val="22"/>
          <w:szCs w:val="22"/>
        </w:rPr>
      </w:pPr>
    </w:p>
    <w:p w:rsidR="009623FA" w:rsidRPr="00A118EA" w:rsidRDefault="009623FA" w:rsidP="009623FA">
      <w:pPr>
        <w:spacing w:line="360" w:lineRule="auto"/>
        <w:ind w:left="5400" w:hanging="180"/>
        <w:jc w:val="both"/>
        <w:rPr>
          <w:rFonts w:ascii="Arial" w:hAnsi="Arial"/>
          <w:sz w:val="22"/>
          <w:szCs w:val="22"/>
        </w:rPr>
      </w:pPr>
      <w:r w:rsidRPr="00A118EA">
        <w:rPr>
          <w:rFonts w:ascii="Arial" w:hAnsi="Arial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 xml:space="preserve"> </w:t>
      </w:r>
      <w:r w:rsidRPr="00A118EA">
        <w:rPr>
          <w:rFonts w:ascii="Arial" w:hAnsi="Arial"/>
          <w:sz w:val="22"/>
          <w:szCs w:val="22"/>
        </w:rPr>
        <w:t>Oktatási és Szociális Bizottság</w:t>
      </w:r>
    </w:p>
    <w:p w:rsidR="009623FA" w:rsidRPr="00A118EA" w:rsidRDefault="009623FA" w:rsidP="009623FA">
      <w:pPr>
        <w:spacing w:line="360" w:lineRule="auto"/>
        <w:ind w:left="5400" w:hanging="180"/>
        <w:jc w:val="both"/>
        <w:rPr>
          <w:rFonts w:ascii="Arial" w:hAnsi="Arial"/>
          <w:sz w:val="22"/>
          <w:szCs w:val="22"/>
        </w:rPr>
      </w:pPr>
      <w:r w:rsidRPr="00A118EA">
        <w:rPr>
          <w:rFonts w:ascii="Arial" w:hAnsi="Arial"/>
          <w:sz w:val="22"/>
          <w:szCs w:val="22"/>
        </w:rPr>
        <w:t xml:space="preserve">- </w:t>
      </w:r>
      <w:r w:rsidRPr="00A118EA">
        <w:rPr>
          <w:rFonts w:ascii="Arial" w:hAnsi="Arial"/>
          <w:sz w:val="22"/>
          <w:szCs w:val="22"/>
        </w:rPr>
        <w:tab/>
        <w:t>Jogi és Társadalmi Kapcsolatok Bizottsága</w:t>
      </w:r>
    </w:p>
    <w:p w:rsidR="009623FA" w:rsidRPr="00A118EA" w:rsidRDefault="009623FA" w:rsidP="009623FA">
      <w:pPr>
        <w:ind w:left="5220" w:hanging="5220"/>
        <w:rPr>
          <w:rFonts w:ascii="Arial" w:hAnsi="Arial"/>
          <w:sz w:val="22"/>
          <w:szCs w:val="22"/>
        </w:rPr>
      </w:pPr>
      <w:r w:rsidRPr="00A118EA">
        <w:rPr>
          <w:rFonts w:ascii="Arial" w:hAnsi="Arial"/>
          <w:i/>
        </w:rPr>
        <w:t xml:space="preserve">                                             </w:t>
      </w:r>
      <w:r>
        <w:rPr>
          <w:rFonts w:ascii="Arial" w:hAnsi="Arial"/>
          <w:i/>
        </w:rPr>
        <w:t xml:space="preserve">                              </w:t>
      </w:r>
    </w:p>
    <w:p w:rsidR="009623FA" w:rsidRDefault="009623FA" w:rsidP="009623FA">
      <w:pPr>
        <w:rPr>
          <w:rFonts w:ascii="Arial" w:hAnsi="Arial"/>
          <w:i/>
          <w:sz w:val="22"/>
          <w:szCs w:val="22"/>
        </w:rPr>
      </w:pPr>
    </w:p>
    <w:p w:rsidR="009623FA" w:rsidRPr="00661C5A" w:rsidRDefault="009623FA" w:rsidP="00661C5A">
      <w:pPr>
        <w:ind w:left="5387" w:firstLine="13"/>
        <w:jc w:val="both"/>
        <w:rPr>
          <w:rFonts w:ascii="Arial" w:hAnsi="Arial" w:cs="Arial"/>
          <w:sz w:val="22"/>
          <w:szCs w:val="22"/>
        </w:rPr>
      </w:pPr>
      <w:r w:rsidRPr="00661C5A">
        <w:rPr>
          <w:rFonts w:ascii="Arial" w:hAnsi="Arial" w:cs="Arial"/>
          <w:sz w:val="22"/>
          <w:szCs w:val="22"/>
        </w:rPr>
        <w:t xml:space="preserve">A rendelet tervezetet törvényességi </w:t>
      </w:r>
      <w:bookmarkStart w:id="0" w:name="_GoBack"/>
      <w:bookmarkEnd w:id="0"/>
      <w:r w:rsidRPr="00661C5A">
        <w:rPr>
          <w:rFonts w:ascii="Arial" w:hAnsi="Arial" w:cs="Arial"/>
          <w:sz w:val="22"/>
          <w:szCs w:val="22"/>
        </w:rPr>
        <w:t>szempontból megvizsgáltam:</w:t>
      </w:r>
    </w:p>
    <w:p w:rsidR="009623FA" w:rsidRPr="00661C5A" w:rsidRDefault="009623FA" w:rsidP="009623FA">
      <w:pPr>
        <w:ind w:left="5670"/>
        <w:rPr>
          <w:rFonts w:ascii="Arial" w:hAnsi="Arial" w:cs="Arial"/>
          <w:sz w:val="22"/>
          <w:szCs w:val="22"/>
        </w:rPr>
      </w:pPr>
    </w:p>
    <w:p w:rsidR="009623FA" w:rsidRPr="00661C5A" w:rsidRDefault="009623FA" w:rsidP="009623FA">
      <w:pPr>
        <w:ind w:left="5670"/>
        <w:rPr>
          <w:rFonts w:ascii="Arial" w:hAnsi="Arial" w:cs="Arial"/>
          <w:sz w:val="22"/>
          <w:szCs w:val="22"/>
        </w:rPr>
      </w:pPr>
    </w:p>
    <w:p w:rsidR="009623FA" w:rsidRPr="00661C5A" w:rsidRDefault="009623FA" w:rsidP="009623FA">
      <w:pPr>
        <w:ind w:left="5670"/>
        <w:jc w:val="center"/>
        <w:rPr>
          <w:rFonts w:ascii="Arial" w:hAnsi="Arial" w:cs="Arial"/>
          <w:sz w:val="22"/>
          <w:szCs w:val="22"/>
        </w:rPr>
      </w:pPr>
      <w:r w:rsidRPr="00661C5A">
        <w:rPr>
          <w:rFonts w:ascii="Arial" w:hAnsi="Arial" w:cs="Arial"/>
          <w:sz w:val="22"/>
          <w:szCs w:val="22"/>
        </w:rPr>
        <w:t xml:space="preserve">/: Dr. Károlyi </w:t>
      </w:r>
      <w:proofErr w:type="gramStart"/>
      <w:r w:rsidRPr="00661C5A">
        <w:rPr>
          <w:rFonts w:ascii="Arial" w:hAnsi="Arial" w:cs="Arial"/>
          <w:sz w:val="22"/>
          <w:szCs w:val="22"/>
        </w:rPr>
        <w:t>Ákos :</w:t>
      </w:r>
      <w:proofErr w:type="gramEnd"/>
      <w:r w:rsidRPr="00661C5A">
        <w:rPr>
          <w:rFonts w:ascii="Arial" w:hAnsi="Arial" w:cs="Arial"/>
          <w:sz w:val="22"/>
          <w:szCs w:val="22"/>
        </w:rPr>
        <w:t>/</w:t>
      </w:r>
    </w:p>
    <w:p w:rsidR="009623FA" w:rsidRPr="00661C5A" w:rsidRDefault="009623FA" w:rsidP="009623FA">
      <w:pPr>
        <w:ind w:left="5670"/>
        <w:jc w:val="center"/>
        <w:rPr>
          <w:rFonts w:ascii="Arial" w:hAnsi="Arial" w:cs="Arial"/>
          <w:sz w:val="22"/>
          <w:szCs w:val="22"/>
        </w:rPr>
      </w:pPr>
      <w:proofErr w:type="gramStart"/>
      <w:r w:rsidRPr="00661C5A">
        <w:rPr>
          <w:rFonts w:ascii="Arial" w:hAnsi="Arial" w:cs="Arial"/>
          <w:sz w:val="22"/>
          <w:szCs w:val="22"/>
        </w:rPr>
        <w:t>jegyző</w:t>
      </w:r>
      <w:proofErr w:type="gramEnd"/>
    </w:p>
    <w:p w:rsidR="009623FA" w:rsidRDefault="009623FA" w:rsidP="009623FA">
      <w:pPr>
        <w:ind w:left="5220" w:hanging="5220"/>
        <w:rPr>
          <w:rFonts w:ascii="Arial" w:hAnsi="Arial"/>
          <w:i/>
          <w:sz w:val="22"/>
          <w:szCs w:val="22"/>
        </w:rPr>
      </w:pPr>
    </w:p>
    <w:p w:rsidR="009623FA" w:rsidRDefault="009623FA" w:rsidP="009623FA">
      <w:pPr>
        <w:ind w:left="5220" w:hanging="5220"/>
        <w:rPr>
          <w:rFonts w:ascii="Arial" w:hAnsi="Arial"/>
          <w:i/>
          <w:sz w:val="22"/>
          <w:szCs w:val="22"/>
        </w:rPr>
      </w:pPr>
    </w:p>
    <w:p w:rsidR="009623FA" w:rsidRPr="00A118EA" w:rsidRDefault="009623FA" w:rsidP="009623FA">
      <w:pPr>
        <w:ind w:left="5220" w:hanging="5220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 xml:space="preserve"> </w:t>
      </w:r>
      <w:r w:rsidRPr="00A118EA">
        <w:rPr>
          <w:rFonts w:ascii="Arial" w:hAnsi="Arial"/>
          <w:i/>
          <w:sz w:val="22"/>
          <w:szCs w:val="22"/>
        </w:rPr>
        <w:t xml:space="preserve">                     </w:t>
      </w:r>
    </w:p>
    <w:p w:rsidR="009623FA" w:rsidRPr="00A118EA" w:rsidRDefault="009623FA" w:rsidP="009623FA">
      <w:pPr>
        <w:jc w:val="center"/>
        <w:rPr>
          <w:rFonts w:ascii="Arial" w:hAnsi="Arial" w:cs="Arial"/>
          <w:b/>
          <w:u w:val="single"/>
        </w:rPr>
      </w:pPr>
      <w:r w:rsidRPr="00A118EA">
        <w:rPr>
          <w:rFonts w:ascii="Arial" w:hAnsi="Arial" w:cs="Arial"/>
          <w:b/>
          <w:u w:val="single"/>
        </w:rPr>
        <w:t>E L Ő T E R J E S Z T É S</w:t>
      </w:r>
    </w:p>
    <w:p w:rsidR="009623FA" w:rsidRPr="00A118EA" w:rsidRDefault="009623FA" w:rsidP="009623FA">
      <w:pPr>
        <w:jc w:val="center"/>
        <w:rPr>
          <w:rFonts w:ascii="Arial" w:hAnsi="Arial" w:cs="Arial"/>
          <w:b/>
          <w:u w:val="single"/>
        </w:rPr>
      </w:pPr>
    </w:p>
    <w:p w:rsidR="009623FA" w:rsidRPr="00A118EA" w:rsidRDefault="009623FA" w:rsidP="009623FA">
      <w:pPr>
        <w:keepNext/>
        <w:spacing w:before="120"/>
        <w:jc w:val="center"/>
        <w:outlineLvl w:val="0"/>
        <w:rPr>
          <w:rFonts w:ascii="Arial" w:hAnsi="Arial" w:cs="Arial"/>
          <w:b/>
        </w:rPr>
      </w:pPr>
      <w:r w:rsidRPr="00A118EA">
        <w:rPr>
          <w:rFonts w:ascii="Arial" w:hAnsi="Arial" w:cs="Arial"/>
          <w:b/>
        </w:rPr>
        <w:t>Szombathely Megyei Jogú Város Közgyűlésének 201</w:t>
      </w:r>
      <w:r>
        <w:rPr>
          <w:rFonts w:ascii="Arial" w:hAnsi="Arial" w:cs="Arial"/>
          <w:b/>
        </w:rPr>
        <w:t>7</w:t>
      </w:r>
      <w:r w:rsidRPr="00A118EA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március</w:t>
      </w:r>
      <w:r w:rsidRPr="00A118E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</w:t>
      </w:r>
      <w:r w:rsidRPr="00A118EA">
        <w:rPr>
          <w:rFonts w:ascii="Arial" w:hAnsi="Arial" w:cs="Arial"/>
          <w:b/>
        </w:rPr>
        <w:t>-i ülésére</w:t>
      </w:r>
    </w:p>
    <w:p w:rsidR="009623FA" w:rsidRPr="00A118EA" w:rsidRDefault="009623FA" w:rsidP="009623FA">
      <w:pPr>
        <w:rPr>
          <w:rFonts w:ascii="Arial" w:hAnsi="Arial" w:cs="Arial"/>
          <w:b/>
          <w:bCs/>
        </w:rPr>
      </w:pPr>
    </w:p>
    <w:p w:rsidR="009623FA" w:rsidRPr="00A118EA" w:rsidRDefault="009623FA" w:rsidP="009623FA">
      <w:pPr>
        <w:jc w:val="center"/>
        <w:rPr>
          <w:rFonts w:ascii="Arial" w:hAnsi="Arial" w:cs="Arial"/>
          <w:b/>
          <w:bCs/>
        </w:rPr>
      </w:pPr>
      <w:r w:rsidRPr="00A118EA">
        <w:rPr>
          <w:rFonts w:ascii="Arial" w:hAnsi="Arial" w:cs="Arial"/>
          <w:b/>
          <w:bCs/>
        </w:rPr>
        <w:t>J a v a s l a t</w:t>
      </w:r>
    </w:p>
    <w:p w:rsidR="009623FA" w:rsidRPr="00A118EA" w:rsidRDefault="009623FA" w:rsidP="009623FA">
      <w:pPr>
        <w:jc w:val="center"/>
        <w:rPr>
          <w:rFonts w:ascii="Arial" w:hAnsi="Arial"/>
          <w:b/>
        </w:rPr>
      </w:pPr>
      <w:proofErr w:type="gramStart"/>
      <w:r w:rsidRPr="00A118EA">
        <w:rPr>
          <w:rFonts w:ascii="Arial" w:hAnsi="Arial" w:cs="Arial"/>
          <w:b/>
        </w:rPr>
        <w:t>a</w:t>
      </w:r>
      <w:proofErr w:type="gramEnd"/>
      <w:r w:rsidRPr="00A118EA">
        <w:rPr>
          <w:rFonts w:ascii="Arial" w:hAnsi="Arial" w:cs="Arial"/>
          <w:b/>
        </w:rPr>
        <w:t xml:space="preserve"> személyes gondoskodást nyújtó szociális és gyermekjóléti ellátások térítési díjáról szóló 11/1993. (IV.1.) önkormányzati rendelet </w:t>
      </w:r>
      <w:r w:rsidRPr="00A118EA">
        <w:rPr>
          <w:rFonts w:ascii="Arial" w:hAnsi="Arial"/>
          <w:b/>
        </w:rPr>
        <w:t>módosítására</w:t>
      </w:r>
    </w:p>
    <w:p w:rsidR="009623FA" w:rsidRPr="00A118EA" w:rsidRDefault="009623FA" w:rsidP="009623FA">
      <w:pPr>
        <w:rPr>
          <w:rFonts w:ascii="Arial" w:hAnsi="Arial" w:cs="Arial"/>
          <w:b/>
        </w:rPr>
      </w:pPr>
    </w:p>
    <w:p w:rsidR="009623FA" w:rsidRDefault="009623FA" w:rsidP="009623F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9623FA" w:rsidRPr="00957BD6" w:rsidRDefault="009623FA" w:rsidP="009623F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118EA">
        <w:rPr>
          <w:rFonts w:ascii="Arial" w:hAnsi="Arial" w:cs="Arial"/>
        </w:rPr>
        <w:t>A szociális igazgatásról és szociális ellátásokról szóló 1993. évi III. törvény (a továbbiakban: Szt.) 92. § (1) bekezdése, valamint a</w:t>
      </w:r>
      <w:r w:rsidRPr="00A118EA">
        <w:rPr>
          <w:rFonts w:ascii="Arial" w:hAnsi="Arial" w:cs="Arial"/>
          <w:bCs/>
        </w:rPr>
        <w:t xml:space="preserve"> gyermekek védelméről és a gyámügyi igazgatásról szóló 1997. évi XXXI. törvény (a továbbiakban: Gyvt.) 29. § (1) bekezdésében foglalt rendelkezés szerint a fenntartó önkormányzat a személyes gondoskodást nyújtó ellátások (a továbbiakban személyes gondoskodás) formáiról, azok igénybevételéről, valamint a fizetendő térítési díjról rendeletet alkot. </w:t>
      </w:r>
    </w:p>
    <w:p w:rsidR="009623FA" w:rsidRDefault="009623FA" w:rsidP="009623F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623FA" w:rsidRPr="00A118EA" w:rsidRDefault="009623FA" w:rsidP="009623F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18EA">
        <w:rPr>
          <w:rFonts w:ascii="Arial" w:hAnsi="Arial" w:cs="Arial"/>
        </w:rPr>
        <w:t>A</w:t>
      </w:r>
      <w:r w:rsidRPr="00A118EA">
        <w:rPr>
          <w:rFonts w:ascii="Arial" w:hAnsi="Arial" w:cs="Arial"/>
          <w:bCs/>
        </w:rPr>
        <w:t xml:space="preserve"> Gyvt. 146. § </w:t>
      </w:r>
      <w:r w:rsidRPr="00A118EA">
        <w:rPr>
          <w:rFonts w:ascii="Arial" w:hAnsi="Arial" w:cs="Arial"/>
        </w:rPr>
        <w:t xml:space="preserve">(1) bekezdése alapján a személyes gondoskodást nyújtó gyermekjóléti alapellátás keretében biztosított gyermekek napközbeni ellátásáért és gyermekek átmeneti gondozásáért, valamint a személyes gondoskodást nyújtó gyermekvédelmi szakellátás keretében biztosított utógondozói ellátásért, valamint a gyermekétkeztetésért térítési díjat kell fizetni. A Gyvt. </w:t>
      </w:r>
      <w:r w:rsidRPr="00A118EA">
        <w:rPr>
          <w:rFonts w:ascii="Arial" w:hAnsi="Arial" w:cs="Arial"/>
          <w:bCs/>
        </w:rPr>
        <w:t xml:space="preserve">147. § </w:t>
      </w:r>
      <w:r w:rsidRPr="00A118EA">
        <w:rPr>
          <w:rFonts w:ascii="Arial" w:hAnsi="Arial" w:cs="Arial"/>
        </w:rPr>
        <w:t>(1) b</w:t>
      </w:r>
      <w:r>
        <w:rPr>
          <w:rFonts w:ascii="Arial" w:hAnsi="Arial" w:cs="Arial"/>
        </w:rPr>
        <w:t xml:space="preserve">ekezdése alapján a fenntartó </w:t>
      </w:r>
      <w:r w:rsidRPr="00A118EA">
        <w:rPr>
          <w:rFonts w:ascii="Arial" w:hAnsi="Arial" w:cs="Arial"/>
        </w:rPr>
        <w:t>állapítja</w:t>
      </w:r>
      <w:r>
        <w:rPr>
          <w:rFonts w:ascii="Arial" w:hAnsi="Arial" w:cs="Arial"/>
        </w:rPr>
        <w:t xml:space="preserve"> meg</w:t>
      </w:r>
      <w:r w:rsidRPr="00A118EA">
        <w:rPr>
          <w:rFonts w:ascii="Arial" w:hAnsi="Arial" w:cs="Arial"/>
        </w:rPr>
        <w:t xml:space="preserve"> a 146. § (1) bekezdése szerinti ellátáso</w:t>
      </w:r>
      <w:r>
        <w:rPr>
          <w:rFonts w:ascii="Arial" w:hAnsi="Arial" w:cs="Arial"/>
        </w:rPr>
        <w:t xml:space="preserve">k intézményi térítési díját, amely – </w:t>
      </w:r>
      <w:r w:rsidRPr="00A118E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gyermekétkeztetés kivételével – a</w:t>
      </w:r>
      <w:r w:rsidRPr="00A118EA">
        <w:rPr>
          <w:rFonts w:ascii="Arial" w:hAnsi="Arial" w:cs="Arial"/>
        </w:rPr>
        <w:t xml:space="preserve"> szolgáltatási önköltség és a központi költségvetésről szóló törvényben biztosított támogatás különbözete. Az intézményi térítési díjat több szolgáltatás és ellátás nyújtása esetében is szolgáltatásonként (ellátásonként) kell meghatározni, a közös </w:t>
      </w:r>
      <w:r w:rsidRPr="00A118EA">
        <w:rPr>
          <w:rFonts w:ascii="Arial" w:hAnsi="Arial" w:cs="Arial"/>
        </w:rPr>
        <w:lastRenderedPageBreak/>
        <w:t>költségelemek szolgáltatásonkénti (ellátásonkénti) közvetlen költségeinek arányában történő megosztásával.</w:t>
      </w:r>
    </w:p>
    <w:p w:rsidR="009623FA" w:rsidRDefault="009623FA" w:rsidP="009623FA">
      <w:pPr>
        <w:jc w:val="both"/>
        <w:rPr>
          <w:rFonts w:ascii="Arial" w:hAnsi="Arial" w:cs="Arial"/>
        </w:rPr>
      </w:pPr>
      <w:r w:rsidRPr="00A118EA">
        <w:rPr>
          <w:rFonts w:ascii="Arial" w:hAnsi="Arial" w:cs="Arial"/>
        </w:rPr>
        <w:t>A Gyvt.</w:t>
      </w:r>
      <w:r>
        <w:rPr>
          <w:rFonts w:ascii="Arial" w:hAnsi="Arial" w:cs="Arial"/>
        </w:rPr>
        <w:t xml:space="preserve"> rendelkezései</w:t>
      </w:r>
      <w:r w:rsidRPr="00A118EA">
        <w:rPr>
          <w:rFonts w:ascii="Arial" w:hAnsi="Arial" w:cs="Arial"/>
        </w:rPr>
        <w:t xml:space="preserve"> alapján </w:t>
      </w:r>
      <w:r>
        <w:rPr>
          <w:rFonts w:ascii="Arial" w:hAnsi="Arial" w:cs="Arial"/>
        </w:rPr>
        <w:t>a gyermekétkeztetés</w:t>
      </w:r>
      <w:r w:rsidRPr="00A118EA">
        <w:rPr>
          <w:rFonts w:ascii="Arial" w:hAnsi="Arial" w:cs="Arial"/>
        </w:rPr>
        <w:t xml:space="preserve"> intézményi térítési díj</w:t>
      </w:r>
      <w:r>
        <w:rPr>
          <w:rFonts w:ascii="Arial" w:hAnsi="Arial" w:cs="Arial"/>
        </w:rPr>
        <w:t>át</w:t>
      </w:r>
      <w:r w:rsidRPr="00A118EA">
        <w:rPr>
          <w:rFonts w:ascii="Arial" w:hAnsi="Arial" w:cs="Arial"/>
        </w:rPr>
        <w:t xml:space="preserve"> az élelmezési nyersanyagköltség </w:t>
      </w:r>
      <w:r>
        <w:rPr>
          <w:rFonts w:ascii="Arial" w:hAnsi="Arial" w:cs="Arial"/>
        </w:rPr>
        <w:t xml:space="preserve">egy ellátottra jutó napi összegének </w:t>
      </w:r>
      <w:proofErr w:type="spellStart"/>
      <w:r>
        <w:rPr>
          <w:rFonts w:ascii="Arial" w:hAnsi="Arial" w:cs="Arial"/>
        </w:rPr>
        <w:t>Áfá-val</w:t>
      </w:r>
      <w:proofErr w:type="spellEnd"/>
      <w:r>
        <w:rPr>
          <w:rFonts w:ascii="Arial" w:hAnsi="Arial" w:cs="Arial"/>
        </w:rPr>
        <w:t xml:space="preserve"> növelt összegében kell megállapítani.</w:t>
      </w:r>
      <w:r w:rsidRPr="00A118EA">
        <w:rPr>
          <w:rFonts w:ascii="Arial" w:hAnsi="Arial" w:cs="Arial"/>
        </w:rPr>
        <w:t xml:space="preserve"> A gyermekek </w:t>
      </w:r>
      <w:r>
        <w:rPr>
          <w:rFonts w:ascii="Arial" w:hAnsi="Arial" w:cs="Arial"/>
        </w:rPr>
        <w:t>után</w:t>
      </w:r>
      <w:r w:rsidRPr="00A118EA">
        <w:rPr>
          <w:rFonts w:ascii="Arial" w:hAnsi="Arial" w:cs="Arial"/>
        </w:rPr>
        <w:t xml:space="preserve"> fizetendő </w:t>
      </w:r>
      <w:r>
        <w:rPr>
          <w:rFonts w:ascii="Arial" w:hAnsi="Arial" w:cs="Arial"/>
        </w:rPr>
        <w:t xml:space="preserve">személyi térítési </w:t>
      </w:r>
      <w:r w:rsidRPr="00A118EA">
        <w:rPr>
          <w:rFonts w:ascii="Arial" w:hAnsi="Arial" w:cs="Arial"/>
        </w:rPr>
        <w:t xml:space="preserve">díj </w:t>
      </w:r>
      <w:r>
        <w:rPr>
          <w:rFonts w:ascii="Arial" w:hAnsi="Arial" w:cs="Arial"/>
        </w:rPr>
        <w:t xml:space="preserve">(amelyet az étkeztetést biztosító intézmény vezetője határoz meg) </w:t>
      </w:r>
      <w:r w:rsidRPr="00A118EA">
        <w:rPr>
          <w:rFonts w:ascii="Arial" w:hAnsi="Arial" w:cs="Arial"/>
        </w:rPr>
        <w:t xml:space="preserve">az élelmezési nyersanyagköltség </w:t>
      </w:r>
      <w:proofErr w:type="spellStart"/>
      <w:r w:rsidRPr="00A118EA">
        <w:rPr>
          <w:rFonts w:ascii="Arial" w:hAnsi="Arial" w:cs="Arial"/>
        </w:rPr>
        <w:t>Áfá-val</w:t>
      </w:r>
      <w:proofErr w:type="spellEnd"/>
      <w:r w:rsidRPr="00A118EA">
        <w:rPr>
          <w:rFonts w:ascii="Arial" w:hAnsi="Arial" w:cs="Arial"/>
        </w:rPr>
        <w:t xml:space="preserve"> növelt összegének, az igénybe vett étkezések számának, és </w:t>
      </w:r>
      <w:r w:rsidRPr="008D3216">
        <w:rPr>
          <w:rFonts w:ascii="Arial" w:hAnsi="Arial" w:cs="Arial"/>
          <w:i/>
        </w:rPr>
        <w:t>a Gyvt.-ben meghatározott normatív kedvezményeknek</w:t>
      </w:r>
      <w:r w:rsidRPr="00A118EA">
        <w:rPr>
          <w:rFonts w:ascii="Arial" w:hAnsi="Arial" w:cs="Arial"/>
        </w:rPr>
        <w:t xml:space="preserve"> a figyelembe vételével, konkrét összegben kerül megállapításra. </w:t>
      </w:r>
    </w:p>
    <w:p w:rsidR="009623FA" w:rsidRPr="00A118EA" w:rsidRDefault="009623FA" w:rsidP="009623FA">
      <w:pPr>
        <w:jc w:val="both"/>
        <w:rPr>
          <w:rFonts w:ascii="Arial" w:hAnsi="Arial" w:cs="Arial"/>
        </w:rPr>
      </w:pPr>
    </w:p>
    <w:p w:rsidR="009623FA" w:rsidRPr="00A118EA" w:rsidRDefault="009623FA" w:rsidP="009623FA">
      <w:pPr>
        <w:jc w:val="both"/>
        <w:rPr>
          <w:rFonts w:ascii="Arial" w:hAnsi="Arial" w:cs="Arial"/>
        </w:rPr>
      </w:pPr>
      <w:r w:rsidRPr="00A118EA">
        <w:rPr>
          <w:rFonts w:ascii="Arial" w:hAnsi="Arial" w:cs="Arial"/>
        </w:rPr>
        <w:t>A rendeletben meghatározott szociális és gyermekjóléti el</w:t>
      </w:r>
      <w:r>
        <w:rPr>
          <w:rFonts w:ascii="Arial" w:hAnsi="Arial" w:cs="Arial"/>
        </w:rPr>
        <w:t>látások intézményi térítési díja</w:t>
      </w:r>
      <w:r w:rsidRPr="00A118EA">
        <w:rPr>
          <w:rFonts w:ascii="Arial" w:hAnsi="Arial" w:cs="Arial"/>
        </w:rPr>
        <w:t xml:space="preserve"> - a </w:t>
      </w:r>
      <w:r>
        <w:rPr>
          <w:rFonts w:ascii="Arial" w:hAnsi="Arial" w:cs="Arial"/>
        </w:rPr>
        <w:t xml:space="preserve">diétás </w:t>
      </w:r>
      <w:r w:rsidRPr="00A118EA">
        <w:rPr>
          <w:rFonts w:ascii="Arial" w:hAnsi="Arial" w:cs="Arial"/>
        </w:rPr>
        <w:t>gyer</w:t>
      </w:r>
      <w:r>
        <w:rPr>
          <w:rFonts w:ascii="Arial" w:hAnsi="Arial" w:cs="Arial"/>
        </w:rPr>
        <w:t>mekétkeztetés kivételével - 2017. évre vonatkozóan a 2016</w:t>
      </w:r>
      <w:r w:rsidRPr="00A118EA">
        <w:rPr>
          <w:rFonts w:ascii="Arial" w:hAnsi="Arial" w:cs="Arial"/>
        </w:rPr>
        <w:t>. évi térítési díjakkal megegyezően, a kedvezmények változatlanul hagyása mellett kerül meghatározásra.</w:t>
      </w:r>
    </w:p>
    <w:p w:rsidR="009623FA" w:rsidRDefault="009623FA" w:rsidP="009623FA">
      <w:pPr>
        <w:jc w:val="both"/>
        <w:rPr>
          <w:rFonts w:ascii="Arial" w:hAnsi="Arial" w:cs="Arial"/>
        </w:rPr>
      </w:pPr>
    </w:p>
    <w:p w:rsidR="001E07C4" w:rsidRDefault="001E07C4" w:rsidP="009623FA">
      <w:pPr>
        <w:jc w:val="both"/>
        <w:rPr>
          <w:rFonts w:ascii="Arial" w:hAnsi="Arial" w:cs="Arial"/>
        </w:rPr>
      </w:pPr>
    </w:p>
    <w:p w:rsidR="009623FA" w:rsidRPr="00A118EA" w:rsidRDefault="009623FA" w:rsidP="009623FA">
      <w:pPr>
        <w:jc w:val="both"/>
        <w:rPr>
          <w:rFonts w:ascii="Arial" w:hAnsi="Arial" w:cs="Arial"/>
        </w:rPr>
      </w:pPr>
      <w:r w:rsidRPr="00A118EA">
        <w:rPr>
          <w:rFonts w:ascii="Arial" w:hAnsi="Arial" w:cs="Arial"/>
        </w:rPr>
        <w:t>Szombathely Megyei Jogú Város Önkormányzatának Szervezeti és Működési Szabály</w:t>
      </w:r>
      <w:r>
        <w:rPr>
          <w:rFonts w:ascii="Arial" w:hAnsi="Arial" w:cs="Arial"/>
        </w:rPr>
        <w:t>zatáról szóló 34/2014. (XI.3.) ö</w:t>
      </w:r>
      <w:r w:rsidRPr="00A118EA">
        <w:rPr>
          <w:rFonts w:ascii="Arial" w:hAnsi="Arial" w:cs="Arial"/>
        </w:rPr>
        <w:t>nkormányzati rendelete 52. § (1) bekezdés 28. pontjában foglaltak alapján az intézményi élelmezési nyersanyagnormák meghatározása a Gazdasági és Városstratégiai Bizottság h</w:t>
      </w:r>
      <w:r>
        <w:rPr>
          <w:rFonts w:ascii="Arial" w:hAnsi="Arial" w:cs="Arial"/>
        </w:rPr>
        <w:t xml:space="preserve">atásköre. A Bizottság a </w:t>
      </w:r>
      <w:r w:rsidRPr="009B073E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/2017 (I.30.) GVB számú határozatában </w:t>
      </w:r>
      <w:r w:rsidRPr="00A118EA">
        <w:rPr>
          <w:rFonts w:ascii="Arial" w:hAnsi="Arial" w:cs="Arial"/>
        </w:rPr>
        <w:t>a bölcsődei</w:t>
      </w:r>
      <w:r>
        <w:rPr>
          <w:rFonts w:ascii="Arial" w:hAnsi="Arial" w:cs="Arial"/>
        </w:rPr>
        <w:t xml:space="preserve"> nyersanyagköltséget a 2016. évivel azonos összegben állapította meg. A Bizottság a 19/2017. (I.30</w:t>
      </w:r>
      <w:r w:rsidRPr="00A118EA">
        <w:rPr>
          <w:rFonts w:ascii="Arial" w:hAnsi="Arial" w:cs="Arial"/>
        </w:rPr>
        <w:t>) GVB számú határozatában</w:t>
      </w:r>
      <w:r>
        <w:rPr>
          <w:rFonts w:ascii="Arial" w:hAnsi="Arial" w:cs="Arial"/>
        </w:rPr>
        <w:t xml:space="preserve"> az</w:t>
      </w:r>
      <w:r w:rsidRPr="00A118EA">
        <w:rPr>
          <w:rFonts w:ascii="Arial" w:hAnsi="Arial" w:cs="Arial"/>
        </w:rPr>
        <w:t xml:space="preserve"> óvodai, általános és középiskolai, valamint kollégiumi </w:t>
      </w:r>
      <w:r>
        <w:rPr>
          <w:rFonts w:ascii="Arial" w:hAnsi="Arial" w:cs="Arial"/>
        </w:rPr>
        <w:t xml:space="preserve">„normál” étkezés </w:t>
      </w:r>
      <w:r w:rsidRPr="00A118EA">
        <w:rPr>
          <w:rFonts w:ascii="Arial" w:hAnsi="Arial" w:cs="Arial"/>
        </w:rPr>
        <w:t>nyersanyagköltség</w:t>
      </w:r>
      <w:r>
        <w:rPr>
          <w:rFonts w:ascii="Arial" w:hAnsi="Arial" w:cs="Arial"/>
        </w:rPr>
        <w:t>ét szintén nem módosította, a diétás étkeztetés vonatkozásában a nyersanyagköltség</w:t>
      </w:r>
      <w:r w:rsidRPr="00A118EA">
        <w:rPr>
          <w:rFonts w:ascii="Arial" w:hAnsi="Arial" w:cs="Arial"/>
        </w:rPr>
        <w:t xml:space="preserve"> egységes, </w:t>
      </w:r>
      <w:r>
        <w:rPr>
          <w:rFonts w:ascii="Arial" w:hAnsi="Arial" w:cs="Arial"/>
        </w:rPr>
        <w:t>5</w:t>
      </w:r>
      <w:r w:rsidRPr="00A118EA">
        <w:rPr>
          <w:rFonts w:ascii="Arial" w:hAnsi="Arial" w:cs="Arial"/>
        </w:rPr>
        <w:t xml:space="preserve"> %-os emeléséről döntött. </w:t>
      </w:r>
    </w:p>
    <w:p w:rsidR="009623FA" w:rsidRPr="00A118EA" w:rsidRDefault="009623FA" w:rsidP="009623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A118EA">
        <w:rPr>
          <w:rFonts w:ascii="Arial" w:hAnsi="Arial" w:cs="Arial"/>
        </w:rPr>
        <w:t xml:space="preserve"> Gazdasági és Városstratégiai Bizottság által jóváhagyott élelmezési nyersanyagköltség alapján meghatározott intézményi térítési díj összegek kerülnek a rendeletben átvezetésre. </w:t>
      </w:r>
    </w:p>
    <w:p w:rsidR="009623FA" w:rsidRPr="00A118EA" w:rsidRDefault="009623FA" w:rsidP="009623F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9623FA" w:rsidRDefault="009623FA" w:rsidP="009623FA">
      <w:pPr>
        <w:jc w:val="both"/>
        <w:rPr>
          <w:rFonts w:ascii="Arial" w:hAnsi="Arial" w:cs="Arial"/>
        </w:rPr>
      </w:pPr>
      <w:bookmarkStart w:id="1" w:name="pr2"/>
      <w:bookmarkEnd w:id="1"/>
      <w:r w:rsidRPr="00A118EA">
        <w:rPr>
          <w:rFonts w:ascii="Arial" w:hAnsi="Arial" w:cs="Arial"/>
        </w:rPr>
        <w:t>Előzőeken túl</w:t>
      </w:r>
      <w:r>
        <w:rPr>
          <w:rFonts w:ascii="Arial" w:hAnsi="Arial" w:cs="Arial"/>
        </w:rPr>
        <w:t>menően a rendelet szövegezését a hatályos jogszabályi rendelkezésekkel összefüggésben pontosítani szükséges:</w:t>
      </w:r>
    </w:p>
    <w:p w:rsidR="009623FA" w:rsidRPr="00B109E3" w:rsidRDefault="009623FA" w:rsidP="009623F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az Szt.</w:t>
      </w:r>
      <w:r w:rsidRPr="00B109E3">
        <w:rPr>
          <w:rFonts w:ascii="Arial" w:hAnsi="Arial" w:cs="Arial"/>
        </w:rPr>
        <w:t xml:space="preserve"> 63. §</w:t>
      </w:r>
      <w:proofErr w:type="spellStart"/>
      <w:r w:rsidRPr="00B109E3">
        <w:rPr>
          <w:rFonts w:ascii="Arial" w:hAnsi="Arial" w:cs="Arial"/>
        </w:rPr>
        <w:t>-a</w:t>
      </w:r>
      <w:proofErr w:type="spellEnd"/>
      <w:r w:rsidRPr="00B109E3">
        <w:rPr>
          <w:rFonts w:ascii="Arial" w:hAnsi="Arial" w:cs="Arial"/>
        </w:rPr>
        <w:t xml:space="preserve"> módosította a házi segítségnyújtás ellátást, amelyet a rendelkezések értelmében </w:t>
      </w:r>
      <w:r w:rsidRPr="00B109E3">
        <w:rPr>
          <w:rFonts w:ascii="Arial" w:hAnsi="Arial" w:cs="Arial"/>
          <w:i/>
        </w:rPr>
        <w:t>szociális segítés</w:t>
      </w:r>
      <w:r w:rsidRPr="00B109E3">
        <w:rPr>
          <w:rFonts w:ascii="Arial" w:hAnsi="Arial" w:cs="Arial"/>
        </w:rPr>
        <w:t xml:space="preserve">, vagy a szociális segítést is magába foglaló </w:t>
      </w:r>
      <w:r w:rsidRPr="00B109E3">
        <w:rPr>
          <w:rFonts w:ascii="Arial" w:hAnsi="Arial" w:cs="Arial"/>
          <w:i/>
        </w:rPr>
        <w:t>személyi gondozás</w:t>
      </w:r>
      <w:r w:rsidRPr="00B109E3">
        <w:rPr>
          <w:rFonts w:ascii="Arial" w:hAnsi="Arial" w:cs="Arial"/>
        </w:rPr>
        <w:t xml:space="preserve"> formájában kell nyújtani. A rendelet</w:t>
      </w:r>
      <w:r>
        <w:rPr>
          <w:rFonts w:ascii="Arial" w:hAnsi="Arial" w:cs="Arial"/>
        </w:rPr>
        <w:t>ben a házi segítségnyújtásra vonatkozó 5. §</w:t>
      </w:r>
      <w:proofErr w:type="spellStart"/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>a</w:t>
      </w:r>
      <w:proofErr w:type="spellEnd"/>
      <w:proofErr w:type="gramEnd"/>
      <w:r>
        <w:rPr>
          <w:rFonts w:ascii="Arial" w:hAnsi="Arial" w:cs="Arial"/>
        </w:rPr>
        <w:t xml:space="preserve"> és 2. melléklete</w:t>
      </w:r>
      <w:r w:rsidRPr="00B109E3">
        <w:rPr>
          <w:rFonts w:ascii="Arial" w:hAnsi="Arial" w:cs="Arial"/>
        </w:rPr>
        <w:t xml:space="preserve"> a törvényváltozással összhangban kerül módosításra.</w:t>
      </w:r>
    </w:p>
    <w:p w:rsidR="009623FA" w:rsidRDefault="009623FA" w:rsidP="009623F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Gyvt.</w:t>
      </w:r>
      <w:r w:rsidRPr="00B109E3">
        <w:rPr>
          <w:rFonts w:ascii="Arial" w:hAnsi="Arial" w:cs="Arial"/>
        </w:rPr>
        <w:t xml:space="preserve"> 42. §</w:t>
      </w:r>
      <w:proofErr w:type="spellStart"/>
      <w:r w:rsidRPr="00B109E3">
        <w:rPr>
          <w:rFonts w:ascii="Arial" w:hAnsi="Arial" w:cs="Arial"/>
        </w:rPr>
        <w:t>-</w:t>
      </w:r>
      <w:proofErr w:type="gramStart"/>
      <w:r w:rsidRPr="00B109E3">
        <w:rPr>
          <w:rFonts w:ascii="Arial" w:hAnsi="Arial" w:cs="Arial"/>
        </w:rPr>
        <w:t>a</w:t>
      </w:r>
      <w:proofErr w:type="spellEnd"/>
      <w:proofErr w:type="gramEnd"/>
      <w:r w:rsidRPr="00B109E3">
        <w:rPr>
          <w:rFonts w:ascii="Arial" w:hAnsi="Arial" w:cs="Arial"/>
        </w:rPr>
        <w:t xml:space="preserve"> alapján </w:t>
      </w:r>
      <w:r>
        <w:rPr>
          <w:rFonts w:ascii="Arial" w:hAnsi="Arial" w:cs="Arial"/>
        </w:rPr>
        <w:t xml:space="preserve">2017. január 1. napjától </w:t>
      </w:r>
      <w:r w:rsidRPr="00B109E3">
        <w:rPr>
          <w:rFonts w:ascii="Arial" w:hAnsi="Arial" w:cs="Arial"/>
        </w:rPr>
        <w:t xml:space="preserve">bölcsődei ellátást bölcsőde, </w:t>
      </w:r>
      <w:r w:rsidRPr="008C6471">
        <w:rPr>
          <w:rFonts w:ascii="Arial" w:hAnsi="Arial" w:cs="Arial"/>
          <w:i/>
        </w:rPr>
        <w:t>mini bölcsőde</w:t>
      </w:r>
      <w:r w:rsidRPr="00B109E3">
        <w:rPr>
          <w:rFonts w:ascii="Arial" w:hAnsi="Arial" w:cs="Arial"/>
        </w:rPr>
        <w:t xml:space="preserve">, munkahelyi bölcsőde és családi bölcsőde </w:t>
      </w:r>
      <w:r>
        <w:rPr>
          <w:rFonts w:ascii="Arial" w:hAnsi="Arial" w:cs="Arial"/>
        </w:rPr>
        <w:t xml:space="preserve">biztosíthat, ugyanakkor megszűnt a családi napközi, mint ellátási forma. </w:t>
      </w:r>
      <w:r w:rsidRPr="00B109E3">
        <w:rPr>
          <w:rFonts w:ascii="Arial" w:hAnsi="Arial" w:cs="Arial"/>
        </w:rPr>
        <w:t xml:space="preserve"> A rendelet </w:t>
      </w:r>
      <w:r>
        <w:rPr>
          <w:rFonts w:ascii="Arial" w:hAnsi="Arial" w:cs="Arial"/>
        </w:rPr>
        <w:t>12/A</w:t>
      </w:r>
      <w:proofErr w:type="gramStart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12/F. </w:t>
      </w:r>
      <w:r w:rsidRPr="00B109E3">
        <w:rPr>
          <w:rFonts w:ascii="Arial" w:hAnsi="Arial" w:cs="Arial"/>
        </w:rPr>
        <w:t xml:space="preserve">13. </w:t>
      </w:r>
      <w:r>
        <w:rPr>
          <w:rFonts w:ascii="Arial" w:hAnsi="Arial" w:cs="Arial"/>
        </w:rPr>
        <w:t>és 13/B. §</w:t>
      </w:r>
      <w:proofErr w:type="spellStart"/>
      <w:r>
        <w:rPr>
          <w:rFonts w:ascii="Arial" w:hAnsi="Arial" w:cs="Arial"/>
        </w:rPr>
        <w:t>-ai</w:t>
      </w:r>
      <w:r w:rsidRPr="00B109E3">
        <w:rPr>
          <w:rFonts w:ascii="Arial" w:hAnsi="Arial" w:cs="Arial"/>
        </w:rPr>
        <w:t>ban</w:t>
      </w:r>
      <w:proofErr w:type="spellEnd"/>
      <w:r>
        <w:rPr>
          <w:rFonts w:ascii="Arial" w:hAnsi="Arial" w:cs="Arial"/>
        </w:rPr>
        <w:t xml:space="preserve">, valamint a 12. és 14. mellékletben </w:t>
      </w:r>
      <w:r w:rsidRPr="00B109E3">
        <w:rPr>
          <w:rFonts w:ascii="Arial" w:hAnsi="Arial" w:cs="Arial"/>
        </w:rPr>
        <w:t>a szövegezés a törvény mód</w:t>
      </w:r>
      <w:r>
        <w:rPr>
          <w:rFonts w:ascii="Arial" w:hAnsi="Arial" w:cs="Arial"/>
        </w:rPr>
        <w:t>osult rendelkezései miatt kerül</w:t>
      </w:r>
      <w:r w:rsidRPr="00B109E3">
        <w:rPr>
          <w:rFonts w:ascii="Arial" w:hAnsi="Arial" w:cs="Arial"/>
        </w:rPr>
        <w:t xml:space="preserve"> pontosításra</w:t>
      </w:r>
      <w:r>
        <w:rPr>
          <w:rFonts w:ascii="Arial" w:hAnsi="Arial" w:cs="Arial"/>
        </w:rPr>
        <w:t>, továbbá a 12/F. §</w:t>
      </w:r>
      <w:proofErr w:type="spellStart"/>
      <w:r>
        <w:rPr>
          <w:rFonts w:ascii="Arial" w:hAnsi="Arial" w:cs="Arial"/>
        </w:rPr>
        <w:t>-ban</w:t>
      </w:r>
      <w:proofErr w:type="spellEnd"/>
      <w:r>
        <w:rPr>
          <w:rFonts w:ascii="Arial" w:hAnsi="Arial" w:cs="Arial"/>
        </w:rPr>
        <w:t xml:space="preserve"> megjelenik, hogy a bölcsődei mozgásfejlesztés minden tornaszobával rendelkező bölcsődében igénybe vehető. A családi napközi megszűnésére tekintettel hatályon kívül helyezendő a rendelet 13/A. §</w:t>
      </w:r>
      <w:proofErr w:type="spellStart"/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>a</w:t>
      </w:r>
      <w:proofErr w:type="spellEnd"/>
      <w:proofErr w:type="gramEnd"/>
      <w:r>
        <w:rPr>
          <w:rFonts w:ascii="Arial" w:hAnsi="Arial" w:cs="Arial"/>
        </w:rPr>
        <w:t xml:space="preserve"> és 13. melléklete.</w:t>
      </w:r>
    </w:p>
    <w:p w:rsidR="009623FA" w:rsidRPr="00B109E3" w:rsidRDefault="004C6619" w:rsidP="004C6619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623FA">
        <w:rPr>
          <w:rFonts w:ascii="Arial" w:hAnsi="Arial" w:cs="Arial"/>
        </w:rPr>
        <w:t xml:space="preserve"> 12. § (1) bekezdésében a Szombathelyi Egyesített Bölcsődei Intézmény nevében bekövetkezett változás kerül átvezetésre.</w:t>
      </w:r>
    </w:p>
    <w:p w:rsidR="009623FA" w:rsidRPr="00B109E3" w:rsidRDefault="009623FA" w:rsidP="009623FA">
      <w:pPr>
        <w:pStyle w:val="Listaszerbekezds"/>
        <w:jc w:val="both"/>
        <w:rPr>
          <w:rFonts w:ascii="Arial" w:hAnsi="Arial" w:cs="Arial"/>
        </w:rPr>
      </w:pPr>
    </w:p>
    <w:p w:rsidR="009623FA" w:rsidRPr="00A118EA" w:rsidRDefault="009623FA" w:rsidP="009623FA">
      <w:pPr>
        <w:jc w:val="both"/>
        <w:rPr>
          <w:rFonts w:ascii="Arial" w:hAnsi="Arial" w:cs="Arial"/>
        </w:rPr>
      </w:pPr>
      <w:r w:rsidRPr="00A118EA">
        <w:rPr>
          <w:rFonts w:ascii="Arial" w:hAnsi="Arial" w:cs="Arial"/>
        </w:rPr>
        <w:t xml:space="preserve">A fentiek szerint előkészített módosító rendelet-tervezet az előterjesztés 1. </w:t>
      </w:r>
      <w:r>
        <w:rPr>
          <w:rFonts w:ascii="Arial" w:hAnsi="Arial" w:cs="Arial"/>
        </w:rPr>
        <w:t xml:space="preserve">számú, </w:t>
      </w:r>
      <w:r w:rsidRPr="00A118EA">
        <w:rPr>
          <w:rFonts w:ascii="Arial" w:hAnsi="Arial" w:cs="Arial"/>
        </w:rPr>
        <w:t xml:space="preserve">az indokolás </w:t>
      </w:r>
      <w:r>
        <w:rPr>
          <w:rFonts w:ascii="Arial" w:hAnsi="Arial" w:cs="Arial"/>
        </w:rPr>
        <w:t>az előterjesztés 2</w:t>
      </w:r>
      <w:r w:rsidRPr="00A118E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számú</w:t>
      </w:r>
      <w:r w:rsidRPr="00A118EA">
        <w:rPr>
          <w:rFonts w:ascii="Arial" w:hAnsi="Arial" w:cs="Arial"/>
        </w:rPr>
        <w:t>, a hatásv</w:t>
      </w:r>
      <w:r>
        <w:rPr>
          <w:rFonts w:ascii="Arial" w:hAnsi="Arial" w:cs="Arial"/>
        </w:rPr>
        <w:t>izsgálati lap az előterjesztés 3</w:t>
      </w:r>
      <w:r w:rsidRPr="00A118EA">
        <w:rPr>
          <w:rFonts w:ascii="Arial" w:hAnsi="Arial" w:cs="Arial"/>
        </w:rPr>
        <w:t>. számú, az egységes szerkezetbe foglalt rend</w:t>
      </w:r>
      <w:r>
        <w:rPr>
          <w:rFonts w:ascii="Arial" w:hAnsi="Arial" w:cs="Arial"/>
        </w:rPr>
        <w:t>elet-tervezet az előterjesztés 4</w:t>
      </w:r>
      <w:r w:rsidRPr="00A118EA">
        <w:rPr>
          <w:rFonts w:ascii="Arial" w:hAnsi="Arial" w:cs="Arial"/>
        </w:rPr>
        <w:t xml:space="preserve">. számú mellékletét képezi. </w:t>
      </w:r>
    </w:p>
    <w:p w:rsidR="009623FA" w:rsidRPr="00A118EA" w:rsidRDefault="009623FA" w:rsidP="009623FA">
      <w:pPr>
        <w:ind w:left="360"/>
        <w:jc w:val="both"/>
        <w:rPr>
          <w:rFonts w:ascii="Arial" w:hAnsi="Arial" w:cs="Arial"/>
        </w:rPr>
      </w:pPr>
    </w:p>
    <w:p w:rsidR="004C6619" w:rsidRDefault="004C6619" w:rsidP="009623FA">
      <w:pPr>
        <w:jc w:val="both"/>
        <w:rPr>
          <w:rFonts w:ascii="Arial" w:hAnsi="Arial" w:cs="Arial"/>
        </w:rPr>
      </w:pPr>
    </w:p>
    <w:p w:rsidR="004C6619" w:rsidRDefault="004C6619" w:rsidP="009623FA">
      <w:pPr>
        <w:jc w:val="both"/>
        <w:rPr>
          <w:rFonts w:ascii="Arial" w:hAnsi="Arial" w:cs="Arial"/>
        </w:rPr>
      </w:pPr>
    </w:p>
    <w:p w:rsidR="004C6619" w:rsidRDefault="004C6619" w:rsidP="009623FA">
      <w:pPr>
        <w:jc w:val="both"/>
        <w:rPr>
          <w:rFonts w:ascii="Arial" w:hAnsi="Arial" w:cs="Arial"/>
        </w:rPr>
      </w:pPr>
    </w:p>
    <w:p w:rsidR="001E07C4" w:rsidRDefault="001E07C4" w:rsidP="009623FA">
      <w:pPr>
        <w:jc w:val="both"/>
        <w:rPr>
          <w:rFonts w:ascii="Arial" w:hAnsi="Arial" w:cs="Arial"/>
        </w:rPr>
      </w:pPr>
    </w:p>
    <w:p w:rsidR="001E07C4" w:rsidRDefault="001E07C4" w:rsidP="009623FA">
      <w:pPr>
        <w:jc w:val="both"/>
        <w:rPr>
          <w:rFonts w:ascii="Arial" w:hAnsi="Arial" w:cs="Arial"/>
        </w:rPr>
      </w:pPr>
    </w:p>
    <w:p w:rsidR="001E07C4" w:rsidRDefault="001E07C4" w:rsidP="009623FA">
      <w:pPr>
        <w:jc w:val="both"/>
        <w:rPr>
          <w:rFonts w:ascii="Arial" w:hAnsi="Arial" w:cs="Arial"/>
        </w:rPr>
      </w:pPr>
    </w:p>
    <w:p w:rsidR="009623FA" w:rsidRPr="00A118EA" w:rsidRDefault="009623FA" w:rsidP="009623F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Kérem</w:t>
      </w:r>
      <w:r w:rsidRPr="00A118EA">
        <w:rPr>
          <w:rFonts w:ascii="Arial" w:hAnsi="Arial" w:cs="Arial"/>
        </w:rPr>
        <w:t xml:space="preserve"> a Tisztelt Közgyűlést, hogy az előterjesztést megtárgyalni,</w:t>
      </w:r>
      <w:r>
        <w:rPr>
          <w:rFonts w:ascii="Arial" w:hAnsi="Arial" w:cs="Arial"/>
        </w:rPr>
        <w:t xml:space="preserve"> és a rendeletet megalkotni </w:t>
      </w:r>
      <w:r w:rsidRPr="00A118EA">
        <w:rPr>
          <w:rFonts w:ascii="Arial" w:hAnsi="Arial" w:cs="Arial"/>
        </w:rPr>
        <w:t>szíveskedjék.</w:t>
      </w:r>
    </w:p>
    <w:p w:rsidR="009623FA" w:rsidRDefault="009623FA" w:rsidP="009623FA">
      <w:pPr>
        <w:rPr>
          <w:rFonts w:ascii="Arial" w:hAnsi="Arial" w:cs="Arial"/>
        </w:rPr>
      </w:pPr>
    </w:p>
    <w:p w:rsidR="004C6619" w:rsidRPr="00A118EA" w:rsidRDefault="004C6619" w:rsidP="009623FA">
      <w:pPr>
        <w:rPr>
          <w:rFonts w:ascii="Arial" w:hAnsi="Arial" w:cs="Arial"/>
        </w:rPr>
      </w:pPr>
    </w:p>
    <w:p w:rsidR="009623FA" w:rsidRPr="00A118EA" w:rsidRDefault="009623FA" w:rsidP="009623F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Szombathely, 2017</w:t>
      </w:r>
      <w:r w:rsidRPr="00A118EA">
        <w:rPr>
          <w:rFonts w:ascii="Arial" w:hAnsi="Arial" w:cs="Arial"/>
          <w:b/>
          <w:bCs/>
        </w:rPr>
        <w:t xml:space="preserve">. február  </w:t>
      </w:r>
      <w:proofErr w:type="gramStart"/>
      <w:r w:rsidRPr="00A118EA">
        <w:rPr>
          <w:rFonts w:ascii="Arial" w:hAnsi="Arial" w:cs="Arial"/>
          <w:b/>
          <w:bCs/>
        </w:rPr>
        <w:t>„     ”</w:t>
      </w:r>
      <w:proofErr w:type="gramEnd"/>
    </w:p>
    <w:p w:rsidR="009623FA" w:rsidRPr="00A118EA" w:rsidRDefault="009623FA" w:rsidP="009623FA">
      <w:pPr>
        <w:tabs>
          <w:tab w:val="center" w:pos="1800"/>
          <w:tab w:val="center" w:pos="7380"/>
        </w:tabs>
        <w:ind w:firstLine="708"/>
        <w:rPr>
          <w:rFonts w:ascii="Arial" w:hAnsi="Arial" w:cs="Arial"/>
        </w:rPr>
      </w:pPr>
    </w:p>
    <w:p w:rsidR="009623FA" w:rsidRPr="00A118EA" w:rsidRDefault="009623FA" w:rsidP="009623FA">
      <w:pPr>
        <w:tabs>
          <w:tab w:val="center" w:pos="1800"/>
          <w:tab w:val="center" w:pos="7380"/>
        </w:tabs>
        <w:ind w:firstLine="708"/>
        <w:rPr>
          <w:rFonts w:ascii="Arial" w:hAnsi="Arial" w:cs="Arial"/>
        </w:rPr>
      </w:pPr>
    </w:p>
    <w:p w:rsidR="004C6619" w:rsidRDefault="004C6619" w:rsidP="004C6619">
      <w:pPr>
        <w:tabs>
          <w:tab w:val="center" w:pos="1800"/>
          <w:tab w:val="center" w:pos="7380"/>
        </w:tabs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C6619" w:rsidRDefault="004C6619" w:rsidP="004C6619">
      <w:pPr>
        <w:tabs>
          <w:tab w:val="center" w:pos="1800"/>
          <w:tab w:val="center" w:pos="7380"/>
        </w:tabs>
        <w:ind w:firstLine="708"/>
        <w:rPr>
          <w:rFonts w:ascii="Arial" w:hAnsi="Arial" w:cs="Arial"/>
        </w:rPr>
      </w:pPr>
    </w:p>
    <w:p w:rsidR="009623FA" w:rsidRDefault="004C6619" w:rsidP="004C6619">
      <w:pPr>
        <w:tabs>
          <w:tab w:val="center" w:pos="1800"/>
          <w:tab w:val="center" w:pos="7380"/>
        </w:tabs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623FA" w:rsidRPr="00A118EA">
        <w:rPr>
          <w:rFonts w:ascii="Arial" w:hAnsi="Arial" w:cs="Arial"/>
        </w:rPr>
        <w:t>/:</w:t>
      </w:r>
      <w:r w:rsidR="009623FA" w:rsidRPr="00A118EA">
        <w:rPr>
          <w:rFonts w:ascii="Arial" w:hAnsi="Arial" w:cs="Arial"/>
          <w:b/>
        </w:rPr>
        <w:t xml:space="preserve"> Dr. Puskás </w:t>
      </w:r>
      <w:proofErr w:type="gramStart"/>
      <w:r w:rsidR="009623FA" w:rsidRPr="00A118EA">
        <w:rPr>
          <w:rFonts w:ascii="Arial" w:hAnsi="Arial" w:cs="Arial"/>
          <w:b/>
        </w:rPr>
        <w:t xml:space="preserve">Tivadar </w:t>
      </w:r>
      <w:r w:rsidR="009623FA" w:rsidRPr="00A118EA">
        <w:rPr>
          <w:rFonts w:ascii="Arial" w:hAnsi="Arial" w:cs="Arial"/>
        </w:rPr>
        <w:t>:</w:t>
      </w:r>
      <w:proofErr w:type="gramEnd"/>
      <w:r w:rsidR="009623FA" w:rsidRPr="00A118EA">
        <w:rPr>
          <w:rFonts w:ascii="Arial" w:hAnsi="Arial" w:cs="Arial"/>
        </w:rPr>
        <w:t>/</w:t>
      </w:r>
      <w:r w:rsidR="009623FA" w:rsidRPr="00A118EA">
        <w:rPr>
          <w:rFonts w:ascii="Arial" w:hAnsi="Arial" w:cs="Arial"/>
        </w:rPr>
        <w:tab/>
      </w:r>
    </w:p>
    <w:p w:rsidR="004C6619" w:rsidRPr="00A118EA" w:rsidRDefault="004C6619" w:rsidP="004C6619">
      <w:pPr>
        <w:tabs>
          <w:tab w:val="center" w:pos="1800"/>
          <w:tab w:val="center" w:pos="7380"/>
        </w:tabs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623FA" w:rsidRPr="00A118EA" w:rsidRDefault="009623FA" w:rsidP="009623FA">
      <w:pPr>
        <w:tabs>
          <w:tab w:val="center" w:pos="1980"/>
          <w:tab w:val="left" w:pos="6930"/>
          <w:tab w:val="left" w:pos="7380"/>
        </w:tabs>
        <w:ind w:firstLine="708"/>
        <w:rPr>
          <w:rFonts w:ascii="Arial" w:hAnsi="Arial" w:cs="Arial"/>
        </w:rPr>
      </w:pPr>
    </w:p>
    <w:p w:rsidR="009623FA" w:rsidRPr="007C40AF" w:rsidRDefault="009623FA" w:rsidP="00DA14B3">
      <w:pPr>
        <w:rPr>
          <w:rFonts w:ascii="Arial" w:hAnsi="Arial" w:cs="Arial"/>
        </w:rPr>
      </w:pPr>
    </w:p>
    <w:sectPr w:rsidR="009623FA" w:rsidRPr="007C40AF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3FA" w:rsidRDefault="009623FA">
      <w:r>
        <w:separator/>
      </w:r>
    </w:p>
  </w:endnote>
  <w:endnote w:type="continuationSeparator" w:id="0">
    <w:p w:rsidR="009623FA" w:rsidRDefault="0096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C661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1C9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61C5A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61C5A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3FA" w:rsidRDefault="009623FA">
      <w:r>
        <w:separator/>
      </w:r>
    </w:p>
  </w:footnote>
  <w:footnote w:type="continuationSeparator" w:id="0">
    <w:p w:rsidR="009623FA" w:rsidRDefault="00962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C6619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 w:rsidP="005B3EF7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A5EE7"/>
    <w:multiLevelType w:val="hybridMultilevel"/>
    <w:tmpl w:val="89B8C7B6"/>
    <w:lvl w:ilvl="0" w:tplc="36D26A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FA"/>
    <w:rsid w:val="000D5554"/>
    <w:rsid w:val="00132161"/>
    <w:rsid w:val="00181799"/>
    <w:rsid w:val="001A4648"/>
    <w:rsid w:val="001E07C4"/>
    <w:rsid w:val="00325973"/>
    <w:rsid w:val="0032649B"/>
    <w:rsid w:val="0034130E"/>
    <w:rsid w:val="00356256"/>
    <w:rsid w:val="00387E79"/>
    <w:rsid w:val="00420804"/>
    <w:rsid w:val="00430EA9"/>
    <w:rsid w:val="004C6619"/>
    <w:rsid w:val="005321D7"/>
    <w:rsid w:val="005B3EF7"/>
    <w:rsid w:val="005C2C6C"/>
    <w:rsid w:val="005D0011"/>
    <w:rsid w:val="005F19FE"/>
    <w:rsid w:val="00661C5A"/>
    <w:rsid w:val="00673677"/>
    <w:rsid w:val="006A73A5"/>
    <w:rsid w:val="006B5218"/>
    <w:rsid w:val="007326FF"/>
    <w:rsid w:val="00784C9B"/>
    <w:rsid w:val="007A0E65"/>
    <w:rsid w:val="007B2FF9"/>
    <w:rsid w:val="007B4FA9"/>
    <w:rsid w:val="007C40AF"/>
    <w:rsid w:val="007F2F31"/>
    <w:rsid w:val="008728D0"/>
    <w:rsid w:val="008C4D8C"/>
    <w:rsid w:val="009348EA"/>
    <w:rsid w:val="009623FA"/>
    <w:rsid w:val="0096279B"/>
    <w:rsid w:val="009B0B46"/>
    <w:rsid w:val="009B5040"/>
    <w:rsid w:val="00A7633E"/>
    <w:rsid w:val="00AB7B31"/>
    <w:rsid w:val="00AD08CD"/>
    <w:rsid w:val="00B103B4"/>
    <w:rsid w:val="00B27192"/>
    <w:rsid w:val="00B610E8"/>
    <w:rsid w:val="00BA710A"/>
    <w:rsid w:val="00BC46F6"/>
    <w:rsid w:val="00BE370B"/>
    <w:rsid w:val="00CA483B"/>
    <w:rsid w:val="00D54DF8"/>
    <w:rsid w:val="00D713B0"/>
    <w:rsid w:val="00D77A22"/>
    <w:rsid w:val="00DA14B3"/>
    <w:rsid w:val="00E05BAB"/>
    <w:rsid w:val="00E542E9"/>
    <w:rsid w:val="00E82F69"/>
    <w:rsid w:val="00E950D2"/>
    <w:rsid w:val="00EC4F94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B1E1CD7-96D4-4FE4-98A3-30FC310B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623FA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62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GYEB\2017\Fejl&#233;c\&#193;ltal&#225;nos\polgarmester%20uj%20cime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F97EED-FED7-4A41-80CA-5BCD518CF4E5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 uj cimer</Template>
  <TotalTime>13</TotalTime>
  <Pages>3</Pages>
  <Words>642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Krizmanichné Magyari Klára</cp:lastModifiedBy>
  <cp:revision>3</cp:revision>
  <cp:lastPrinted>2017-02-22T06:42:00Z</cp:lastPrinted>
  <dcterms:created xsi:type="dcterms:W3CDTF">2017-02-22T06:29:00Z</dcterms:created>
  <dcterms:modified xsi:type="dcterms:W3CDTF">2017-02-22T07:18:00Z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