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022FE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Pr="00D950CE" w:rsidRDefault="00B80DC0" w:rsidP="00F022FE">
      <w:pPr>
        <w:numPr>
          <w:ilvl w:val="0"/>
          <w:numId w:val="1"/>
        </w:numPr>
        <w:ind w:left="5812" w:hanging="283"/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B80DC0" w:rsidRPr="00D950CE" w:rsidRDefault="00B80DC0" w:rsidP="002B7B99">
      <w:pPr>
        <w:ind w:left="5529"/>
        <w:rPr>
          <w:rFonts w:ascii="Arial" w:hAnsi="Arial" w:cs="Arial"/>
          <w:b/>
          <w:sz w:val="22"/>
          <w:szCs w:val="22"/>
        </w:rPr>
      </w:pPr>
    </w:p>
    <w:p w:rsidR="00B80DC0" w:rsidRPr="00D950CE" w:rsidRDefault="002B7B99" w:rsidP="002B7B99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B80DC0" w:rsidRPr="00D950CE">
        <w:rPr>
          <w:rFonts w:ascii="Arial" w:hAnsi="Arial" w:cs="Arial"/>
          <w:b/>
          <w:sz w:val="22"/>
          <w:szCs w:val="22"/>
          <w:u w:val="single"/>
        </w:rPr>
        <w:t>határozati javaslatot törvényességi szempontból megvizsgáltam:</w:t>
      </w:r>
    </w:p>
    <w:p w:rsidR="00B80DC0" w:rsidRPr="002B7B99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2B7B99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2B7B99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2B7B99">
        <w:rPr>
          <w:rFonts w:ascii="Arial" w:hAnsi="Arial" w:cs="Arial"/>
          <w:b/>
          <w:sz w:val="22"/>
          <w:szCs w:val="22"/>
        </w:rPr>
        <w:tab/>
        <w:t>(: Dr. Károlyi Ákos :)</w:t>
      </w:r>
    </w:p>
    <w:p w:rsidR="00B80DC0" w:rsidRPr="002B7B99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2B7B99">
        <w:rPr>
          <w:rFonts w:ascii="Arial" w:hAnsi="Arial" w:cs="Arial"/>
          <w:b/>
          <w:sz w:val="22"/>
          <w:szCs w:val="22"/>
        </w:rPr>
        <w:tab/>
        <w:t>jegyző</w:t>
      </w:r>
    </w:p>
    <w:p w:rsidR="00B80DC0" w:rsidRPr="009C5996" w:rsidRDefault="00B80DC0" w:rsidP="002B7B99">
      <w:pPr>
        <w:spacing w:before="360" w:after="240"/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>Szombathe</w:t>
      </w:r>
      <w:r w:rsidR="002B7B99">
        <w:rPr>
          <w:rFonts w:ascii="Arial" w:hAnsi="Arial"/>
          <w:b/>
        </w:rPr>
        <w:t>ly Megyei Jogú Város Közgyűlése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  <w:r w:rsidRPr="009C5996">
        <w:rPr>
          <w:rFonts w:ascii="Arial" w:hAnsi="Arial"/>
          <w:b/>
        </w:rPr>
        <w:t xml:space="preserve">. </w:t>
      </w:r>
      <w:r w:rsidR="00BA51B0">
        <w:rPr>
          <w:rFonts w:ascii="Arial" w:hAnsi="Arial"/>
          <w:b/>
        </w:rPr>
        <w:t>március</w:t>
      </w:r>
      <w:r>
        <w:rPr>
          <w:rFonts w:ascii="Arial" w:hAnsi="Arial"/>
          <w:b/>
        </w:rPr>
        <w:t xml:space="preserve"> 2</w:t>
      </w:r>
      <w:r w:rsidRPr="009C5996">
        <w:rPr>
          <w:rFonts w:ascii="Arial" w:hAnsi="Arial"/>
          <w:b/>
        </w:rPr>
        <w:t>-i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80DC0" w:rsidRPr="009C5996" w:rsidRDefault="00FE3510" w:rsidP="00B80DC0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Javaslat a</w:t>
      </w:r>
      <w:r w:rsidR="00807D7D" w:rsidRPr="00807D7D">
        <w:rPr>
          <w:rFonts w:ascii="Arial" w:hAnsi="Arial" w:cs="Arial"/>
          <w:b/>
          <w:color w:val="000000"/>
          <w:u w:val="single"/>
        </w:rPr>
        <w:t xml:space="preserve"> „Helyi gazdaságfejlesztés” című, a TOP 6.1.3-15 kódszámú pályázat keretén belül megvalósítandó „Szombathelyi Vásárcsarnok felújítása” című projekt vázlattervének elfogadására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</w:p>
    <w:p w:rsidR="00AF0E9A" w:rsidRDefault="00AF0E9A" w:rsidP="00817C15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Szombathely Megyei Jogú Város Közgyűlése a 109/2016. (IV.20.) Kgy. sz. határozatával </w:t>
      </w:r>
      <w:r>
        <w:rPr>
          <w:rFonts w:ascii="Arial" w:hAnsi="Arial" w:cs="Arial"/>
        </w:rPr>
        <w:t>a</w:t>
      </w:r>
      <w:r>
        <w:rPr>
          <w:rFonts w:ascii="Arial" w:hAnsi="Arial" w:cs="Arial"/>
          <w:iCs/>
        </w:rPr>
        <w:t xml:space="preserve"> „Javaslat a TOP-6.1.3-15 pályázati felhívás keretében megvalósuló Vásárcsarnok rekonstrukcióval kapcsolatos döntések meghozatalára” </w:t>
      </w:r>
      <w:r>
        <w:rPr>
          <w:rFonts w:ascii="Arial" w:hAnsi="Arial" w:cs="Arial"/>
        </w:rPr>
        <w:t>című előterjesztést megtárgyalta, és</w:t>
      </w:r>
      <w:r w:rsidR="0033018D">
        <w:rPr>
          <w:rFonts w:ascii="Arial" w:hAnsi="Arial" w:cs="Arial"/>
        </w:rPr>
        <w:t xml:space="preserve"> úgy döntött, hogy meg kívánja valósítani a Vásárcsarnok rekonstrukciós projektjét. A benyújtott pályázat alapján a Támogatási szerződés megkötésére 2016. december 21. napján sor került. A Közgyűlés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felkérte</w:t>
      </w:r>
      <w:r w:rsidR="0033018D">
        <w:rPr>
          <w:rFonts w:ascii="Arial" w:hAnsi="Arial" w:cs="Arial"/>
          <w:color w:val="000000"/>
          <w:szCs w:val="22"/>
        </w:rPr>
        <w:t xml:space="preserve"> továbbá</w:t>
      </w:r>
      <w:r>
        <w:rPr>
          <w:rFonts w:ascii="Arial" w:hAnsi="Arial" w:cs="Arial"/>
          <w:color w:val="000000"/>
          <w:szCs w:val="22"/>
        </w:rPr>
        <w:t xml:space="preserve"> a polgármestert, hogy </w:t>
      </w:r>
      <w:r>
        <w:rPr>
          <w:rFonts w:ascii="Arial" w:hAnsi="Arial" w:cs="Arial"/>
        </w:rPr>
        <w:t>az előterjesztés melléklete szerint jóváhagyott projekt előkészítésére és végrehajtására vonatkozó szerződést az Önkormányzat és a Savaria Városfejlesztési Nonprofit Kft. között létrejött keretmegállapodás alapján a Kft-vel kösse meg.</w:t>
      </w:r>
    </w:p>
    <w:p w:rsidR="00AF0E9A" w:rsidRDefault="00AF0E9A" w:rsidP="00817C1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7204">
        <w:rPr>
          <w:rFonts w:ascii="Arial" w:hAnsi="Arial" w:cs="Arial"/>
        </w:rPr>
        <w:t xml:space="preserve"> Szombathely Városi Vásárcsarnok felújításához szükséges engedélyezési és teljes körű kiviteli terveinek elkészítésére, valamint a kivitelezési munkák tervezői művezetésére, továbbá rehabilitációs szakmérnöki feladatok ellátására és az energetikai tanúsítvány kiállítására SZMJV Versenyszabályzata alapján in-house beszerzési </w:t>
      </w:r>
      <w:r>
        <w:rPr>
          <w:rFonts w:ascii="Arial" w:hAnsi="Arial" w:cs="Arial"/>
        </w:rPr>
        <w:t>eljárás került lefolytatásra</w:t>
      </w:r>
      <w:r w:rsidR="00AC7204">
        <w:rPr>
          <w:rFonts w:ascii="Arial" w:hAnsi="Arial" w:cs="Arial"/>
        </w:rPr>
        <w:t>, és Tervezési szerződés került aláírásra 2016. október 18. napján Szombathely Megyei Jogú Város Önkormányzata (</w:t>
      </w:r>
      <w:r w:rsidR="00FC5017">
        <w:rPr>
          <w:rFonts w:ascii="Arial" w:hAnsi="Arial" w:cs="Arial"/>
        </w:rPr>
        <w:t xml:space="preserve">a </w:t>
      </w:r>
      <w:r w:rsidR="00AC7204">
        <w:rPr>
          <w:rFonts w:ascii="Arial" w:hAnsi="Arial" w:cs="Arial"/>
        </w:rPr>
        <w:t>továbbiakban: Megrendelő) és a Savaria Városfejlesztési Nonprofit Kft (</w:t>
      </w:r>
      <w:r w:rsidR="00FC5017">
        <w:rPr>
          <w:rFonts w:ascii="Arial" w:hAnsi="Arial" w:cs="Arial"/>
        </w:rPr>
        <w:t xml:space="preserve">a </w:t>
      </w:r>
      <w:r w:rsidR="00AC7204">
        <w:rPr>
          <w:rFonts w:ascii="Arial" w:hAnsi="Arial" w:cs="Arial"/>
        </w:rPr>
        <w:t xml:space="preserve">továbbiakban: </w:t>
      </w:r>
      <w:r w:rsidR="00FC5017">
        <w:rPr>
          <w:rFonts w:ascii="Arial" w:hAnsi="Arial" w:cs="Arial"/>
        </w:rPr>
        <w:t>Tervező</w:t>
      </w:r>
      <w:r w:rsidR="00AC7204">
        <w:rPr>
          <w:rFonts w:ascii="Arial" w:hAnsi="Arial" w:cs="Arial"/>
        </w:rPr>
        <w:t>) között.</w:t>
      </w:r>
    </w:p>
    <w:p w:rsidR="00AF0E9A" w:rsidRDefault="00FC5017" w:rsidP="00AF0E9A">
      <w:pPr>
        <w:suppressAutoHyphens/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Tervező</w:t>
      </w:r>
      <w:r w:rsidR="00AF0E9A">
        <w:rPr>
          <w:rFonts w:ascii="Arial" w:hAnsi="Arial" w:cs="Arial"/>
          <w:u w:val="single"/>
        </w:rPr>
        <w:t xml:space="preserve"> által készített </w:t>
      </w:r>
      <w:r>
        <w:rPr>
          <w:rFonts w:ascii="Arial" w:hAnsi="Arial" w:cs="Arial"/>
          <w:u w:val="single"/>
        </w:rPr>
        <w:t>vázlatterv tartalma</w:t>
      </w:r>
      <w:r w:rsidR="00AF0E9A">
        <w:rPr>
          <w:rFonts w:ascii="Arial" w:hAnsi="Arial" w:cs="Arial"/>
          <w:u w:val="single"/>
        </w:rPr>
        <w:t xml:space="preserve"> az alábbiak szerint foglalható össze:</w:t>
      </w:r>
    </w:p>
    <w:p w:rsidR="00AF0E9A" w:rsidRPr="00FC5017" w:rsidRDefault="00FC5017" w:rsidP="00FC5017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 Vásárcsarnok körüli közlekedés </w:t>
      </w:r>
    </w:p>
    <w:p w:rsidR="006C2F67" w:rsidRPr="00121F8D" w:rsidRDefault="006C2F67" w:rsidP="00121F8D">
      <w:pPr>
        <w:tabs>
          <w:tab w:val="left" w:pos="567"/>
        </w:tabs>
        <w:suppressAutoHyphens/>
        <w:ind w:left="284"/>
        <w:jc w:val="both"/>
        <w:rPr>
          <w:rFonts w:ascii="Arial" w:hAnsi="Arial" w:cs="Arial"/>
          <w:u w:val="single"/>
        </w:rPr>
      </w:pPr>
      <w:r w:rsidRPr="00121F8D">
        <w:rPr>
          <w:rFonts w:ascii="Arial" w:hAnsi="Arial" w:cs="Arial"/>
        </w:rPr>
        <w:t xml:space="preserve">A </w:t>
      </w:r>
      <w:r w:rsidR="00FC5017" w:rsidRPr="00121F8D">
        <w:rPr>
          <w:rFonts w:ascii="Arial" w:hAnsi="Arial" w:cs="Arial"/>
        </w:rPr>
        <w:t xml:space="preserve">terület Szent Márton utcával való összekötésével a </w:t>
      </w:r>
      <w:r w:rsidR="00A3745F" w:rsidRPr="00121F8D">
        <w:rPr>
          <w:rFonts w:ascii="Arial" w:hAnsi="Arial" w:cs="Arial"/>
        </w:rPr>
        <w:t>Vásárcsarnok és a parkolók</w:t>
      </w:r>
      <w:r w:rsidR="00FC5017" w:rsidRPr="00121F8D">
        <w:rPr>
          <w:rFonts w:ascii="Arial" w:hAnsi="Arial" w:cs="Arial"/>
        </w:rPr>
        <w:t xml:space="preserve"> megközelítése és elhagyása egyszerűbbé és gyorsabbá válik.</w:t>
      </w:r>
    </w:p>
    <w:p w:rsidR="00A3745F" w:rsidRPr="00121F8D" w:rsidRDefault="00A3745F" w:rsidP="00121F8D">
      <w:pPr>
        <w:tabs>
          <w:tab w:val="left" w:pos="567"/>
        </w:tabs>
        <w:suppressAutoHyphens/>
        <w:spacing w:after="120"/>
        <w:ind w:left="284"/>
        <w:jc w:val="both"/>
        <w:rPr>
          <w:rFonts w:ascii="Arial" w:hAnsi="Arial" w:cs="Arial"/>
          <w:u w:val="single"/>
        </w:rPr>
      </w:pPr>
      <w:r w:rsidRPr="00121F8D">
        <w:rPr>
          <w:rFonts w:ascii="Arial" w:hAnsi="Arial" w:cs="Arial"/>
        </w:rPr>
        <w:t>A fentieken túlmenően a Vásárcsarnok déli oldalán lévő út kétirányúsítás</w:t>
      </w:r>
      <w:r w:rsidR="00121F8D">
        <w:rPr>
          <w:rFonts w:ascii="Arial" w:hAnsi="Arial" w:cs="Arial"/>
        </w:rPr>
        <w:t>ának</w:t>
      </w:r>
      <w:r w:rsidRPr="00121F8D">
        <w:rPr>
          <w:rFonts w:ascii="Arial" w:hAnsi="Arial" w:cs="Arial"/>
        </w:rPr>
        <w:t>, valamint a Hunyadi János úttal közös déli csomópon</w:t>
      </w:r>
      <w:r w:rsidR="00121F8D">
        <w:rPr>
          <w:rFonts w:ascii="Arial" w:hAnsi="Arial" w:cs="Arial"/>
        </w:rPr>
        <w:t xml:space="preserve">t lámpával való szabályozásának lehetősége </w:t>
      </w:r>
      <w:r w:rsidR="00121F8D">
        <w:rPr>
          <w:rFonts w:ascii="Arial" w:hAnsi="Arial" w:cs="Arial"/>
        </w:rPr>
        <w:lastRenderedPageBreak/>
        <w:t>merült fel, azonban ezen átalakítások további vizsgálatokat igényelnek, a forgalomtechnikai lehetőségeket fel kell mérni és a szűkebb-tágabb környezetre, közlekedési útvonalakra, csomópontokra való hatását vizsgálni szükséges.</w:t>
      </w:r>
    </w:p>
    <w:p w:rsidR="006C2F67" w:rsidRPr="006C2F67" w:rsidRDefault="006C2F67" w:rsidP="00FC5017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 Vásárcsarnok körüli parkolás:</w:t>
      </w:r>
    </w:p>
    <w:p w:rsidR="006C2F67" w:rsidRPr="00121F8D" w:rsidRDefault="006C2F67" w:rsidP="00D20030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parkolóhelyek elrendezése optimalizálódik, száma növekszik. </w:t>
      </w:r>
      <w:r w:rsidRPr="00121F8D">
        <w:rPr>
          <w:rFonts w:ascii="Arial" w:hAnsi="Arial" w:cs="Arial"/>
        </w:rPr>
        <w:t>A Szombathely 6615/21 hrsz-ú közterület, és 6615/24 hrsz-ú közterület bevonásával, a Szombathely 6615/25 hrsz-ú ingatlanon lévő parkolók rendezésével, átalakításával újabb parkolóhelyek létesülnek.</w:t>
      </w:r>
      <w:r w:rsidR="00D20030">
        <w:rPr>
          <w:rFonts w:ascii="Arial" w:hAnsi="Arial" w:cs="Arial"/>
        </w:rPr>
        <w:t xml:space="preserve"> </w:t>
      </w:r>
      <w:r w:rsidRPr="00121F8D">
        <w:rPr>
          <w:rFonts w:ascii="Arial" w:hAnsi="Arial" w:cs="Arial"/>
        </w:rPr>
        <w:t>A fentieken túlmenően a Szombathely 6615/27 hrsz-ú közterület</w:t>
      </w:r>
      <w:r w:rsidR="00D01FD8">
        <w:rPr>
          <w:rFonts w:ascii="Arial" w:hAnsi="Arial" w:cs="Arial"/>
        </w:rPr>
        <w:t xml:space="preserve">en, és 6615/29 hrsz-ú, jelenleg </w:t>
      </w:r>
      <w:r w:rsidRPr="00121F8D">
        <w:rPr>
          <w:rFonts w:ascii="Arial" w:hAnsi="Arial" w:cs="Arial"/>
        </w:rPr>
        <w:t>vásártér területén új parkolóhelyek kerülnek kialakításra.</w:t>
      </w:r>
    </w:p>
    <w:p w:rsidR="00FC5017" w:rsidRPr="001E4612" w:rsidRDefault="00FC5017" w:rsidP="00FC5017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Árufeltöltés, szemételhe</w:t>
      </w:r>
      <w:r w:rsidR="001E4612">
        <w:rPr>
          <w:rFonts w:ascii="Arial" w:hAnsi="Arial" w:cs="Arial"/>
        </w:rPr>
        <w:t>lyezés</w:t>
      </w:r>
      <w:r>
        <w:rPr>
          <w:rFonts w:ascii="Arial" w:hAnsi="Arial" w:cs="Arial"/>
        </w:rPr>
        <w:t>:</w:t>
      </w:r>
    </w:p>
    <w:p w:rsidR="001E4612" w:rsidRPr="001E4612" w:rsidRDefault="001E4612" w:rsidP="00A3745F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E4612">
        <w:rPr>
          <w:rFonts w:ascii="Arial" w:hAnsi="Arial" w:cs="Arial"/>
        </w:rPr>
        <w:t>z árufeltöltés két pontra, helyre csoportosításával a létesítmény északi oldala, homlokzata felszabadul, az árufeltöltés helyeinek</w:t>
      </w:r>
      <w:r>
        <w:rPr>
          <w:rFonts w:ascii="Arial" w:hAnsi="Arial" w:cs="Arial"/>
        </w:rPr>
        <w:t>, folyamatának</w:t>
      </w:r>
      <w:r w:rsidRPr="001E4612">
        <w:rPr>
          <w:rFonts w:ascii="Arial" w:hAnsi="Arial" w:cs="Arial"/>
        </w:rPr>
        <w:t xml:space="preserve"> eltakarásával</w:t>
      </w:r>
      <w:r>
        <w:rPr>
          <w:rFonts w:ascii="Arial" w:hAnsi="Arial" w:cs="Arial"/>
        </w:rPr>
        <w:t>, feltöltő folyosók kialakításával</w:t>
      </w:r>
      <w:r w:rsidRPr="001E4612">
        <w:rPr>
          <w:rFonts w:ascii="Arial" w:hAnsi="Arial" w:cs="Arial"/>
        </w:rPr>
        <w:t xml:space="preserve"> az épületegyüttes megjelenése javul, valamint az épületek kontúrján belül helyek szabadulnak fel, melyek más funkcióval </w:t>
      </w:r>
      <w:r>
        <w:rPr>
          <w:rFonts w:ascii="Arial" w:hAnsi="Arial" w:cs="Arial"/>
        </w:rPr>
        <w:t>kerülnek kitöltésre. A</w:t>
      </w:r>
      <w:r w:rsidRPr="001E4612">
        <w:rPr>
          <w:rFonts w:ascii="Arial" w:hAnsi="Arial" w:cs="Arial"/>
        </w:rPr>
        <w:t xml:space="preserve"> szemét gyűjtés</w:t>
      </w:r>
      <w:r>
        <w:rPr>
          <w:rFonts w:ascii="Arial" w:hAnsi="Arial" w:cs="Arial"/>
        </w:rPr>
        <w:t>e</w:t>
      </w:r>
      <w:r w:rsidRPr="001E4612">
        <w:rPr>
          <w:rFonts w:ascii="Arial" w:hAnsi="Arial" w:cs="Arial"/>
        </w:rPr>
        <w:t>, tárolás</w:t>
      </w:r>
      <w:r>
        <w:rPr>
          <w:rFonts w:ascii="Arial" w:hAnsi="Arial" w:cs="Arial"/>
        </w:rPr>
        <w:t>a</w:t>
      </w:r>
      <w:r w:rsidRPr="001E4612">
        <w:rPr>
          <w:rFonts w:ascii="Arial" w:hAnsi="Arial" w:cs="Arial"/>
        </w:rPr>
        <w:t xml:space="preserve"> a két épület közötti tér lekerítésével, lefedésével zárttá </w:t>
      </w:r>
      <w:r>
        <w:rPr>
          <w:rFonts w:ascii="Arial" w:hAnsi="Arial" w:cs="Arial"/>
        </w:rPr>
        <w:t>alakul</w:t>
      </w:r>
      <w:r w:rsidRPr="001E4612">
        <w:rPr>
          <w:rFonts w:ascii="Arial" w:hAnsi="Arial" w:cs="Arial"/>
        </w:rPr>
        <w:t>, ily módon eltakarásra kerül és rendezetté válik.</w:t>
      </w:r>
    </w:p>
    <w:p w:rsidR="00FC5017" w:rsidRPr="001E4612" w:rsidRDefault="00FC5017" w:rsidP="00FC5017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Bővítés </w:t>
      </w:r>
      <w:r w:rsidR="001D5962">
        <w:rPr>
          <w:rFonts w:ascii="Arial" w:hAnsi="Arial" w:cs="Arial"/>
        </w:rPr>
        <w:t>fedett-nyitott árusítótérrel</w:t>
      </w:r>
      <w:r w:rsidR="001E46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telekhatár-rendezés:</w:t>
      </w:r>
    </w:p>
    <w:p w:rsidR="001E4612" w:rsidRPr="001E4612" w:rsidRDefault="001E4612" w:rsidP="00A3745F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E4612">
        <w:rPr>
          <w:rFonts w:ascii="Arial" w:hAnsi="Arial" w:cs="Arial"/>
        </w:rPr>
        <w:t xml:space="preserve"> Vásárcsarnok északi homlokzat</w:t>
      </w:r>
      <w:r>
        <w:rPr>
          <w:rFonts w:ascii="Arial" w:hAnsi="Arial" w:cs="Arial"/>
        </w:rPr>
        <w:t>a</w:t>
      </w:r>
      <w:r w:rsidRPr="001E4612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 xml:space="preserve">nyitásra került, </w:t>
      </w:r>
      <w:r w:rsidRPr="001E4612">
        <w:rPr>
          <w:rFonts w:ascii="Arial" w:hAnsi="Arial" w:cs="Arial"/>
        </w:rPr>
        <w:t>és</w:t>
      </w:r>
      <w:r>
        <w:rPr>
          <w:rFonts w:ascii="Arial" w:hAnsi="Arial" w:cs="Arial"/>
        </w:rPr>
        <w:t xml:space="preserve"> az északi oldalon végig az épület mellett egy nyitott-fedett, árusításra alkalmas tér kerül kialakításra, mellyel bővül </w:t>
      </w:r>
      <w:r w:rsidRPr="00AD4371">
        <w:rPr>
          <w:rFonts w:ascii="Arial" w:hAnsi="Arial" w:cs="Arial"/>
        </w:rPr>
        <w:t>az építmény. A bővítéshez szükséges a Vásárcsarnok telke (Szombathely, 8262/2 hrsz) és az északi oldalán lévő közterület (Szombathely 6615/25 hrsz) közötti telekhatár-rendezés.</w:t>
      </w:r>
    </w:p>
    <w:p w:rsidR="00FC5017" w:rsidRPr="0008120D" w:rsidRDefault="00FC5017" w:rsidP="00FC5017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</w:rPr>
      </w:pPr>
      <w:r w:rsidRPr="0008120D">
        <w:rPr>
          <w:rFonts w:ascii="Arial" w:hAnsi="Arial" w:cs="Arial"/>
        </w:rPr>
        <w:t>Belső funkcionális átrendezés:</w:t>
      </w:r>
    </w:p>
    <w:p w:rsidR="00D20030" w:rsidRDefault="00AB7D47" w:rsidP="00D20030">
      <w:pPr>
        <w:pStyle w:val="Listaszerbekezds"/>
        <w:suppressAutoHyphens/>
        <w:ind w:left="284"/>
        <w:contextualSpacing w:val="0"/>
        <w:jc w:val="both"/>
        <w:rPr>
          <w:rFonts w:ascii="Arial" w:hAnsi="Arial" w:cs="Arial"/>
        </w:rPr>
      </w:pPr>
      <w:r w:rsidRPr="0008120D">
        <w:rPr>
          <w:rFonts w:ascii="Arial" w:hAnsi="Arial" w:cs="Arial"/>
        </w:rPr>
        <w:t>Az északi homlokzat megnyitásával, az árufeltöltés helyének és útvonalának megváltoztatásával</w:t>
      </w:r>
      <w:r w:rsidR="00817C15">
        <w:rPr>
          <w:rFonts w:ascii="Arial" w:hAnsi="Arial" w:cs="Arial"/>
        </w:rPr>
        <w:t>,</w:t>
      </w:r>
      <w:r w:rsidRPr="0008120D">
        <w:rPr>
          <w:rFonts w:ascii="Arial" w:hAnsi="Arial" w:cs="Arial"/>
        </w:rPr>
        <w:t xml:space="preserve"> az épületeken belüli üzlethelyiségek </w:t>
      </w:r>
      <w:r w:rsidR="00D01FD8">
        <w:rPr>
          <w:rFonts w:ascii="Arial" w:hAnsi="Arial" w:cs="Arial"/>
        </w:rPr>
        <w:t>átrendezése szükséges</w:t>
      </w:r>
      <w:r w:rsidRPr="0008120D">
        <w:rPr>
          <w:rFonts w:ascii="Arial" w:hAnsi="Arial" w:cs="Arial"/>
        </w:rPr>
        <w:t>. A főépület észak-nyugati sarkában egy komplexebb, hívogatóbb, átláthatóbb bejárat létesül, a közlekedők és lépcsőházak átépítésre kerülnek. A szociális és iroda blokk át</w:t>
      </w:r>
      <w:r w:rsidR="0033018D">
        <w:rPr>
          <w:rFonts w:ascii="Arial" w:hAnsi="Arial" w:cs="Arial"/>
        </w:rPr>
        <w:t>helyezésével, korszerűsítésével,</w:t>
      </w:r>
      <w:r w:rsidRPr="0008120D">
        <w:rPr>
          <w:rFonts w:ascii="Arial" w:hAnsi="Arial" w:cs="Arial"/>
        </w:rPr>
        <w:t xml:space="preserve"> valamint az északi oldalon megközelítőleg 6,0 m kinyúlású előtetővel kialakított fedett-nyitott árusít</w:t>
      </w:r>
      <w:r w:rsidR="00401A18" w:rsidRPr="0008120D">
        <w:rPr>
          <w:rFonts w:ascii="Arial" w:hAnsi="Arial" w:cs="Arial"/>
        </w:rPr>
        <w:t xml:space="preserve">ótér bővítéssel, </w:t>
      </w:r>
      <w:r w:rsidRPr="0008120D">
        <w:rPr>
          <w:rFonts w:ascii="Arial" w:hAnsi="Arial" w:cs="Arial"/>
        </w:rPr>
        <w:t>világosabb, hangulatosabb, praktikusabb belső terek, helyiségek alakulnak ki.</w:t>
      </w:r>
    </w:p>
    <w:p w:rsidR="00AB7D47" w:rsidRPr="0008120D" w:rsidRDefault="00D20030" w:rsidP="00A3745F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üzletek száma, területe és </w:t>
      </w:r>
      <w:r w:rsidR="00D920F0">
        <w:rPr>
          <w:rFonts w:ascii="Arial" w:hAnsi="Arial" w:cs="Arial"/>
        </w:rPr>
        <w:t>kínáló felülete a jelenlegi vázlattervben még csak iránymutató, a szerződéssel rendelkező bérlőkkel való egyeztetések alapján</w:t>
      </w:r>
      <w:r w:rsidR="00817C15">
        <w:rPr>
          <w:rFonts w:ascii="Arial" w:hAnsi="Arial" w:cs="Arial"/>
        </w:rPr>
        <w:t>, az igények felmérése után</w:t>
      </w:r>
      <w:r w:rsidR="00D920F0">
        <w:rPr>
          <w:rFonts w:ascii="Arial" w:hAnsi="Arial" w:cs="Arial"/>
        </w:rPr>
        <w:t xml:space="preserve"> kerül </w:t>
      </w:r>
      <w:r w:rsidR="00817C15">
        <w:rPr>
          <w:rFonts w:ascii="Arial" w:hAnsi="Arial" w:cs="Arial"/>
        </w:rPr>
        <w:t>meghatározásra</w:t>
      </w:r>
      <w:r w:rsidR="00D920F0">
        <w:rPr>
          <w:rFonts w:ascii="Arial" w:hAnsi="Arial" w:cs="Arial"/>
        </w:rPr>
        <w:t xml:space="preserve"> az üzletek végleges elhelyezése, mérete, </w:t>
      </w:r>
      <w:r w:rsidR="00817C15">
        <w:rPr>
          <w:rFonts w:ascii="Arial" w:hAnsi="Arial" w:cs="Arial"/>
        </w:rPr>
        <w:t>belső kialakítása.</w:t>
      </w:r>
    </w:p>
    <w:p w:rsidR="00CB3560" w:rsidRDefault="00FC5017" w:rsidP="00CB3560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</w:rPr>
      </w:pPr>
      <w:r w:rsidRPr="0008120D">
        <w:rPr>
          <w:rFonts w:ascii="Arial" w:hAnsi="Arial" w:cs="Arial"/>
        </w:rPr>
        <w:t>Külső megjelenés:</w:t>
      </w:r>
    </w:p>
    <w:p w:rsidR="00401A18" w:rsidRDefault="0008120D" w:rsidP="00A3745F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 w:rsidRPr="00CB3560">
        <w:rPr>
          <w:rFonts w:ascii="Arial" w:hAnsi="Arial" w:cs="Arial"/>
        </w:rPr>
        <w:t xml:space="preserve">A Szombathely 8262/2 hrsz-ú ingatlanon álló 2 db csarnok összeépítésével egy épülettömeg kerül kialakításra. Az </w:t>
      </w:r>
      <w:r w:rsidR="00582C36" w:rsidRPr="00CB3560">
        <w:rPr>
          <w:rFonts w:ascii="Arial" w:hAnsi="Arial" w:cs="Arial"/>
        </w:rPr>
        <w:t xml:space="preserve">ily módon </w:t>
      </w:r>
      <w:r w:rsidRPr="00CB3560">
        <w:rPr>
          <w:rFonts w:ascii="Arial" w:hAnsi="Arial" w:cs="Arial"/>
        </w:rPr>
        <w:t>megvalósuló Vásárcsarnok déli és keleti homlokzata elsődlegesen árufeltöltésre lesz alkalmas,</w:t>
      </w:r>
      <w:r w:rsidR="00817C15">
        <w:rPr>
          <w:rFonts w:ascii="Arial" w:hAnsi="Arial" w:cs="Arial"/>
        </w:rPr>
        <w:t xml:space="preserve"> itt</w:t>
      </w:r>
      <w:r w:rsidRPr="00CB3560">
        <w:rPr>
          <w:rFonts w:ascii="Arial" w:hAnsi="Arial" w:cs="Arial"/>
        </w:rPr>
        <w:t xml:space="preserve"> zártabb, visszafogottabb homlokzatok alakulnak ki.</w:t>
      </w:r>
      <w:r w:rsidR="000F299E" w:rsidRPr="00CB3560">
        <w:rPr>
          <w:rFonts w:ascii="Arial" w:hAnsi="Arial" w:cs="Arial"/>
        </w:rPr>
        <w:t xml:space="preserve"> Az épület nyugati oldalán </w:t>
      </w:r>
      <w:r w:rsidR="00582C36" w:rsidRPr="00CB3560">
        <w:rPr>
          <w:rFonts w:ascii="Arial" w:hAnsi="Arial" w:cs="Arial"/>
        </w:rPr>
        <w:t xml:space="preserve">a nagyközönség részére </w:t>
      </w:r>
      <w:r w:rsidR="000F299E" w:rsidRPr="00CB3560">
        <w:rPr>
          <w:rFonts w:ascii="Arial" w:hAnsi="Arial" w:cs="Arial"/>
        </w:rPr>
        <w:t xml:space="preserve">egy </w:t>
      </w:r>
      <w:r w:rsidR="00582C36" w:rsidRPr="00CB3560">
        <w:rPr>
          <w:rFonts w:ascii="Arial" w:hAnsi="Arial" w:cs="Arial"/>
        </w:rPr>
        <w:t xml:space="preserve">hangsúlyosabb főbejárat készül, mely a piac nyitvatartási idején túl működő egységek megközelítésére is alkalmas. Az északi homlokzat nagy részén üvegfelület készül, és a fedett-nyitott árusítótér kerül </w:t>
      </w:r>
      <w:r w:rsidR="00817C15">
        <w:rPr>
          <w:rFonts w:ascii="Arial" w:hAnsi="Arial" w:cs="Arial"/>
        </w:rPr>
        <w:t>ezen az oldalon</w:t>
      </w:r>
      <w:r w:rsidR="00582C36" w:rsidRPr="00CB3560">
        <w:rPr>
          <w:rFonts w:ascii="Arial" w:hAnsi="Arial" w:cs="Arial"/>
        </w:rPr>
        <w:t xml:space="preserve"> elhelyezésre, több bejárat segíti a bejutást, az előtetők </w:t>
      </w:r>
      <w:r w:rsidR="00D01FD8">
        <w:rPr>
          <w:rFonts w:ascii="Arial" w:hAnsi="Arial" w:cs="Arial"/>
        </w:rPr>
        <w:t>eltérő magassága</w:t>
      </w:r>
      <w:r w:rsidR="00582C36" w:rsidRPr="00CB3560">
        <w:rPr>
          <w:rFonts w:ascii="Arial" w:hAnsi="Arial" w:cs="Arial"/>
        </w:rPr>
        <w:t xml:space="preserve"> </w:t>
      </w:r>
      <w:r w:rsidR="00156311" w:rsidRPr="00CB3560">
        <w:rPr>
          <w:rFonts w:ascii="Arial" w:hAnsi="Arial" w:cs="Arial"/>
        </w:rPr>
        <w:t>változatossá teszi az épület megjelenését, a parkolók felől az épület belső terei itt könnyedén megközelíthetőek. Az 5. homlokzat a lapostető, melyen egy füvesített rész készül</w:t>
      </w:r>
      <w:r w:rsidR="00817C15">
        <w:rPr>
          <w:rFonts w:ascii="Arial" w:hAnsi="Arial" w:cs="Arial"/>
        </w:rPr>
        <w:t xml:space="preserve"> az épület kedvezőbb klímájának érdekében</w:t>
      </w:r>
      <w:r w:rsidR="00156311" w:rsidRPr="00CB3560">
        <w:rPr>
          <w:rFonts w:ascii="Arial" w:hAnsi="Arial" w:cs="Arial"/>
        </w:rPr>
        <w:t xml:space="preserve">, illetve az emeleten lévő étterem </w:t>
      </w:r>
      <w:r w:rsidR="00817C15">
        <w:rPr>
          <w:rFonts w:ascii="Arial" w:hAnsi="Arial" w:cs="Arial"/>
        </w:rPr>
        <w:t xml:space="preserve">tető </w:t>
      </w:r>
      <w:r w:rsidR="00156311" w:rsidRPr="00CB3560">
        <w:rPr>
          <w:rFonts w:ascii="Arial" w:hAnsi="Arial" w:cs="Arial"/>
        </w:rPr>
        <w:t>terasza került itt lehelyezésre.</w:t>
      </w:r>
    </w:p>
    <w:p w:rsidR="00CB3560" w:rsidRDefault="00CB3560" w:rsidP="00CB3560">
      <w:pPr>
        <w:pStyle w:val="Listaszerbekezds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Infrastruktúra korszerűsítése:</w:t>
      </w:r>
    </w:p>
    <w:p w:rsidR="00CB3560" w:rsidRDefault="00CB3560" w:rsidP="00CB3560">
      <w:pPr>
        <w:pStyle w:val="Listaszerbekezds"/>
        <w:suppressAutoHyphens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első, Hunyadi János út felőli csarnokban </w:t>
      </w:r>
      <w:r w:rsidRPr="00CB3560">
        <w:rPr>
          <w:rFonts w:ascii="Arial" w:hAnsi="Arial" w:cs="Arial"/>
        </w:rPr>
        <w:t>WC-k, mosdók, vizes blokkok megújítása</w:t>
      </w:r>
      <w:r>
        <w:rPr>
          <w:rFonts w:ascii="Arial" w:hAnsi="Arial" w:cs="Arial"/>
        </w:rPr>
        <w:t xml:space="preserve">, </w:t>
      </w:r>
      <w:r w:rsidRPr="00CB3560">
        <w:rPr>
          <w:rFonts w:ascii="Arial" w:hAnsi="Arial" w:cs="Arial"/>
        </w:rPr>
        <w:t>teljes körű akadálymentesítés, szükség esetén lift telepítésével</w:t>
      </w:r>
      <w:r>
        <w:rPr>
          <w:rFonts w:ascii="Arial" w:hAnsi="Arial" w:cs="Arial"/>
        </w:rPr>
        <w:t xml:space="preserve">, </w:t>
      </w:r>
      <w:r w:rsidRPr="00CB3560">
        <w:rPr>
          <w:rFonts w:ascii="Arial" w:hAnsi="Arial" w:cs="Arial"/>
        </w:rPr>
        <w:t xml:space="preserve">tetőszigetelés, </w:t>
      </w:r>
      <w:r w:rsidRPr="00CB3560">
        <w:rPr>
          <w:rFonts w:ascii="Arial" w:hAnsi="Arial" w:cs="Arial"/>
        </w:rPr>
        <w:lastRenderedPageBreak/>
        <w:t>felülvilágító</w:t>
      </w:r>
      <w:r>
        <w:rPr>
          <w:rFonts w:ascii="Arial" w:hAnsi="Arial" w:cs="Arial"/>
        </w:rPr>
        <w:t>k felújítása, szellőztethetőség és</w:t>
      </w:r>
      <w:r w:rsidRPr="00CB3560">
        <w:rPr>
          <w:rFonts w:ascii="Arial" w:hAnsi="Arial" w:cs="Arial"/>
        </w:rPr>
        <w:t xml:space="preserve"> árnyékolás megoldása</w:t>
      </w:r>
      <w:r>
        <w:rPr>
          <w:rFonts w:ascii="Arial" w:hAnsi="Arial" w:cs="Arial"/>
        </w:rPr>
        <w:t xml:space="preserve">, </w:t>
      </w:r>
      <w:r w:rsidRPr="00CB3560">
        <w:rPr>
          <w:rFonts w:ascii="Arial" w:hAnsi="Arial" w:cs="Arial"/>
        </w:rPr>
        <w:t>hulladékgazdálkodás megújítása, komposztálás</w:t>
      </w:r>
      <w:r>
        <w:rPr>
          <w:rFonts w:ascii="Arial" w:hAnsi="Arial" w:cs="Arial"/>
        </w:rPr>
        <w:t xml:space="preserve"> lehetőségének biztosítása</w:t>
      </w:r>
      <w:r w:rsidR="00817C15">
        <w:rPr>
          <w:rFonts w:ascii="Arial" w:hAnsi="Arial" w:cs="Arial"/>
        </w:rPr>
        <w:t xml:space="preserve"> a cél</w:t>
      </w:r>
      <w:r>
        <w:rPr>
          <w:rFonts w:ascii="Arial" w:hAnsi="Arial" w:cs="Arial"/>
        </w:rPr>
        <w:t>.</w:t>
      </w:r>
    </w:p>
    <w:p w:rsidR="00CB3560" w:rsidRPr="00CB3560" w:rsidRDefault="00CB3560" w:rsidP="00A3745F">
      <w:pPr>
        <w:pStyle w:val="Listaszerbekezds"/>
        <w:suppressAutoHyphens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hátsó, alacsonyabb csarnokban </w:t>
      </w:r>
      <w:r w:rsidRPr="00CB3560">
        <w:rPr>
          <w:rFonts w:ascii="Arial" w:hAnsi="Arial" w:cs="Arial"/>
        </w:rPr>
        <w:t xml:space="preserve">a padozat, belső üzletek átalakítása, </w:t>
      </w:r>
      <w:r w:rsidR="00892C4D">
        <w:rPr>
          <w:rFonts w:ascii="Arial" w:hAnsi="Arial" w:cs="Arial"/>
        </w:rPr>
        <w:t xml:space="preserve">a </w:t>
      </w:r>
      <w:r w:rsidRPr="00CB3560">
        <w:rPr>
          <w:rFonts w:ascii="Arial" w:hAnsi="Arial" w:cs="Arial"/>
        </w:rPr>
        <w:t>gépészet</w:t>
      </w:r>
      <w:r w:rsidR="00892C4D">
        <w:rPr>
          <w:rFonts w:ascii="Arial" w:hAnsi="Arial" w:cs="Arial"/>
        </w:rPr>
        <w:t xml:space="preserve">i vezetékek, szerelvények </w:t>
      </w:r>
      <w:r w:rsidR="00817C15">
        <w:rPr>
          <w:rFonts w:ascii="Arial" w:hAnsi="Arial" w:cs="Arial"/>
        </w:rPr>
        <w:t>és</w:t>
      </w:r>
      <w:r w:rsidRPr="00CB3560">
        <w:rPr>
          <w:rFonts w:ascii="Arial" w:hAnsi="Arial" w:cs="Arial"/>
        </w:rPr>
        <w:t xml:space="preserve"> nyílászárók cseréje, </w:t>
      </w:r>
      <w:r w:rsidR="00892C4D" w:rsidRPr="00892C4D">
        <w:rPr>
          <w:rFonts w:ascii="Arial" w:hAnsi="Arial" w:cs="Arial"/>
        </w:rPr>
        <w:t>felülvilágító</w:t>
      </w:r>
      <w:r w:rsidR="00892C4D">
        <w:rPr>
          <w:rFonts w:ascii="Arial" w:hAnsi="Arial" w:cs="Arial"/>
        </w:rPr>
        <w:t>k felújítása, szellőztethetőség és</w:t>
      </w:r>
      <w:r w:rsidR="00892C4D" w:rsidRPr="00892C4D">
        <w:rPr>
          <w:rFonts w:ascii="Arial" w:hAnsi="Arial" w:cs="Arial"/>
        </w:rPr>
        <w:t xml:space="preserve"> árnyékolás megoldása</w:t>
      </w:r>
      <w:r w:rsidR="00892C4D">
        <w:rPr>
          <w:rFonts w:ascii="Arial" w:hAnsi="Arial" w:cs="Arial"/>
        </w:rPr>
        <w:t xml:space="preserve">, </w:t>
      </w:r>
      <w:r w:rsidR="00892C4D" w:rsidRPr="00892C4D">
        <w:rPr>
          <w:rFonts w:ascii="Arial" w:hAnsi="Arial" w:cs="Arial"/>
        </w:rPr>
        <w:t>külső kis üzlethelyiségek kibontásával oldalfelületek újjáépítése, új üzletek kialakítása (fűtési lehetőség biztosításával)</w:t>
      </w:r>
      <w:r w:rsidR="00892C4D">
        <w:rPr>
          <w:rFonts w:ascii="Arial" w:hAnsi="Arial" w:cs="Arial"/>
        </w:rPr>
        <w:t xml:space="preserve">, </w:t>
      </w:r>
      <w:r w:rsidR="00892C4D" w:rsidRPr="00892C4D">
        <w:rPr>
          <w:rFonts w:ascii="Arial" w:hAnsi="Arial" w:cs="Arial"/>
        </w:rPr>
        <w:t>villamos energia ellátás újragondolása, egye</w:t>
      </w:r>
      <w:r w:rsidR="00892C4D">
        <w:rPr>
          <w:rFonts w:ascii="Arial" w:hAnsi="Arial" w:cs="Arial"/>
        </w:rPr>
        <w:t>di fogyasztásmérők telepítése</w:t>
      </w:r>
      <w:r w:rsidR="00892C4D" w:rsidRPr="00892C4D">
        <w:rPr>
          <w:rFonts w:ascii="Arial" w:hAnsi="Arial" w:cs="Arial"/>
        </w:rPr>
        <w:t>,</w:t>
      </w:r>
      <w:r w:rsidR="00892C4D">
        <w:rPr>
          <w:rFonts w:ascii="Arial" w:hAnsi="Arial" w:cs="Arial"/>
        </w:rPr>
        <w:t xml:space="preserve"> festés</w:t>
      </w:r>
      <w:r w:rsidR="00817C15">
        <w:rPr>
          <w:rFonts w:ascii="Arial" w:hAnsi="Arial" w:cs="Arial"/>
        </w:rPr>
        <w:t xml:space="preserve"> készül</w:t>
      </w:r>
      <w:r w:rsidR="00892C4D">
        <w:rPr>
          <w:rFonts w:ascii="Arial" w:hAnsi="Arial" w:cs="Arial"/>
        </w:rPr>
        <w:t>.</w:t>
      </w:r>
    </w:p>
    <w:p w:rsidR="004F3820" w:rsidRDefault="00817C15" w:rsidP="00A3745F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A Tervezési szerződésben foglaltaknak megfelelően a Tervező az első részhatáridőre szerződésszerűen teljesített, azaz a</w:t>
      </w:r>
      <w:r w:rsidR="004F3820">
        <w:rPr>
          <w:rFonts w:ascii="Arial" w:hAnsi="Arial" w:cs="Arial"/>
        </w:rPr>
        <w:t xml:space="preserve"> Szombathely Városi Vásárcsarnok felújítására vonatkozó vázlat</w:t>
      </w:r>
      <w:r w:rsidR="004F3820">
        <w:rPr>
          <w:rFonts w:ascii="Arial" w:hAnsi="Arial" w:cs="Arial"/>
          <w:szCs w:val="22"/>
        </w:rPr>
        <w:t>terv bemutatásra került az Építészeti-Műszaki Tervtanács 2017. február 15. napi ülésén. A Tervtanács támogatja a dokumentum továbbdolgozását.</w:t>
      </w:r>
    </w:p>
    <w:p w:rsidR="00325ED3" w:rsidRDefault="00325ED3" w:rsidP="00A3745F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Litkei Tamás tervező a Közgyűlésen szóban ismerteti a vázlattervet.</w:t>
      </w:r>
    </w:p>
    <w:p w:rsidR="00325ED3" w:rsidRDefault="00325ED3" w:rsidP="00CA0A8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Egyúttal tájékoztatom a Tisztelt Közgyűlést arról, hogy 2017. február 21. napján a vázlattervet bemutattuk a Vásárcsarnok bérlői részére. Ott két lényeges észrevétel hangzott el a bérlők részéről:</w:t>
      </w:r>
    </w:p>
    <w:p w:rsidR="00325ED3" w:rsidRDefault="00325ED3" w:rsidP="00CA0A8F">
      <w:pPr>
        <w:pStyle w:val="Listaszerbekezds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az árufeltöltésre alkalmas bejáratok</w:t>
      </w:r>
      <w:r w:rsidR="00CA0A8F">
        <w:rPr>
          <w:rFonts w:ascii="Arial" w:hAnsi="Arial" w:cs="Arial"/>
          <w:szCs w:val="22"/>
        </w:rPr>
        <w:t xml:space="preserve"> száma és mérete, valamint az erre alkalmas útvonalak hossza </w:t>
      </w:r>
      <w:r w:rsidR="00BC0652">
        <w:rPr>
          <w:rFonts w:ascii="Arial" w:hAnsi="Arial" w:cs="Arial"/>
          <w:szCs w:val="22"/>
        </w:rPr>
        <w:t>nagymértékben</w:t>
      </w:r>
      <w:r w:rsidR="00CA0A8F">
        <w:rPr>
          <w:rFonts w:ascii="Arial" w:hAnsi="Arial" w:cs="Arial"/>
          <w:szCs w:val="22"/>
        </w:rPr>
        <w:t xml:space="preserve"> ne </w:t>
      </w:r>
      <w:r w:rsidR="00BC0652">
        <w:rPr>
          <w:rFonts w:ascii="Arial" w:hAnsi="Arial" w:cs="Arial"/>
          <w:szCs w:val="22"/>
        </w:rPr>
        <w:t>változzon</w:t>
      </w:r>
      <w:r w:rsidR="00CA0A8F">
        <w:rPr>
          <w:rFonts w:ascii="Arial" w:hAnsi="Arial" w:cs="Arial"/>
          <w:szCs w:val="22"/>
        </w:rPr>
        <w:t>,</w:t>
      </w:r>
    </w:p>
    <w:p w:rsidR="00325ED3" w:rsidRPr="00325ED3" w:rsidRDefault="00325ED3" w:rsidP="00CA0A8F">
      <w:pPr>
        <w:pStyle w:val="Listaszerbekezds"/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az árusító felületek száma és nagysága lehetőség szerint jelentősen ne csökkenjen</w:t>
      </w:r>
      <w:r w:rsidR="00CA0A8F">
        <w:rPr>
          <w:rFonts w:ascii="Arial" w:hAnsi="Arial" w:cs="Arial"/>
          <w:szCs w:val="22"/>
        </w:rPr>
        <w:t>.</w:t>
      </w:r>
    </w:p>
    <w:p w:rsidR="00C748C1" w:rsidRDefault="00C748C1" w:rsidP="00A3745F">
      <w:pPr>
        <w:spacing w:after="120"/>
        <w:jc w:val="both"/>
        <w:rPr>
          <w:rFonts w:ascii="Arial" w:hAnsi="Arial" w:cs="Arial"/>
        </w:rPr>
      </w:pPr>
      <w:r w:rsidRPr="00AD4371">
        <w:rPr>
          <w:rFonts w:ascii="Arial" w:hAnsi="Arial" w:cs="Arial"/>
        </w:rPr>
        <w:t>Az e</w:t>
      </w:r>
      <w:r w:rsidR="00303A31" w:rsidRPr="00AD4371">
        <w:rPr>
          <w:rFonts w:ascii="Arial" w:hAnsi="Arial" w:cs="Arial"/>
        </w:rPr>
        <w:t>lőterjesztés mellékletei</w:t>
      </w:r>
      <w:r w:rsidR="0044100C" w:rsidRPr="00AD4371">
        <w:rPr>
          <w:rFonts w:ascii="Arial" w:hAnsi="Arial" w:cs="Arial"/>
        </w:rPr>
        <w:t>: a vázlatterv</w:t>
      </w:r>
      <w:r w:rsidR="00303A31" w:rsidRPr="00AD4371">
        <w:rPr>
          <w:rFonts w:ascii="Arial" w:hAnsi="Arial" w:cs="Arial"/>
        </w:rPr>
        <w:t xml:space="preserve"> </w:t>
      </w:r>
      <w:r w:rsidRPr="00AD4371">
        <w:rPr>
          <w:rFonts w:ascii="Arial" w:hAnsi="Arial" w:cs="Arial"/>
        </w:rPr>
        <w:t>csak elektronikusan kerül</w:t>
      </w:r>
      <w:r w:rsidR="00303A31" w:rsidRPr="00AD4371">
        <w:rPr>
          <w:rFonts w:ascii="Arial" w:hAnsi="Arial" w:cs="Arial"/>
        </w:rPr>
        <w:t xml:space="preserve"> megküldésre.</w:t>
      </w:r>
      <w:r w:rsidR="00303A31">
        <w:rPr>
          <w:rFonts w:ascii="Arial" w:hAnsi="Arial" w:cs="Arial"/>
        </w:rPr>
        <w:t xml:space="preserve"> Elérhetőség</w:t>
      </w:r>
      <w:r w:rsidR="001D59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: </w:t>
      </w:r>
      <w:hyperlink r:id="rId11" w:history="1">
        <w:r w:rsidRPr="00B43717">
          <w:rPr>
            <w:rStyle w:val="Hiperhivatkozs"/>
            <w:rFonts w:ascii="Arial" w:hAnsi="Arial" w:cs="Arial"/>
          </w:rPr>
          <w:t>http://www.szombathely.hu/kozgyules/e-kozgyules/2017/</w:t>
        </w:r>
      </w:hyperlink>
      <w:r>
        <w:rPr>
          <w:rFonts w:ascii="Arial" w:hAnsi="Arial" w:cs="Arial"/>
        </w:rPr>
        <w:t>.</w:t>
      </w:r>
    </w:p>
    <w:p w:rsidR="00B80DC0" w:rsidRPr="009C5996" w:rsidRDefault="004F3820" w:rsidP="00CA0A8F">
      <w:pPr>
        <w:spacing w:after="48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szíveskedjenek.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2017</w:t>
      </w:r>
      <w:r w:rsidRPr="009C5996">
        <w:rPr>
          <w:rFonts w:ascii="Arial" w:hAnsi="Arial" w:cs="Arial"/>
          <w:b/>
        </w:rPr>
        <w:t xml:space="preserve">. </w:t>
      </w:r>
      <w:r w:rsidR="004B77F4">
        <w:rPr>
          <w:rFonts w:ascii="Arial" w:hAnsi="Arial" w:cs="Arial"/>
          <w:b/>
        </w:rPr>
        <w:t>február</w:t>
      </w:r>
      <w:r w:rsidRPr="009C5996">
        <w:rPr>
          <w:rFonts w:ascii="Arial" w:hAnsi="Arial" w:cs="Arial"/>
          <w:b/>
        </w:rPr>
        <w:t xml:space="preserve"> „        ”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</w:p>
    <w:p w:rsidR="00B80DC0" w:rsidRPr="009C5996" w:rsidRDefault="00B80DC0" w:rsidP="00B80DC0">
      <w:pPr>
        <w:rPr>
          <w:rFonts w:ascii="Arial" w:hAnsi="Arial" w:cs="Arial"/>
          <w:b/>
        </w:rPr>
      </w:pPr>
    </w:p>
    <w:p w:rsidR="00B80DC0" w:rsidRPr="009C5996" w:rsidRDefault="00B80DC0" w:rsidP="00B80DC0">
      <w:pPr>
        <w:rPr>
          <w:rFonts w:ascii="Arial" w:hAnsi="Arial"/>
        </w:rPr>
      </w:pPr>
    </w:p>
    <w:p w:rsidR="00B80DC0" w:rsidRPr="009C5996" w:rsidRDefault="00B80DC0" w:rsidP="00B80DC0">
      <w:pPr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</w:rPr>
        <w:br w:type="page"/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lastRenderedPageBreak/>
        <w:t>HATÁROZATI JAVASLAT</w:t>
      </w:r>
    </w:p>
    <w:p w:rsidR="00B80DC0" w:rsidRPr="009C5996" w:rsidRDefault="00B80DC0" w:rsidP="00B80DC0">
      <w:pPr>
        <w:rPr>
          <w:rFonts w:ascii="Arial" w:hAnsi="Arial"/>
          <w:b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(II</w:t>
      </w:r>
      <w:r w:rsidR="004B77F4"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u w:val="single"/>
        </w:rPr>
        <w:t>.2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B80DC0" w:rsidRPr="009C5996" w:rsidRDefault="00B80DC0" w:rsidP="00B80DC0">
      <w:pPr>
        <w:jc w:val="both"/>
        <w:rPr>
          <w:rFonts w:ascii="Arial" w:hAnsi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CA0A8F" w:rsidRDefault="004F3820" w:rsidP="00CA0A8F">
      <w:pPr>
        <w:pStyle w:val="Listaszerbekezds"/>
        <w:numPr>
          <w:ilvl w:val="0"/>
          <w:numId w:val="12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 w:rsidRPr="00CA0A8F">
        <w:rPr>
          <w:rFonts w:ascii="Arial" w:hAnsi="Arial" w:cs="Arial"/>
        </w:rPr>
        <w:t xml:space="preserve">Szombathely Megyei Jogú Város Közgyűlése a </w:t>
      </w:r>
      <w:r w:rsidRPr="00CA0A8F">
        <w:rPr>
          <w:rFonts w:ascii="Arial" w:hAnsi="Arial" w:cs="Arial"/>
          <w:i/>
        </w:rPr>
        <w:t>„</w:t>
      </w:r>
      <w:r w:rsidR="001D5962" w:rsidRPr="00CA0A8F">
        <w:rPr>
          <w:rFonts w:ascii="Arial" w:hAnsi="Arial"/>
          <w:i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CA0A8F">
        <w:rPr>
          <w:rFonts w:ascii="Arial" w:hAnsi="Arial"/>
          <w:i/>
        </w:rPr>
        <w:t>”</w:t>
      </w:r>
      <w:r w:rsidRPr="00CA0A8F">
        <w:rPr>
          <w:rFonts w:ascii="Arial" w:hAnsi="Arial" w:cs="Arial"/>
        </w:rPr>
        <w:t xml:space="preserve"> c</w:t>
      </w:r>
      <w:r w:rsidR="0033018D" w:rsidRPr="00CA0A8F">
        <w:rPr>
          <w:rFonts w:ascii="Arial" w:hAnsi="Arial" w:cs="Arial"/>
        </w:rPr>
        <w:t>ímű előterjesztést megtárgyalta.</w:t>
      </w:r>
    </w:p>
    <w:p w:rsidR="00B80DC0" w:rsidRDefault="00B80DC0" w:rsidP="00CA0A8F">
      <w:pPr>
        <w:pStyle w:val="Listaszerbekezds"/>
        <w:spacing w:after="180"/>
        <w:ind w:left="425"/>
        <w:contextualSpacing w:val="0"/>
        <w:jc w:val="both"/>
        <w:rPr>
          <w:rFonts w:ascii="Arial" w:hAnsi="Arial" w:cs="Arial"/>
        </w:rPr>
      </w:pPr>
      <w:r w:rsidRPr="00CA0A8F">
        <w:rPr>
          <w:rFonts w:ascii="Arial" w:hAnsi="Arial" w:cs="Arial"/>
        </w:rPr>
        <w:t xml:space="preserve">A Közgyűlés megismerte a </w:t>
      </w:r>
      <w:r w:rsidR="001D5962" w:rsidRPr="00CA0A8F">
        <w:rPr>
          <w:rFonts w:ascii="Arial" w:hAnsi="Arial" w:cs="Arial"/>
        </w:rPr>
        <w:t>Vásárcsarnok felújítására</w:t>
      </w:r>
      <w:r w:rsidR="004B77F4" w:rsidRPr="00CA0A8F">
        <w:rPr>
          <w:rFonts w:ascii="Arial" w:hAnsi="Arial" w:cs="Arial"/>
        </w:rPr>
        <w:t xml:space="preserve"> vonatkozó </w:t>
      </w:r>
      <w:r w:rsidR="001D5962" w:rsidRPr="00CA0A8F">
        <w:rPr>
          <w:rFonts w:ascii="Arial" w:hAnsi="Arial" w:cs="Arial"/>
        </w:rPr>
        <w:t>vázlattervet</w:t>
      </w:r>
      <w:r w:rsidR="004B77F4" w:rsidRPr="00CA0A8F">
        <w:rPr>
          <w:rFonts w:ascii="Arial" w:hAnsi="Arial" w:cs="Arial"/>
        </w:rPr>
        <w:t>, annak</w:t>
      </w:r>
      <w:r w:rsidR="001D5962" w:rsidRPr="00CA0A8F">
        <w:rPr>
          <w:rFonts w:ascii="Arial" w:hAnsi="Arial" w:cs="Arial"/>
        </w:rPr>
        <w:t xml:space="preserve"> fő </w:t>
      </w:r>
      <w:r w:rsidR="006333F0" w:rsidRPr="00CA0A8F">
        <w:rPr>
          <w:rFonts w:ascii="Arial" w:hAnsi="Arial" w:cs="Arial"/>
        </w:rPr>
        <w:t>koncepcionális javaslataival</w:t>
      </w:r>
      <w:r w:rsidR="0033018D" w:rsidRPr="00CA0A8F">
        <w:rPr>
          <w:rFonts w:ascii="Arial" w:hAnsi="Arial" w:cs="Arial"/>
        </w:rPr>
        <w:t xml:space="preserve"> egyetért, és támogatja annak továbbdolgozását</w:t>
      </w:r>
      <w:r w:rsidR="00CA0A8F">
        <w:rPr>
          <w:rFonts w:ascii="Arial" w:hAnsi="Arial" w:cs="Arial"/>
        </w:rPr>
        <w:t xml:space="preserve"> az előterjesztésben foglaltak szerint</w:t>
      </w:r>
      <w:r w:rsidR="0033018D" w:rsidRPr="00CA0A8F">
        <w:rPr>
          <w:rFonts w:ascii="Arial" w:hAnsi="Arial" w:cs="Arial"/>
        </w:rPr>
        <w:t>.</w:t>
      </w:r>
    </w:p>
    <w:p w:rsidR="00CA0A8F" w:rsidRPr="00CA0A8F" w:rsidRDefault="00CA0A8F" w:rsidP="00CA0A8F">
      <w:pPr>
        <w:pStyle w:val="Listaszerbekezds"/>
        <w:numPr>
          <w:ilvl w:val="0"/>
          <w:numId w:val="12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Vásárcsarnok </w:t>
      </w:r>
      <w:r w:rsidR="00BC0652">
        <w:rPr>
          <w:rFonts w:ascii="Arial" w:hAnsi="Arial" w:cs="Arial"/>
        </w:rPr>
        <w:t xml:space="preserve">felújítással érintett időszakban történő </w:t>
      </w:r>
      <w:r>
        <w:rPr>
          <w:rFonts w:ascii="Arial" w:hAnsi="Arial" w:cs="Arial"/>
        </w:rPr>
        <w:t>üzemeltetésével kapcsolatos javaslatát terjessze a Közgyűlés júniusi ülése elé.</w:t>
      </w:r>
    </w:p>
    <w:p w:rsidR="00B80DC0" w:rsidRPr="009C5996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B80DC0" w:rsidRDefault="00B80DC0" w:rsidP="00B80DC0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4B77F4" w:rsidRPr="00F022FE" w:rsidRDefault="004B77F4" w:rsidP="00B80DC0">
      <w:pPr>
        <w:ind w:left="1410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B80DC0" w:rsidRPr="009C5996" w:rsidRDefault="006C2F67" w:rsidP="00B80DC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</w:t>
      </w:r>
      <w:r w:rsidR="00B80DC0">
        <w:rPr>
          <w:rFonts w:ascii="Arial" w:hAnsi="Arial" w:cs="Arial"/>
          <w:bCs/>
        </w:rPr>
        <w:t>, a Város</w:t>
      </w:r>
      <w:r>
        <w:rPr>
          <w:rFonts w:ascii="Arial" w:hAnsi="Arial" w:cs="Arial"/>
          <w:bCs/>
        </w:rPr>
        <w:t>üzemeltetési Osztály</w:t>
      </w:r>
      <w:r w:rsidR="00B80DC0" w:rsidRPr="009C5996">
        <w:rPr>
          <w:rFonts w:ascii="Arial" w:hAnsi="Arial" w:cs="Arial"/>
          <w:bCs/>
        </w:rPr>
        <w:t xml:space="preserve"> vezetője</w:t>
      </w:r>
      <w:r w:rsidR="00BC0652">
        <w:rPr>
          <w:rFonts w:ascii="Arial" w:hAnsi="Arial" w:cs="Arial"/>
          <w:bCs/>
        </w:rPr>
        <w:t>, Tóth Imre Vásárcsarnok igazgató</w:t>
      </w:r>
      <w:r w:rsidR="00B80DC0" w:rsidRPr="009C5996">
        <w:rPr>
          <w:rFonts w:ascii="Arial" w:hAnsi="Arial" w:cs="Arial"/>
          <w:bCs/>
        </w:rPr>
        <w:t>)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="00BC0652">
        <w:rPr>
          <w:rFonts w:ascii="Arial" w:hAnsi="Arial" w:cs="Arial"/>
          <w:bCs/>
        </w:rPr>
        <w:t xml:space="preserve">1. pont esetén: </w:t>
      </w:r>
      <w:r w:rsidRPr="009C5996">
        <w:rPr>
          <w:rFonts w:ascii="Arial" w:hAnsi="Arial" w:cs="Arial"/>
          <w:bCs/>
        </w:rPr>
        <w:t>azonnal</w:t>
      </w:r>
    </w:p>
    <w:p w:rsidR="00BC0652" w:rsidRPr="00BC0652" w:rsidRDefault="00BC0652" w:rsidP="00BC0652">
      <w:pPr>
        <w:ind w:left="1410" w:hanging="1410"/>
        <w:jc w:val="both"/>
        <w:rPr>
          <w:rFonts w:ascii="Arial" w:hAnsi="Arial" w:cs="Arial"/>
          <w:bCs/>
        </w:rPr>
      </w:pPr>
      <w:r w:rsidRPr="00BC0652">
        <w:rPr>
          <w:rFonts w:ascii="Arial" w:hAnsi="Arial" w:cs="Arial"/>
          <w:b/>
          <w:bCs/>
        </w:rPr>
        <w:tab/>
      </w:r>
      <w:r w:rsidRPr="00BC0652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BC0652">
        <w:rPr>
          <w:rFonts w:ascii="Arial" w:hAnsi="Arial" w:cs="Arial"/>
          <w:bCs/>
        </w:rPr>
        <w:t>pont esetén</w:t>
      </w:r>
      <w:r>
        <w:rPr>
          <w:rFonts w:ascii="Arial" w:hAnsi="Arial" w:cs="Arial"/>
          <w:bCs/>
        </w:rPr>
        <w:t>: 2017. júniusi Közgyűlés</w:t>
      </w:r>
    </w:p>
    <w:sectPr w:rsidR="00BC0652" w:rsidRPr="00BC0652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2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37C3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37C3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821"/>
    <w:multiLevelType w:val="hybridMultilevel"/>
    <w:tmpl w:val="59522C68"/>
    <w:lvl w:ilvl="0" w:tplc="1262899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D7C47"/>
    <w:multiLevelType w:val="hybridMultilevel"/>
    <w:tmpl w:val="AFC0D7B0"/>
    <w:lvl w:ilvl="0" w:tplc="D8920F0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9BC"/>
    <w:multiLevelType w:val="hybridMultilevel"/>
    <w:tmpl w:val="2A52DC84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331D"/>
    <w:multiLevelType w:val="hybridMultilevel"/>
    <w:tmpl w:val="1D2EE7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41080B4B"/>
    <w:multiLevelType w:val="hybridMultilevel"/>
    <w:tmpl w:val="94F28154"/>
    <w:lvl w:ilvl="0" w:tplc="0908F44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6519"/>
    <w:multiLevelType w:val="hybridMultilevel"/>
    <w:tmpl w:val="A45AA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4275"/>
    <w:multiLevelType w:val="hybridMultilevel"/>
    <w:tmpl w:val="3758798A"/>
    <w:lvl w:ilvl="0" w:tplc="AE94F75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8120D"/>
    <w:rsid w:val="000D5554"/>
    <w:rsid w:val="000F299E"/>
    <w:rsid w:val="00121F8D"/>
    <w:rsid w:val="00132161"/>
    <w:rsid w:val="00137C33"/>
    <w:rsid w:val="00156311"/>
    <w:rsid w:val="00181799"/>
    <w:rsid w:val="001A4648"/>
    <w:rsid w:val="001D5962"/>
    <w:rsid w:val="001E4612"/>
    <w:rsid w:val="002B44F8"/>
    <w:rsid w:val="002B7B99"/>
    <w:rsid w:val="00303A31"/>
    <w:rsid w:val="003243C8"/>
    <w:rsid w:val="00325973"/>
    <w:rsid w:val="00325ED3"/>
    <w:rsid w:val="0032649B"/>
    <w:rsid w:val="0033018D"/>
    <w:rsid w:val="0034130E"/>
    <w:rsid w:val="00356256"/>
    <w:rsid w:val="00363191"/>
    <w:rsid w:val="00387E79"/>
    <w:rsid w:val="00401A18"/>
    <w:rsid w:val="00430EA9"/>
    <w:rsid w:val="0044100C"/>
    <w:rsid w:val="004B4227"/>
    <w:rsid w:val="004B77F4"/>
    <w:rsid w:val="004F3820"/>
    <w:rsid w:val="005321D7"/>
    <w:rsid w:val="00553D89"/>
    <w:rsid w:val="00582C36"/>
    <w:rsid w:val="005A0D93"/>
    <w:rsid w:val="005B3EF7"/>
    <w:rsid w:val="005C2C6C"/>
    <w:rsid w:val="005D0011"/>
    <w:rsid w:val="005F19FE"/>
    <w:rsid w:val="006034FA"/>
    <w:rsid w:val="006333F0"/>
    <w:rsid w:val="00673677"/>
    <w:rsid w:val="006A73A5"/>
    <w:rsid w:val="006B5218"/>
    <w:rsid w:val="006C2F67"/>
    <w:rsid w:val="007326FF"/>
    <w:rsid w:val="007661E7"/>
    <w:rsid w:val="007A0E65"/>
    <w:rsid w:val="007B2FF9"/>
    <w:rsid w:val="007B4FA9"/>
    <w:rsid w:val="007C40AF"/>
    <w:rsid w:val="007D32F0"/>
    <w:rsid w:val="007F2F31"/>
    <w:rsid w:val="00807D7D"/>
    <w:rsid w:val="00817C15"/>
    <w:rsid w:val="008728D0"/>
    <w:rsid w:val="00892C4D"/>
    <w:rsid w:val="008C4D8C"/>
    <w:rsid w:val="009348EA"/>
    <w:rsid w:val="0096279B"/>
    <w:rsid w:val="0098242B"/>
    <w:rsid w:val="009B0B46"/>
    <w:rsid w:val="009B5040"/>
    <w:rsid w:val="00A3745F"/>
    <w:rsid w:val="00A41265"/>
    <w:rsid w:val="00A7633E"/>
    <w:rsid w:val="00AA754D"/>
    <w:rsid w:val="00AB7B31"/>
    <w:rsid w:val="00AB7D47"/>
    <w:rsid w:val="00AC7204"/>
    <w:rsid w:val="00AD08CD"/>
    <w:rsid w:val="00AD4371"/>
    <w:rsid w:val="00AF0E9A"/>
    <w:rsid w:val="00B103B4"/>
    <w:rsid w:val="00B27192"/>
    <w:rsid w:val="00B610E8"/>
    <w:rsid w:val="00B761AD"/>
    <w:rsid w:val="00B80DC0"/>
    <w:rsid w:val="00BA51B0"/>
    <w:rsid w:val="00BA710A"/>
    <w:rsid w:val="00BC0652"/>
    <w:rsid w:val="00BC46F6"/>
    <w:rsid w:val="00BE370B"/>
    <w:rsid w:val="00C748C1"/>
    <w:rsid w:val="00CA0A8F"/>
    <w:rsid w:val="00CA483B"/>
    <w:rsid w:val="00CB3560"/>
    <w:rsid w:val="00D01FD8"/>
    <w:rsid w:val="00D11AAB"/>
    <w:rsid w:val="00D20030"/>
    <w:rsid w:val="00D54DF8"/>
    <w:rsid w:val="00D713B0"/>
    <w:rsid w:val="00D77A22"/>
    <w:rsid w:val="00D920F0"/>
    <w:rsid w:val="00DA14B3"/>
    <w:rsid w:val="00E05BAB"/>
    <w:rsid w:val="00E542E9"/>
    <w:rsid w:val="00E82F69"/>
    <w:rsid w:val="00E950D2"/>
    <w:rsid w:val="00EC4F94"/>
    <w:rsid w:val="00EC7C11"/>
    <w:rsid w:val="00F022FE"/>
    <w:rsid w:val="00FC5017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9BF44-E575-4F8F-86E9-E85CA16D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7499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Demes Edit</cp:lastModifiedBy>
  <cp:revision>2</cp:revision>
  <cp:lastPrinted>2017-02-23T10:53:00Z</cp:lastPrinted>
  <dcterms:created xsi:type="dcterms:W3CDTF">2017-02-24T09:21:00Z</dcterms:created>
  <dcterms:modified xsi:type="dcterms:W3CDTF">2017-02-24T09:21:00Z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