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5F7C54" w:rsidRPr="00684F47" w:rsidRDefault="005F7C54" w:rsidP="005F7C54">
      <w:pPr>
        <w:pStyle w:val="Listaszerbekezds"/>
        <w:ind w:left="567"/>
        <w:jc w:val="both"/>
        <w:rPr>
          <w:rFonts w:cs="Arial"/>
          <w:b/>
          <w:sz w:val="24"/>
        </w:rPr>
      </w:pPr>
      <w:r w:rsidRPr="00684F47">
        <w:rPr>
          <w:rFonts w:cs="Arial"/>
          <w:b/>
          <w:spacing w:val="2"/>
          <w:sz w:val="24"/>
        </w:rPr>
        <w:t>Javaslat a bölcsődék, a köznevelési intézmények valamint a szociális étkeztetés élelmezési nyersanyagköltségének meghatározására</w:t>
      </w:r>
    </w:p>
    <w:p w:rsidR="005F7C54" w:rsidRPr="00684F47" w:rsidRDefault="005F7C54" w:rsidP="005F7C54">
      <w:pPr>
        <w:pStyle w:val="Listaszerbekezds"/>
        <w:jc w:val="both"/>
        <w:rPr>
          <w:rFonts w:cs="Arial"/>
          <w:sz w:val="24"/>
        </w:rPr>
      </w:pPr>
    </w:p>
    <w:p w:rsidR="00DB6EEA" w:rsidRPr="00684F47" w:rsidRDefault="00DB6EEA" w:rsidP="00DB6EEA">
      <w:pPr>
        <w:jc w:val="center"/>
        <w:rPr>
          <w:rFonts w:cs="Arial"/>
          <w:b/>
          <w:szCs w:val="22"/>
          <w:u w:val="single"/>
        </w:rPr>
      </w:pPr>
      <w:r w:rsidRPr="00684F47">
        <w:rPr>
          <w:rFonts w:cs="Arial"/>
          <w:b/>
          <w:szCs w:val="22"/>
          <w:u w:val="single"/>
        </w:rPr>
        <w:t>19/2017 (I.30.) GVB. sz. határozat</w:t>
      </w:r>
    </w:p>
    <w:p w:rsidR="00DB6EEA" w:rsidRPr="00684F47" w:rsidRDefault="00DB6EEA" w:rsidP="00DB6EEA">
      <w:pPr>
        <w:jc w:val="both"/>
        <w:rPr>
          <w:rFonts w:cs="Arial"/>
          <w:szCs w:val="22"/>
        </w:rPr>
      </w:pPr>
    </w:p>
    <w:p w:rsidR="00DB6EEA" w:rsidRPr="00684F47" w:rsidRDefault="00DB6EEA" w:rsidP="00DB6EEA">
      <w:pPr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>A Gazdasági és Városstratégiai Bizottsága, Szombathely Megyei Jogú Város Önkormányzatának Szervezeti és Működési Szabályzatáról szóló 34/2014. (XI.3.) sz. Önkormányzati rendelete 52. § (1) bekezdés 28. pontjában foglaltak alapján, a Szombathelyen működő óvodákban, általános iskolákban, középiskolákban valamint kollégiumokban alkalmazandó „normál” étkeztetés nyersanyagköltségét a 2017. április 1-jétől 2018. március 31-éig terjedő időszakra vonatkozóan a 350</w:t>
      </w:r>
      <w:r w:rsidRPr="00684F47">
        <w:rPr>
          <w:rFonts w:cs="Arial"/>
          <w:bCs/>
          <w:szCs w:val="22"/>
        </w:rPr>
        <w:t>/2015.(XII.7.) GVB. számú</w:t>
      </w:r>
      <w:r w:rsidRPr="00684F47">
        <w:rPr>
          <w:rFonts w:cs="Arial"/>
          <w:szCs w:val="22"/>
        </w:rPr>
        <w:t xml:space="preserve"> határozatban jóváhagyott nyersanyagértékkel azonos összegben, a diétás étkeztetés nyersanyagköltségét a szolgáltató javaslata szerint, az alábbi összegben állapítja meg:</w:t>
      </w:r>
    </w:p>
    <w:p w:rsidR="00DB6EEA" w:rsidRPr="00684F47" w:rsidRDefault="00DB6EEA" w:rsidP="00DB6EEA">
      <w:pPr>
        <w:jc w:val="both"/>
        <w:rPr>
          <w:rFonts w:cs="Arial"/>
          <w:szCs w:val="22"/>
        </w:rPr>
      </w:pPr>
    </w:p>
    <w:p w:rsidR="00DB6EEA" w:rsidRPr="00684F47" w:rsidRDefault="00DB6EEA" w:rsidP="00DB6EEA">
      <w:pPr>
        <w:jc w:val="both"/>
        <w:rPr>
          <w:rFonts w:cs="Arial"/>
          <w:bCs/>
          <w:iCs/>
          <w:szCs w:val="22"/>
        </w:rPr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2"/>
        <w:gridCol w:w="2127"/>
      </w:tblGrid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Étkezési forma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Élelmezési nyersanyag költség</w:t>
            </w:r>
          </w:p>
        </w:tc>
      </w:tr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Óvodák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75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250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70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b/>
                <w:szCs w:val="22"/>
              </w:rPr>
            </w:pPr>
            <w:r w:rsidRPr="00684F47">
              <w:rPr>
                <w:rFonts w:cs="Arial"/>
                <w:b/>
                <w:szCs w:val="22"/>
              </w:rPr>
              <w:t>395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rPr>
                <w:rFonts w:cs="Arial"/>
                <w:szCs w:val="22"/>
              </w:rPr>
            </w:pPr>
          </w:p>
        </w:tc>
      </w:tr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Általános iskolák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107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304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107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b/>
                <w:szCs w:val="22"/>
              </w:rPr>
            </w:pPr>
            <w:r w:rsidRPr="00684F47">
              <w:rPr>
                <w:rFonts w:cs="Arial"/>
                <w:b/>
                <w:szCs w:val="22"/>
              </w:rPr>
              <w:t>518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rPr>
                <w:rFonts w:cs="Arial"/>
                <w:szCs w:val="22"/>
              </w:rPr>
            </w:pPr>
          </w:p>
        </w:tc>
      </w:tr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Középiskolák és kollégiumok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reggeli, tízórai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188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328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uzsonna, vacsora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264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b/>
                <w:szCs w:val="22"/>
              </w:rPr>
            </w:pPr>
            <w:r w:rsidRPr="00684F47">
              <w:rPr>
                <w:rFonts w:cs="Arial"/>
                <w:b/>
                <w:szCs w:val="22"/>
              </w:rPr>
              <w:t>780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rPr>
                <w:rFonts w:cs="Arial"/>
                <w:szCs w:val="22"/>
              </w:rPr>
            </w:pPr>
          </w:p>
        </w:tc>
      </w:tr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Óvodai diétás gyermeknorma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 xml:space="preserve"> 89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300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80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b/>
                <w:szCs w:val="22"/>
              </w:rPr>
            </w:pPr>
            <w:r w:rsidRPr="00684F47">
              <w:rPr>
                <w:rFonts w:cs="Arial"/>
                <w:b/>
                <w:szCs w:val="22"/>
              </w:rPr>
              <w:t>469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rPr>
                <w:rFonts w:cs="Arial"/>
                <w:szCs w:val="22"/>
              </w:rPr>
            </w:pPr>
          </w:p>
        </w:tc>
      </w:tr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Általános iskolai diétás gyermeknorma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tízórai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131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363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131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b/>
                <w:szCs w:val="22"/>
              </w:rPr>
            </w:pPr>
            <w:r w:rsidRPr="00684F47">
              <w:rPr>
                <w:rFonts w:cs="Arial"/>
                <w:b/>
                <w:szCs w:val="22"/>
              </w:rPr>
              <w:t>626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rPr>
                <w:rFonts w:cs="Arial"/>
                <w:szCs w:val="22"/>
              </w:rPr>
            </w:pPr>
          </w:p>
        </w:tc>
      </w:tr>
      <w:tr w:rsidR="00DB6EEA" w:rsidRPr="00684F47" w:rsidTr="005B4D4F">
        <w:trPr>
          <w:cantSplit/>
        </w:trPr>
        <w:tc>
          <w:tcPr>
            <w:tcW w:w="5386" w:type="dxa"/>
            <w:gridSpan w:val="2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84F47">
              <w:rPr>
                <w:rFonts w:ascii="Arial" w:hAnsi="Arial" w:cs="Arial"/>
                <w:b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2127" w:type="dxa"/>
          </w:tcPr>
          <w:p w:rsidR="00DB6EEA" w:rsidRPr="00684F47" w:rsidRDefault="00DB6EEA" w:rsidP="005B4D4F">
            <w:pPr>
              <w:pStyle w:val="Szvegtrzsbehzssal"/>
              <w:ind w:left="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reggeli, tízórai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197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ebéd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363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84F47">
              <w:rPr>
                <w:rFonts w:ascii="Arial" w:hAnsi="Arial" w:cs="Arial"/>
                <w:b/>
                <w:i/>
                <w:sz w:val="22"/>
                <w:szCs w:val="22"/>
              </w:rPr>
              <w:t>uzsonna, vacsora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szCs w:val="22"/>
              </w:rPr>
            </w:pPr>
            <w:r w:rsidRPr="00684F47">
              <w:rPr>
                <w:rFonts w:cs="Arial"/>
                <w:szCs w:val="22"/>
              </w:rPr>
              <w:t>277 Ft</w:t>
            </w:r>
          </w:p>
        </w:tc>
      </w:tr>
      <w:tr w:rsidR="00DB6EEA" w:rsidRPr="00684F47" w:rsidTr="005B4D4F">
        <w:tc>
          <w:tcPr>
            <w:tcW w:w="1134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DB6EEA" w:rsidRPr="00684F47" w:rsidRDefault="00DB6EEA" w:rsidP="005B4D4F">
            <w:pPr>
              <w:pStyle w:val="Szvegtrzsbehzssal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F47">
              <w:rPr>
                <w:rFonts w:ascii="Arial" w:hAnsi="Arial" w:cs="Arial"/>
                <w:sz w:val="22"/>
                <w:szCs w:val="22"/>
              </w:rPr>
              <w:t>összesen</w:t>
            </w:r>
          </w:p>
        </w:tc>
        <w:tc>
          <w:tcPr>
            <w:tcW w:w="2127" w:type="dxa"/>
            <w:vAlign w:val="bottom"/>
          </w:tcPr>
          <w:p w:rsidR="00DB6EEA" w:rsidRPr="00684F47" w:rsidRDefault="00DB6EEA" w:rsidP="005B4D4F">
            <w:pPr>
              <w:jc w:val="right"/>
              <w:rPr>
                <w:rFonts w:cs="Arial"/>
                <w:b/>
                <w:szCs w:val="22"/>
              </w:rPr>
            </w:pPr>
            <w:r w:rsidRPr="00684F47">
              <w:rPr>
                <w:rFonts w:cs="Arial"/>
                <w:b/>
                <w:szCs w:val="22"/>
              </w:rPr>
              <w:t>838 Ft</w:t>
            </w:r>
          </w:p>
        </w:tc>
      </w:tr>
    </w:tbl>
    <w:p w:rsidR="00DB6EEA" w:rsidRPr="00684F47" w:rsidRDefault="00DB6EEA" w:rsidP="00DB6EEA">
      <w:pPr>
        <w:pStyle w:val="Szvegtrzsbehzssal"/>
        <w:ind w:left="0"/>
        <w:rPr>
          <w:rFonts w:ascii="Arial" w:hAnsi="Arial" w:cs="Arial"/>
          <w:b/>
          <w:i/>
          <w:sz w:val="22"/>
          <w:szCs w:val="22"/>
        </w:rPr>
      </w:pPr>
    </w:p>
    <w:p w:rsidR="00DB6EEA" w:rsidRPr="00684F47" w:rsidRDefault="00DB6EEA" w:rsidP="00DB6EEA">
      <w:pPr>
        <w:pStyle w:val="Szvegtrzsbehzssal"/>
        <w:ind w:left="0"/>
        <w:rPr>
          <w:rFonts w:ascii="Arial" w:hAnsi="Arial" w:cs="Arial"/>
          <w:b/>
          <w:i/>
          <w:sz w:val="22"/>
          <w:szCs w:val="22"/>
        </w:rPr>
      </w:pPr>
    </w:p>
    <w:p w:rsidR="00DB6EEA" w:rsidRPr="00684F47" w:rsidRDefault="00DB6EEA" w:rsidP="00DB6EEA">
      <w:pPr>
        <w:jc w:val="both"/>
        <w:rPr>
          <w:rFonts w:cs="Arial"/>
          <w:b/>
          <w:szCs w:val="22"/>
        </w:rPr>
      </w:pPr>
      <w:r w:rsidRPr="00684F47">
        <w:rPr>
          <w:rFonts w:cs="Arial"/>
          <w:b/>
          <w:szCs w:val="22"/>
        </w:rPr>
        <w:t xml:space="preserve">Az óvodai, általános iskolai, valamint középiskolai felnőtt étkezők nyersanyagnormája: </w:t>
      </w:r>
    </w:p>
    <w:p w:rsidR="00DB6EEA" w:rsidRPr="00684F47" w:rsidRDefault="00DB6EEA" w:rsidP="00DB6EEA">
      <w:pPr>
        <w:ind w:left="720" w:hanging="360"/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 xml:space="preserve">- </w:t>
      </w:r>
      <w:r w:rsidRPr="00684F47">
        <w:rPr>
          <w:rFonts w:cs="Arial"/>
          <w:szCs w:val="22"/>
        </w:rPr>
        <w:tab/>
        <w:t xml:space="preserve">reggeli, tízórai, uzsonna, vacsora esetén azonos az intézménytípusnak megfelelő gyermeknormával, </w:t>
      </w:r>
    </w:p>
    <w:p w:rsidR="00DB6EEA" w:rsidRPr="00684F47" w:rsidRDefault="00DB6EEA" w:rsidP="00DB6EEA">
      <w:pPr>
        <w:ind w:firstLine="360"/>
        <w:jc w:val="both"/>
        <w:rPr>
          <w:rFonts w:cs="Arial"/>
          <w:b/>
          <w:szCs w:val="22"/>
        </w:rPr>
      </w:pPr>
      <w:r w:rsidRPr="00684F47">
        <w:rPr>
          <w:rFonts w:cs="Arial"/>
          <w:szCs w:val="22"/>
        </w:rPr>
        <w:t>-</w:t>
      </w:r>
      <w:r w:rsidRPr="00684F47">
        <w:rPr>
          <w:rFonts w:cs="Arial"/>
          <w:szCs w:val="22"/>
        </w:rPr>
        <w:tab/>
        <w:t>ebéd esetén a középiskolai ebédnormával azonos.</w:t>
      </w:r>
    </w:p>
    <w:p w:rsidR="00DB6EEA" w:rsidRPr="00684F47" w:rsidRDefault="00DB6EEA" w:rsidP="00DB6EEA">
      <w:pPr>
        <w:ind w:right="-1"/>
        <w:jc w:val="both"/>
        <w:rPr>
          <w:rFonts w:cs="Arial"/>
          <w:szCs w:val="22"/>
        </w:rPr>
      </w:pPr>
      <w:bookmarkStart w:id="0" w:name="_GoBack"/>
      <w:bookmarkEnd w:id="0"/>
      <w:r w:rsidRPr="00684F47">
        <w:rPr>
          <w:rFonts w:cs="Arial"/>
          <w:bCs/>
          <w:iCs/>
          <w:szCs w:val="22"/>
        </w:rPr>
        <w:t xml:space="preserve">A Bizottság az óvodai, általános és középiskolai, valamint kollégiumi gyermekétkezés intézményi térítési díját </w:t>
      </w:r>
      <w:r w:rsidRPr="00684F47">
        <w:rPr>
          <w:rFonts w:cs="Arial"/>
          <w:szCs w:val="22"/>
        </w:rPr>
        <w:t>a nyersanyagköltség általános forgalmi adóval növelt összegével megegyező összegben, a felnőtt étkezés intézményi térítési díját a nyersanyagköltség rezsivel és általános forgalmi adóval növelt összegében állapítja meg.</w:t>
      </w:r>
    </w:p>
    <w:p w:rsidR="00DB6EEA" w:rsidRPr="00684F47" w:rsidRDefault="00DB6EEA" w:rsidP="00DB6EEA">
      <w:pPr>
        <w:jc w:val="both"/>
        <w:rPr>
          <w:rFonts w:cs="Arial"/>
          <w:b/>
          <w:bCs/>
          <w:szCs w:val="22"/>
          <w:u w:val="single"/>
        </w:rPr>
      </w:pPr>
    </w:p>
    <w:p w:rsidR="00DB6EEA" w:rsidRPr="00684F47" w:rsidRDefault="00DB6EEA" w:rsidP="00DB6EEA">
      <w:pPr>
        <w:jc w:val="both"/>
        <w:rPr>
          <w:rFonts w:cs="Arial"/>
          <w:szCs w:val="22"/>
        </w:rPr>
      </w:pPr>
      <w:r w:rsidRPr="00684F47">
        <w:rPr>
          <w:rFonts w:cs="Arial"/>
          <w:b/>
          <w:bCs/>
          <w:szCs w:val="22"/>
          <w:u w:val="single"/>
        </w:rPr>
        <w:t>Felelősök:</w:t>
      </w:r>
      <w:r w:rsidRPr="00684F47">
        <w:rPr>
          <w:rFonts w:cs="Arial"/>
          <w:szCs w:val="22"/>
        </w:rPr>
        <w:tab/>
        <w:t>Lendvai Ferenc, a Bizottság elnöke</w:t>
      </w:r>
    </w:p>
    <w:p w:rsidR="00DB6EEA" w:rsidRPr="00684F47" w:rsidRDefault="00DB6EEA" w:rsidP="00DB6EEA">
      <w:pPr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ab/>
      </w:r>
      <w:r w:rsidRPr="00684F47">
        <w:rPr>
          <w:rFonts w:cs="Arial"/>
          <w:szCs w:val="22"/>
        </w:rPr>
        <w:tab/>
        <w:t>/A végrehajtás előkészítéséért:</w:t>
      </w:r>
    </w:p>
    <w:p w:rsidR="00DB6EEA" w:rsidRPr="00684F47" w:rsidRDefault="00DB6EEA" w:rsidP="00DB6EEA">
      <w:pPr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ab/>
      </w:r>
      <w:r w:rsidRPr="00684F47">
        <w:rPr>
          <w:rFonts w:cs="Arial"/>
          <w:szCs w:val="22"/>
        </w:rPr>
        <w:tab/>
      </w:r>
      <w:proofErr w:type="gramStart"/>
      <w:r w:rsidRPr="00684F47">
        <w:rPr>
          <w:rFonts w:cs="Arial"/>
          <w:szCs w:val="22"/>
        </w:rPr>
        <w:t>dr.</w:t>
      </w:r>
      <w:proofErr w:type="gramEnd"/>
      <w:r w:rsidRPr="00684F47">
        <w:rPr>
          <w:rFonts w:cs="Arial"/>
          <w:szCs w:val="22"/>
        </w:rPr>
        <w:t xml:space="preserve"> Bencsics Enikő, az Egészségügyi és Közszolgálati Osztály vezetője,</w:t>
      </w:r>
    </w:p>
    <w:p w:rsidR="00DB6EEA" w:rsidRPr="00684F47" w:rsidRDefault="00DB6EEA" w:rsidP="00DB6EEA">
      <w:pPr>
        <w:ind w:left="708" w:firstLine="708"/>
        <w:jc w:val="both"/>
        <w:rPr>
          <w:rFonts w:cs="Arial"/>
          <w:szCs w:val="22"/>
        </w:rPr>
      </w:pPr>
      <w:smartTag w:uri="urn:schemas-microsoft-com:office:smarttags" w:element="PersonName">
        <w:r w:rsidRPr="00684F47">
          <w:rPr>
            <w:rFonts w:cs="Arial"/>
            <w:szCs w:val="22"/>
          </w:rPr>
          <w:t>Imréné Erényi Katalin</w:t>
        </w:r>
      </w:smartTag>
      <w:r w:rsidRPr="00684F47">
        <w:rPr>
          <w:rFonts w:cs="Arial"/>
          <w:szCs w:val="22"/>
        </w:rPr>
        <w:t xml:space="preserve"> a Szombathelyi Köznevelési GAMESZ igazgatója,</w:t>
      </w:r>
    </w:p>
    <w:p w:rsidR="00DB6EEA" w:rsidRPr="00684F47" w:rsidRDefault="00DB6EEA" w:rsidP="00DB6EEA">
      <w:pPr>
        <w:ind w:left="708" w:firstLine="708"/>
        <w:jc w:val="both"/>
        <w:rPr>
          <w:rFonts w:cs="Arial"/>
          <w:szCs w:val="22"/>
        </w:rPr>
      </w:pPr>
      <w:r w:rsidRPr="00684F47">
        <w:rPr>
          <w:rFonts w:cs="Arial"/>
          <w:szCs w:val="22"/>
        </w:rPr>
        <w:t>Óvodák vezetői/</w:t>
      </w:r>
    </w:p>
    <w:p w:rsidR="00DB6EEA" w:rsidRPr="00684F47" w:rsidRDefault="00DB6EEA" w:rsidP="00DB6EEA">
      <w:pPr>
        <w:ind w:left="1416"/>
        <w:jc w:val="both"/>
        <w:rPr>
          <w:rFonts w:cs="Arial"/>
          <w:b/>
          <w:szCs w:val="22"/>
          <w:u w:val="single"/>
        </w:rPr>
      </w:pPr>
    </w:p>
    <w:p w:rsidR="00DB6EEA" w:rsidRPr="00684F47" w:rsidRDefault="00DB6EEA" w:rsidP="00DB6EEA">
      <w:pPr>
        <w:rPr>
          <w:rFonts w:cs="Arial"/>
          <w:szCs w:val="22"/>
        </w:rPr>
      </w:pPr>
      <w:r w:rsidRPr="00684F47">
        <w:rPr>
          <w:rFonts w:cs="Arial"/>
          <w:b/>
          <w:bCs/>
          <w:szCs w:val="22"/>
          <w:u w:val="single"/>
        </w:rPr>
        <w:t>Határidő:</w:t>
      </w:r>
      <w:r w:rsidRPr="00684F47">
        <w:rPr>
          <w:rFonts w:cs="Arial"/>
          <w:szCs w:val="22"/>
        </w:rPr>
        <w:tab/>
        <w:t>2017. március 31.</w:t>
      </w:r>
    </w:p>
    <w:p w:rsidR="005F7C54" w:rsidRPr="00684F47" w:rsidRDefault="005F7C54" w:rsidP="005F7C54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5F7C54" w:rsidRDefault="005F7C54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5F7C54"/>
    <w:rsid w:val="00600ADD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C22D4B"/>
    <w:rsid w:val="00D51DCF"/>
    <w:rsid w:val="00DB6EEA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2017-02-17T07:04:00Z</dcterms:created>
  <dcterms:modified xsi:type="dcterms:W3CDTF">2017-02-17T07:04:00Z</dcterms:modified>
</cp:coreProperties>
</file>