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19" w:rsidRPr="00060896" w:rsidRDefault="00834819" w:rsidP="00834819">
      <w:pPr>
        <w:autoSpaceDE w:val="0"/>
        <w:autoSpaceDN w:val="0"/>
        <w:adjustRightInd w:val="0"/>
        <w:jc w:val="center"/>
        <w:rPr>
          <w:rFonts w:ascii="Arial" w:hAnsi="Arial" w:cs="Arial"/>
          <w:b/>
          <w:bCs/>
        </w:rPr>
      </w:pPr>
      <w:r w:rsidRPr="00060896">
        <w:rPr>
          <w:rFonts w:ascii="Arial" w:hAnsi="Arial" w:cs="Arial"/>
          <w:b/>
          <w:bCs/>
        </w:rPr>
        <w:t>Szombathely Megyei Jogú Város Önkormányzata Közgyűlésének</w:t>
      </w:r>
    </w:p>
    <w:p w:rsidR="00834819" w:rsidRPr="00060896" w:rsidRDefault="00834819" w:rsidP="00834819">
      <w:pPr>
        <w:autoSpaceDE w:val="0"/>
        <w:autoSpaceDN w:val="0"/>
        <w:adjustRightInd w:val="0"/>
        <w:jc w:val="center"/>
        <w:rPr>
          <w:rFonts w:ascii="Arial" w:hAnsi="Arial" w:cs="Arial"/>
          <w:b/>
          <w:bCs/>
        </w:rPr>
      </w:pPr>
      <w:r w:rsidRPr="00060896">
        <w:rPr>
          <w:rFonts w:ascii="Arial" w:hAnsi="Arial" w:cs="Arial"/>
          <w:b/>
          <w:bCs/>
        </w:rPr>
        <w:t>/2016.(</w:t>
      </w:r>
      <w:r w:rsidRPr="00060896">
        <w:rPr>
          <w:rFonts w:ascii="Arial" w:hAnsi="Arial" w:cs="Arial"/>
          <w:b/>
          <w:bCs/>
        </w:rPr>
        <w:tab/>
      </w:r>
      <w:r w:rsidRPr="00060896">
        <w:rPr>
          <w:rFonts w:ascii="Arial" w:hAnsi="Arial" w:cs="Arial"/>
          <w:b/>
          <w:bCs/>
        </w:rPr>
        <w:tab/>
        <w:t>) önkormányzati rendelete</w:t>
      </w:r>
    </w:p>
    <w:p w:rsidR="00834819" w:rsidRPr="00060896" w:rsidRDefault="00834819" w:rsidP="00834819">
      <w:pPr>
        <w:autoSpaceDE w:val="0"/>
        <w:autoSpaceDN w:val="0"/>
        <w:adjustRightInd w:val="0"/>
        <w:jc w:val="center"/>
        <w:rPr>
          <w:rFonts w:ascii="Arial" w:hAnsi="Arial" w:cs="Arial"/>
          <w:b/>
          <w:bCs/>
        </w:rPr>
      </w:pPr>
    </w:p>
    <w:p w:rsidR="00834819" w:rsidRPr="00060896" w:rsidRDefault="00834819" w:rsidP="00834819">
      <w:pPr>
        <w:autoSpaceDE w:val="0"/>
        <w:autoSpaceDN w:val="0"/>
        <w:adjustRightInd w:val="0"/>
        <w:jc w:val="center"/>
        <w:rPr>
          <w:rFonts w:ascii="Arial" w:hAnsi="Arial" w:cs="Arial"/>
          <w:b/>
          <w:bCs/>
        </w:rPr>
      </w:pPr>
      <w:r w:rsidRPr="00060896">
        <w:rPr>
          <w:rFonts w:ascii="Arial" w:hAnsi="Arial" w:cs="Arial"/>
          <w:b/>
          <w:bCs/>
        </w:rPr>
        <w:t>Szombathely Megyei Jogú Város Helyi Építési Szabályzatáról,</w:t>
      </w:r>
    </w:p>
    <w:p w:rsidR="00834819" w:rsidRPr="00060896" w:rsidRDefault="00834819" w:rsidP="00834819">
      <w:pPr>
        <w:autoSpaceDE w:val="0"/>
        <w:autoSpaceDN w:val="0"/>
        <w:adjustRightInd w:val="0"/>
        <w:jc w:val="center"/>
        <w:rPr>
          <w:rFonts w:ascii="Arial" w:hAnsi="Arial" w:cs="Arial"/>
          <w:b/>
          <w:bCs/>
        </w:rPr>
      </w:pPr>
      <w:proofErr w:type="gramStart"/>
      <w:r w:rsidRPr="00060896">
        <w:rPr>
          <w:rFonts w:ascii="Arial" w:hAnsi="Arial" w:cs="Arial"/>
          <w:b/>
          <w:bCs/>
        </w:rPr>
        <w:t>valamint</w:t>
      </w:r>
      <w:proofErr w:type="gramEnd"/>
      <w:r w:rsidRPr="00060896">
        <w:rPr>
          <w:rFonts w:ascii="Arial" w:hAnsi="Arial" w:cs="Arial"/>
          <w:b/>
          <w:bCs/>
        </w:rPr>
        <w:t xml:space="preserve"> Szabályozási Tervének jóváhagyásáról szóló</w:t>
      </w:r>
    </w:p>
    <w:p w:rsidR="00834819" w:rsidRPr="00060896" w:rsidRDefault="00834819" w:rsidP="00834819">
      <w:pPr>
        <w:autoSpaceDE w:val="0"/>
        <w:autoSpaceDN w:val="0"/>
        <w:adjustRightInd w:val="0"/>
        <w:jc w:val="center"/>
        <w:rPr>
          <w:rFonts w:ascii="Arial" w:hAnsi="Arial" w:cs="Arial"/>
          <w:b/>
          <w:bCs/>
        </w:rPr>
      </w:pPr>
      <w:r w:rsidRPr="00060896">
        <w:rPr>
          <w:rFonts w:ascii="Arial" w:hAnsi="Arial" w:cs="Arial"/>
          <w:b/>
          <w:bCs/>
        </w:rPr>
        <w:t>30/2006. (IX. 7.) önkormányzati rendelet módosításáról</w:t>
      </w:r>
    </w:p>
    <w:p w:rsidR="00834819" w:rsidRPr="00060896" w:rsidRDefault="00834819" w:rsidP="00834819">
      <w:pPr>
        <w:autoSpaceDE w:val="0"/>
        <w:autoSpaceDN w:val="0"/>
        <w:adjustRightInd w:val="0"/>
        <w:jc w:val="center"/>
        <w:rPr>
          <w:rFonts w:ascii="Arial" w:hAnsi="Arial" w:cs="Arial"/>
        </w:rPr>
      </w:pPr>
    </w:p>
    <w:p w:rsidR="00834819" w:rsidRPr="00060896" w:rsidRDefault="00834819" w:rsidP="00834819">
      <w:pPr>
        <w:autoSpaceDE w:val="0"/>
        <w:autoSpaceDN w:val="0"/>
        <w:adjustRightInd w:val="0"/>
        <w:jc w:val="center"/>
        <w:rPr>
          <w:rFonts w:ascii="Arial" w:hAnsi="Arial" w:cs="Arial"/>
        </w:rPr>
      </w:pPr>
    </w:p>
    <w:p w:rsidR="00834819" w:rsidRPr="00060896" w:rsidRDefault="00834819" w:rsidP="00834819">
      <w:pPr>
        <w:autoSpaceDE w:val="0"/>
        <w:autoSpaceDN w:val="0"/>
        <w:adjustRightInd w:val="0"/>
        <w:jc w:val="center"/>
        <w:rPr>
          <w:rFonts w:ascii="Arial" w:hAnsi="Arial" w:cs="Arial"/>
        </w:rPr>
      </w:pPr>
    </w:p>
    <w:p w:rsidR="00834819" w:rsidRPr="00060896" w:rsidRDefault="00834819" w:rsidP="00834819">
      <w:pPr>
        <w:jc w:val="both"/>
        <w:rPr>
          <w:rFonts w:ascii="Arial" w:hAnsi="Arial" w:cs="Arial"/>
        </w:rPr>
      </w:pPr>
      <w:proofErr w:type="gramStart"/>
      <w:r w:rsidRPr="00060896">
        <w:rPr>
          <w:rFonts w:ascii="Arial" w:hAnsi="Arial" w:cs="Arial"/>
        </w:rPr>
        <w:t>Szombathely Megyei Jogú Város Önkormányzatának Közgyűlése az épített környezet alakításáról és védelméről szóló 1997. évi LXXVIII. törvény 62.§ (6) bekezdés 6. pontjában kapott felhatalmazás alapján,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roofErr w:type="gramEnd"/>
    </w:p>
    <w:p w:rsidR="00834819" w:rsidRPr="00060896" w:rsidRDefault="00834819" w:rsidP="00834819">
      <w:pPr>
        <w:autoSpaceDE w:val="0"/>
        <w:autoSpaceDN w:val="0"/>
        <w:adjustRightInd w:val="0"/>
        <w:ind w:right="72"/>
        <w:jc w:val="both"/>
        <w:rPr>
          <w:rFonts w:ascii="Arial" w:hAnsi="Arial" w:cs="Arial"/>
        </w:rPr>
      </w:pPr>
    </w:p>
    <w:p w:rsidR="00834819" w:rsidRPr="00060896" w:rsidRDefault="00834819" w:rsidP="00834819">
      <w:pPr>
        <w:jc w:val="both"/>
        <w:rPr>
          <w:rFonts w:ascii="Arial" w:hAnsi="Arial" w:cs="Arial"/>
        </w:rPr>
      </w:pPr>
    </w:p>
    <w:p w:rsidR="00834819" w:rsidRPr="00060896" w:rsidRDefault="00834819" w:rsidP="00834819">
      <w:pPr>
        <w:jc w:val="center"/>
        <w:rPr>
          <w:rFonts w:ascii="Arial" w:hAnsi="Arial" w:cs="Arial"/>
          <w:b/>
        </w:rPr>
      </w:pPr>
      <w:r w:rsidRPr="00060896">
        <w:rPr>
          <w:rFonts w:ascii="Arial" w:hAnsi="Arial" w:cs="Arial"/>
          <w:b/>
        </w:rPr>
        <w:t>1.§</w:t>
      </w:r>
    </w:p>
    <w:p w:rsidR="00834819" w:rsidRPr="00060896" w:rsidRDefault="00834819" w:rsidP="00834819">
      <w:pPr>
        <w:autoSpaceDE w:val="0"/>
        <w:autoSpaceDN w:val="0"/>
        <w:adjustRightInd w:val="0"/>
        <w:ind w:left="426" w:hanging="426"/>
        <w:jc w:val="both"/>
        <w:rPr>
          <w:rFonts w:ascii="Arial" w:hAnsi="Arial" w:cs="Arial"/>
        </w:rPr>
      </w:pPr>
    </w:p>
    <w:p w:rsidR="00834819" w:rsidRPr="00060896" w:rsidRDefault="00834819" w:rsidP="00834819">
      <w:pPr>
        <w:autoSpaceDE w:val="0"/>
        <w:autoSpaceDN w:val="0"/>
        <w:adjustRightInd w:val="0"/>
        <w:jc w:val="both"/>
        <w:rPr>
          <w:rFonts w:ascii="Arial" w:hAnsi="Arial" w:cs="Arial"/>
          <w:bCs/>
        </w:rPr>
      </w:pPr>
      <w:r w:rsidRPr="00060896">
        <w:rPr>
          <w:rFonts w:ascii="Arial" w:hAnsi="Arial" w:cs="Arial"/>
          <w:bCs/>
        </w:rPr>
        <w:t>Szombathely Megyei Jogú Város Helyi Építési Szabályzatáról valamint Szabályozási Tervének jóváhagyásáról szóló 30/2006. (IX.7.) önkormányzati</w:t>
      </w:r>
      <w:r w:rsidRPr="00060896">
        <w:rPr>
          <w:rFonts w:ascii="Arial" w:hAnsi="Arial" w:cs="Arial"/>
          <w:b/>
          <w:bCs/>
        </w:rPr>
        <w:t xml:space="preserve"> </w:t>
      </w:r>
      <w:r w:rsidRPr="00060896">
        <w:rPr>
          <w:rFonts w:ascii="Arial" w:hAnsi="Arial" w:cs="Arial"/>
          <w:bCs/>
        </w:rPr>
        <w:t>rendelet</w:t>
      </w:r>
      <w:r w:rsidRPr="00060896">
        <w:rPr>
          <w:rFonts w:ascii="Arial" w:hAnsi="Arial" w:cs="Arial"/>
          <w:b/>
          <w:bCs/>
        </w:rPr>
        <w:t xml:space="preserve"> </w:t>
      </w:r>
      <w:r w:rsidRPr="00060896">
        <w:rPr>
          <w:rFonts w:ascii="Arial" w:hAnsi="Arial" w:cs="Arial"/>
          <w:bCs/>
        </w:rPr>
        <w:t>1. melléklet</w:t>
      </w:r>
      <w:r>
        <w:rPr>
          <w:rFonts w:ascii="Arial" w:hAnsi="Arial" w:cs="Arial"/>
          <w:bCs/>
        </w:rPr>
        <w:t>e – a módosítás tárgya szerinti területeket érintően – 1. (</w:t>
      </w:r>
      <w:proofErr w:type="spellStart"/>
      <w:r>
        <w:rPr>
          <w:rFonts w:ascii="Arial" w:hAnsi="Arial" w:cs="Arial"/>
          <w:bCs/>
        </w:rPr>
        <w:t>SZT-m</w:t>
      </w:r>
      <w:proofErr w:type="spellEnd"/>
      <w:r>
        <w:rPr>
          <w:rFonts w:ascii="Arial" w:hAnsi="Arial" w:cs="Arial"/>
          <w:bCs/>
        </w:rPr>
        <w:t>/2016/10. számú szabályozási tervlap) és 2. (</w:t>
      </w:r>
      <w:proofErr w:type="spellStart"/>
      <w:r>
        <w:rPr>
          <w:rFonts w:ascii="Arial" w:hAnsi="Arial" w:cs="Arial"/>
          <w:bCs/>
        </w:rPr>
        <w:t>SZT-m</w:t>
      </w:r>
      <w:proofErr w:type="spellEnd"/>
      <w:r>
        <w:rPr>
          <w:rFonts w:ascii="Arial" w:hAnsi="Arial" w:cs="Arial"/>
          <w:bCs/>
        </w:rPr>
        <w:t xml:space="preserve">/2016/11. számú szabályozási tervlap) melléklet szerint módosul. </w:t>
      </w:r>
    </w:p>
    <w:p w:rsidR="00834819" w:rsidRPr="00060896" w:rsidRDefault="00834819" w:rsidP="00834819">
      <w:pPr>
        <w:ind w:left="720"/>
        <w:jc w:val="both"/>
        <w:rPr>
          <w:rFonts w:ascii="Arial" w:hAnsi="Arial" w:cs="Arial"/>
          <w:bCs/>
        </w:rPr>
      </w:pPr>
    </w:p>
    <w:p w:rsidR="00834819" w:rsidRPr="00060896" w:rsidRDefault="00834819" w:rsidP="00834819">
      <w:pPr>
        <w:autoSpaceDE w:val="0"/>
        <w:autoSpaceDN w:val="0"/>
        <w:adjustRightInd w:val="0"/>
        <w:jc w:val="center"/>
        <w:rPr>
          <w:rFonts w:ascii="Arial" w:hAnsi="Arial" w:cs="Arial"/>
          <w:b/>
          <w:bCs/>
        </w:rPr>
      </w:pPr>
    </w:p>
    <w:p w:rsidR="00834819" w:rsidRPr="00060896" w:rsidRDefault="00834819" w:rsidP="00834819">
      <w:pPr>
        <w:autoSpaceDE w:val="0"/>
        <w:autoSpaceDN w:val="0"/>
        <w:adjustRightInd w:val="0"/>
        <w:jc w:val="center"/>
        <w:rPr>
          <w:rFonts w:ascii="Arial" w:hAnsi="Arial" w:cs="Arial"/>
          <w:b/>
          <w:bCs/>
        </w:rPr>
      </w:pPr>
    </w:p>
    <w:p w:rsidR="00834819" w:rsidRPr="00060896" w:rsidRDefault="00834819" w:rsidP="00834819">
      <w:pPr>
        <w:jc w:val="center"/>
        <w:rPr>
          <w:rFonts w:ascii="Arial" w:hAnsi="Arial" w:cs="Arial"/>
          <w:b/>
        </w:rPr>
      </w:pPr>
      <w:r w:rsidRPr="00060896">
        <w:rPr>
          <w:rFonts w:ascii="Arial" w:hAnsi="Arial" w:cs="Arial"/>
          <w:b/>
        </w:rPr>
        <w:t>2.§</w:t>
      </w:r>
    </w:p>
    <w:p w:rsidR="00834819" w:rsidRPr="00060896" w:rsidRDefault="00834819" w:rsidP="00834819">
      <w:pPr>
        <w:autoSpaceDE w:val="0"/>
        <w:autoSpaceDN w:val="0"/>
        <w:adjustRightInd w:val="0"/>
        <w:jc w:val="both"/>
        <w:rPr>
          <w:rFonts w:ascii="Arial" w:hAnsi="Arial" w:cs="Arial"/>
        </w:rPr>
      </w:pPr>
    </w:p>
    <w:p w:rsidR="00834819" w:rsidRPr="00060896" w:rsidRDefault="00834819" w:rsidP="00834819">
      <w:pPr>
        <w:autoSpaceDE w:val="0"/>
        <w:autoSpaceDN w:val="0"/>
        <w:adjustRightInd w:val="0"/>
        <w:jc w:val="both"/>
        <w:rPr>
          <w:rFonts w:ascii="Arial" w:hAnsi="Arial" w:cs="Arial"/>
        </w:rPr>
      </w:pPr>
      <w:r>
        <w:rPr>
          <w:rFonts w:ascii="Arial" w:hAnsi="Arial" w:cs="Arial"/>
        </w:rPr>
        <w:t>Ez a rendelet</w:t>
      </w:r>
      <w:r w:rsidRPr="00060896">
        <w:rPr>
          <w:rFonts w:ascii="Arial" w:hAnsi="Arial" w:cs="Arial"/>
        </w:rPr>
        <w:t xml:space="preserve"> 2016. november 1</w:t>
      </w:r>
      <w:r>
        <w:rPr>
          <w:rFonts w:ascii="Arial" w:hAnsi="Arial" w:cs="Arial"/>
        </w:rPr>
        <w:t>5</w:t>
      </w:r>
      <w:r w:rsidRPr="00060896">
        <w:rPr>
          <w:rFonts w:ascii="Arial" w:hAnsi="Arial" w:cs="Arial"/>
        </w:rPr>
        <w:t>. napján lép hatályba.</w:t>
      </w:r>
      <w:r>
        <w:rPr>
          <w:rFonts w:ascii="Arial" w:hAnsi="Arial" w:cs="Arial"/>
        </w:rPr>
        <w:t xml:space="preserve"> E rendelet r</w:t>
      </w:r>
      <w:r w:rsidRPr="00060896">
        <w:rPr>
          <w:rFonts w:ascii="Arial" w:hAnsi="Arial" w:cs="Arial"/>
        </w:rPr>
        <w:t>endelkezéseit a hatályba lépést követően induló eljárásoknál kell alkalmazni.</w:t>
      </w:r>
    </w:p>
    <w:p w:rsidR="00834819" w:rsidRPr="00060896" w:rsidRDefault="00834819" w:rsidP="00834819">
      <w:pPr>
        <w:autoSpaceDE w:val="0"/>
        <w:autoSpaceDN w:val="0"/>
        <w:adjustRightInd w:val="0"/>
        <w:jc w:val="both"/>
        <w:rPr>
          <w:rFonts w:ascii="Arial" w:hAnsi="Arial" w:cs="Arial"/>
        </w:rPr>
      </w:pPr>
    </w:p>
    <w:p w:rsidR="00834819" w:rsidRPr="00060896" w:rsidRDefault="00834819" w:rsidP="00834819">
      <w:pPr>
        <w:autoSpaceDE w:val="0"/>
        <w:autoSpaceDN w:val="0"/>
        <w:adjustRightInd w:val="0"/>
        <w:jc w:val="both"/>
        <w:rPr>
          <w:rFonts w:ascii="Arial" w:hAnsi="Arial" w:cs="Arial"/>
          <w:b/>
          <w:bCs/>
        </w:rPr>
      </w:pPr>
    </w:p>
    <w:p w:rsidR="00834819" w:rsidRPr="00060896" w:rsidRDefault="00834819" w:rsidP="00834819">
      <w:pPr>
        <w:autoSpaceDE w:val="0"/>
        <w:autoSpaceDN w:val="0"/>
        <w:adjustRightInd w:val="0"/>
        <w:jc w:val="both"/>
        <w:rPr>
          <w:rFonts w:ascii="Arial" w:hAnsi="Arial" w:cs="Arial"/>
          <w:b/>
          <w:bCs/>
        </w:rPr>
      </w:pPr>
    </w:p>
    <w:p w:rsidR="00834819" w:rsidRPr="00060896" w:rsidRDefault="00834819" w:rsidP="00834819">
      <w:pPr>
        <w:ind w:left="708"/>
        <w:jc w:val="both"/>
        <w:rPr>
          <w:rFonts w:ascii="Arial" w:hAnsi="Arial" w:cs="Arial"/>
          <w:b/>
        </w:rPr>
      </w:pPr>
      <w:r w:rsidRPr="00060896">
        <w:rPr>
          <w:rFonts w:ascii="Arial" w:hAnsi="Arial" w:cs="Arial"/>
        </w:rPr>
        <w:t xml:space="preserve">       </w:t>
      </w:r>
      <w:r w:rsidRPr="00060896">
        <w:rPr>
          <w:rFonts w:ascii="Arial" w:hAnsi="Arial" w:cs="Arial"/>
          <w:b/>
        </w:rPr>
        <w:t xml:space="preserve">/: </w:t>
      </w:r>
      <w:r w:rsidRPr="00060896">
        <w:rPr>
          <w:rFonts w:ascii="Arial" w:hAnsi="Arial" w:cs="Arial"/>
          <w:b/>
          <w:noProof/>
        </w:rPr>
        <w:t xml:space="preserve">Dr. Puskás </w:t>
      </w:r>
      <w:proofErr w:type="gramStart"/>
      <w:r w:rsidRPr="00060896">
        <w:rPr>
          <w:rFonts w:ascii="Arial" w:hAnsi="Arial" w:cs="Arial"/>
          <w:b/>
          <w:noProof/>
        </w:rPr>
        <w:t xml:space="preserve">Tivadar </w:t>
      </w:r>
      <w:r w:rsidRPr="00060896">
        <w:rPr>
          <w:rFonts w:ascii="Arial" w:hAnsi="Arial" w:cs="Arial"/>
          <w:b/>
        </w:rPr>
        <w:t>:</w:t>
      </w:r>
      <w:proofErr w:type="gramEnd"/>
      <w:r w:rsidRPr="00060896">
        <w:rPr>
          <w:rFonts w:ascii="Arial" w:hAnsi="Arial" w:cs="Arial"/>
          <w:b/>
        </w:rPr>
        <w:t>/</w:t>
      </w:r>
      <w:r w:rsidRPr="00060896">
        <w:rPr>
          <w:rFonts w:ascii="Arial" w:hAnsi="Arial" w:cs="Arial"/>
          <w:b/>
          <w:noProof/>
        </w:rPr>
        <w:tab/>
      </w:r>
      <w:r w:rsidRPr="00060896">
        <w:rPr>
          <w:rFonts w:ascii="Arial" w:hAnsi="Arial" w:cs="Arial"/>
          <w:b/>
          <w:noProof/>
        </w:rPr>
        <w:tab/>
      </w:r>
      <w:r w:rsidRPr="00060896">
        <w:rPr>
          <w:rFonts w:ascii="Arial" w:hAnsi="Arial" w:cs="Arial"/>
          <w:b/>
          <w:noProof/>
        </w:rPr>
        <w:tab/>
      </w:r>
      <w:r w:rsidRPr="00060896">
        <w:rPr>
          <w:rFonts w:ascii="Arial" w:hAnsi="Arial" w:cs="Arial"/>
          <w:b/>
          <w:noProof/>
        </w:rPr>
        <w:tab/>
        <w:t xml:space="preserve">  /: Dr. Károlyi Ákos:/</w:t>
      </w:r>
    </w:p>
    <w:p w:rsidR="00834819" w:rsidRPr="00060896" w:rsidRDefault="00834819" w:rsidP="00834819">
      <w:pPr>
        <w:ind w:left="708" w:firstLine="708"/>
        <w:jc w:val="both"/>
        <w:rPr>
          <w:rFonts w:ascii="Arial" w:hAnsi="Arial" w:cs="Arial"/>
          <w:b/>
        </w:rPr>
      </w:pPr>
      <w:r w:rsidRPr="00060896">
        <w:rPr>
          <w:rFonts w:ascii="Arial" w:hAnsi="Arial" w:cs="Arial"/>
          <w:b/>
        </w:rPr>
        <w:t xml:space="preserve">    </w:t>
      </w:r>
      <w:proofErr w:type="gramStart"/>
      <w:r w:rsidRPr="00060896">
        <w:rPr>
          <w:rFonts w:ascii="Arial" w:hAnsi="Arial" w:cs="Arial"/>
          <w:b/>
        </w:rPr>
        <w:t>polgármester</w:t>
      </w:r>
      <w:proofErr w:type="gramEnd"/>
      <w:r w:rsidRPr="00060896">
        <w:rPr>
          <w:rFonts w:ascii="Arial" w:hAnsi="Arial" w:cs="Arial"/>
          <w:b/>
        </w:rPr>
        <w:tab/>
      </w:r>
      <w:r w:rsidRPr="00060896">
        <w:rPr>
          <w:rFonts w:ascii="Arial" w:hAnsi="Arial" w:cs="Arial"/>
          <w:b/>
        </w:rPr>
        <w:tab/>
      </w:r>
      <w:r w:rsidRPr="00060896">
        <w:rPr>
          <w:rFonts w:ascii="Arial" w:hAnsi="Arial" w:cs="Arial"/>
          <w:b/>
        </w:rPr>
        <w:tab/>
      </w:r>
      <w:r w:rsidRPr="00060896">
        <w:rPr>
          <w:rFonts w:ascii="Arial" w:hAnsi="Arial" w:cs="Arial"/>
          <w:b/>
        </w:rPr>
        <w:tab/>
      </w:r>
      <w:r w:rsidRPr="00060896">
        <w:rPr>
          <w:rFonts w:ascii="Arial" w:hAnsi="Arial" w:cs="Arial"/>
          <w:b/>
        </w:rPr>
        <w:tab/>
        <w:t xml:space="preserve">           jegyző</w:t>
      </w:r>
    </w:p>
    <w:p w:rsidR="00834819" w:rsidRPr="00060896" w:rsidRDefault="00834819" w:rsidP="00834819">
      <w:pPr>
        <w:pStyle w:val="cim"/>
        <w:spacing w:line="240" w:lineRule="auto"/>
        <w:jc w:val="right"/>
        <w:rPr>
          <w:rFonts w:ascii="Arial" w:hAnsi="Arial" w:cs="Arial"/>
          <w:szCs w:val="24"/>
        </w:rPr>
      </w:pPr>
    </w:p>
    <w:p w:rsidR="00834819" w:rsidRPr="00060896"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p>
    <w:p w:rsidR="00834819" w:rsidRDefault="00834819" w:rsidP="00834819">
      <w:pPr>
        <w:rPr>
          <w:rFonts w:ascii="Arial" w:hAnsi="Arial" w:cs="Arial"/>
        </w:rPr>
      </w:pPr>
      <w:bookmarkStart w:id="0" w:name="_GoBack"/>
      <w:bookmarkEnd w:id="0"/>
    </w:p>
    <w:p w:rsidR="00834819" w:rsidRDefault="00834819" w:rsidP="00834819">
      <w:pPr>
        <w:rPr>
          <w:rFonts w:ascii="Arial" w:hAnsi="Arial" w:cs="Arial"/>
        </w:rPr>
      </w:pPr>
    </w:p>
    <w:p w:rsidR="00834819" w:rsidRDefault="00834819" w:rsidP="00834819">
      <w:pPr>
        <w:rPr>
          <w:rFonts w:ascii="Arial" w:hAnsi="Arial" w:cs="Arial"/>
        </w:rPr>
      </w:pPr>
    </w:p>
    <w:p w:rsidR="00834819" w:rsidRPr="003D560E" w:rsidRDefault="00834819" w:rsidP="00834819">
      <w:pPr>
        <w:spacing w:after="160" w:line="259" w:lineRule="auto"/>
        <w:jc w:val="center"/>
        <w:rPr>
          <w:rFonts w:ascii="Arial" w:eastAsia="Calibri" w:hAnsi="Arial" w:cs="Calibri"/>
          <w:b/>
          <w:szCs w:val="22"/>
          <w:lang w:eastAsia="en-US"/>
        </w:rPr>
      </w:pPr>
      <w:r w:rsidRPr="003D560E">
        <w:rPr>
          <w:rFonts w:ascii="Arial" w:eastAsia="Calibri" w:hAnsi="Arial" w:cs="Calibri"/>
          <w:b/>
          <w:szCs w:val="22"/>
          <w:lang w:eastAsia="en-US"/>
        </w:rPr>
        <w:lastRenderedPageBreak/>
        <w:t>INDOKOLÁS</w:t>
      </w:r>
    </w:p>
    <w:p w:rsidR="00834819" w:rsidRPr="003D560E" w:rsidRDefault="00834819" w:rsidP="00834819">
      <w:pPr>
        <w:jc w:val="center"/>
        <w:rPr>
          <w:rFonts w:ascii="Arial" w:eastAsia="Calibri" w:hAnsi="Arial" w:cs="Calibri"/>
          <w:b/>
          <w:szCs w:val="22"/>
          <w:lang w:eastAsia="en-US"/>
        </w:rPr>
      </w:pPr>
      <w:r w:rsidRPr="003D560E">
        <w:rPr>
          <w:rFonts w:ascii="Arial" w:eastAsia="Calibri" w:hAnsi="Arial" w:cs="Calibri"/>
          <w:b/>
          <w:szCs w:val="22"/>
          <w:lang w:eastAsia="en-US"/>
        </w:rPr>
        <w:t>Szombathely Megyei Jogú Város Helyi Építési Szabályzatról, valamint Szabályozási Tervének jóváhagyásáról szóló 30/2006. (IX.7.) önkormányzati rendelet módosításáról szóló</w:t>
      </w:r>
    </w:p>
    <w:p w:rsidR="00834819" w:rsidRPr="003D560E" w:rsidRDefault="00834819" w:rsidP="00834819">
      <w:pPr>
        <w:jc w:val="center"/>
        <w:rPr>
          <w:rFonts w:ascii="Arial" w:eastAsia="Calibri" w:hAnsi="Arial" w:cs="Calibri"/>
          <w:b/>
          <w:szCs w:val="22"/>
          <w:lang w:eastAsia="en-US"/>
        </w:rPr>
      </w:pPr>
      <w:r w:rsidRPr="003D560E">
        <w:rPr>
          <w:rFonts w:ascii="Arial" w:eastAsia="Calibri" w:hAnsi="Arial" w:cs="Calibri"/>
          <w:b/>
          <w:szCs w:val="22"/>
          <w:lang w:eastAsia="en-US"/>
        </w:rPr>
        <w:t>…</w:t>
      </w:r>
      <w:proofErr w:type="gramStart"/>
      <w:r w:rsidRPr="003D560E">
        <w:rPr>
          <w:rFonts w:ascii="Arial" w:eastAsia="Calibri" w:hAnsi="Arial" w:cs="Calibri"/>
          <w:b/>
          <w:szCs w:val="22"/>
          <w:lang w:eastAsia="en-US"/>
        </w:rPr>
        <w:t>……</w:t>
      </w:r>
      <w:proofErr w:type="gramEnd"/>
      <w:r w:rsidRPr="003D560E">
        <w:rPr>
          <w:rFonts w:ascii="Arial" w:eastAsia="Calibri" w:hAnsi="Arial" w:cs="Calibri"/>
          <w:b/>
          <w:szCs w:val="22"/>
          <w:lang w:eastAsia="en-US"/>
        </w:rPr>
        <w:t>/2016. (………) önkormányzati rendelethez</w:t>
      </w:r>
    </w:p>
    <w:p w:rsidR="00834819" w:rsidRPr="003D560E" w:rsidRDefault="00834819" w:rsidP="00834819">
      <w:pPr>
        <w:jc w:val="center"/>
        <w:rPr>
          <w:rFonts w:ascii="Arial" w:eastAsia="Calibri" w:hAnsi="Arial" w:cs="Calibri"/>
          <w:b/>
          <w:szCs w:val="22"/>
          <w:lang w:eastAsia="en-US"/>
        </w:rPr>
      </w:pPr>
    </w:p>
    <w:p w:rsidR="00834819" w:rsidRPr="003D560E" w:rsidRDefault="00834819" w:rsidP="00834819">
      <w:pPr>
        <w:spacing w:after="160" w:line="259" w:lineRule="auto"/>
        <w:jc w:val="center"/>
        <w:rPr>
          <w:rFonts w:ascii="Arial" w:eastAsia="Calibri" w:hAnsi="Arial" w:cs="Calibri"/>
          <w:b/>
          <w:szCs w:val="22"/>
          <w:lang w:eastAsia="en-US"/>
        </w:rPr>
      </w:pPr>
    </w:p>
    <w:p w:rsidR="00834819" w:rsidRPr="003D560E" w:rsidRDefault="00834819" w:rsidP="00834819">
      <w:pPr>
        <w:spacing w:after="160" w:line="259" w:lineRule="auto"/>
        <w:contextualSpacing/>
        <w:jc w:val="center"/>
        <w:rPr>
          <w:rFonts w:ascii="Arial" w:eastAsia="Calibri" w:hAnsi="Arial" w:cs="Calibri"/>
          <w:b/>
          <w:szCs w:val="22"/>
          <w:lang w:eastAsia="en-US"/>
        </w:rPr>
      </w:pPr>
      <w:r w:rsidRPr="003D560E">
        <w:rPr>
          <w:rFonts w:ascii="Arial" w:eastAsia="Calibri" w:hAnsi="Arial" w:cs="Calibri"/>
          <w:b/>
          <w:szCs w:val="22"/>
          <w:lang w:eastAsia="en-US"/>
        </w:rPr>
        <w:t>1.§</w:t>
      </w:r>
    </w:p>
    <w:p w:rsidR="00834819" w:rsidRPr="003D560E" w:rsidRDefault="00834819" w:rsidP="00834819">
      <w:pPr>
        <w:spacing w:after="160" w:line="259" w:lineRule="auto"/>
        <w:contextualSpacing/>
        <w:jc w:val="center"/>
        <w:rPr>
          <w:rFonts w:ascii="Arial" w:eastAsia="Calibri" w:hAnsi="Arial" w:cs="Calibri"/>
          <w:b/>
          <w:szCs w:val="22"/>
          <w:lang w:eastAsia="en-US"/>
        </w:rPr>
      </w:pPr>
    </w:p>
    <w:p w:rsidR="00834819" w:rsidRPr="003D560E" w:rsidRDefault="00834819" w:rsidP="00834819">
      <w:pPr>
        <w:spacing w:after="160" w:line="259" w:lineRule="auto"/>
        <w:contextualSpacing/>
        <w:jc w:val="both"/>
        <w:rPr>
          <w:rFonts w:ascii="Arial" w:eastAsia="Calibri" w:hAnsi="Arial" w:cs="Calibri"/>
          <w:szCs w:val="22"/>
          <w:lang w:eastAsia="en-US"/>
        </w:rPr>
      </w:pPr>
      <w:r w:rsidRPr="003D560E">
        <w:rPr>
          <w:rFonts w:ascii="Arial" w:eastAsia="Calibri" w:hAnsi="Arial" w:cs="Calibri"/>
          <w:szCs w:val="22"/>
          <w:lang w:eastAsia="en-US"/>
        </w:rPr>
        <w:t>Szombathely Megyei Jogú Város Helyi Építési Szabályzatának 1. számú melléklete a Szabályozási tervlapokat tartalmazó tervdokumentáció, amelynek – a módosítás tárgya szerinti területeket érintő – 12. és 14. számú tervlapjai módosulnak.</w:t>
      </w:r>
    </w:p>
    <w:p w:rsidR="00834819" w:rsidRPr="003D560E" w:rsidRDefault="00834819" w:rsidP="00834819">
      <w:pPr>
        <w:spacing w:after="160" w:line="259" w:lineRule="auto"/>
        <w:contextualSpacing/>
        <w:jc w:val="both"/>
        <w:rPr>
          <w:rFonts w:ascii="Arial" w:eastAsia="Calibri" w:hAnsi="Arial" w:cs="Calibri"/>
          <w:szCs w:val="22"/>
          <w:lang w:eastAsia="en-US"/>
        </w:rPr>
      </w:pPr>
      <w:r w:rsidRPr="003D560E">
        <w:rPr>
          <w:rFonts w:ascii="Arial" w:eastAsia="Calibri" w:hAnsi="Arial" w:cs="Calibri"/>
          <w:szCs w:val="22"/>
          <w:lang w:eastAsia="en-US"/>
        </w:rPr>
        <w:t xml:space="preserve">A 12. számú tervlapon a szombathelyi 3777 és 3783 </w:t>
      </w:r>
      <w:proofErr w:type="spellStart"/>
      <w:r w:rsidRPr="003D560E">
        <w:rPr>
          <w:rFonts w:ascii="Arial" w:eastAsia="Calibri" w:hAnsi="Arial" w:cs="Calibri"/>
          <w:szCs w:val="22"/>
          <w:lang w:eastAsia="en-US"/>
        </w:rPr>
        <w:t>hrsz-ú</w:t>
      </w:r>
      <w:proofErr w:type="spellEnd"/>
      <w:r w:rsidRPr="003D560E">
        <w:rPr>
          <w:rFonts w:ascii="Arial" w:eastAsia="Calibri" w:hAnsi="Arial" w:cs="Calibri"/>
          <w:szCs w:val="22"/>
          <w:lang w:eastAsia="en-US"/>
        </w:rPr>
        <w:t xml:space="preserve"> ingatlanok „Településközponti vegyes, </w:t>
      </w:r>
      <w:proofErr w:type="spellStart"/>
      <w:r w:rsidRPr="003D560E">
        <w:rPr>
          <w:rFonts w:ascii="Arial" w:eastAsia="Calibri" w:hAnsi="Arial" w:cs="Calibri"/>
          <w:szCs w:val="22"/>
          <w:lang w:eastAsia="en-US"/>
        </w:rPr>
        <w:t>szabadonálló</w:t>
      </w:r>
      <w:proofErr w:type="spellEnd"/>
      <w:r w:rsidRPr="003D560E">
        <w:rPr>
          <w:rFonts w:ascii="Arial" w:eastAsia="Calibri" w:hAnsi="Arial" w:cs="Calibri"/>
          <w:szCs w:val="22"/>
          <w:lang w:eastAsia="en-US"/>
        </w:rPr>
        <w:t xml:space="preserve">, 50 %-os maximális </w:t>
      </w:r>
      <w:proofErr w:type="spellStart"/>
      <w:r w:rsidRPr="003D560E">
        <w:rPr>
          <w:rFonts w:ascii="Arial" w:eastAsia="Calibri" w:hAnsi="Arial" w:cs="Calibri"/>
          <w:szCs w:val="22"/>
          <w:lang w:eastAsia="en-US"/>
        </w:rPr>
        <w:t>beépíthetőségű</w:t>
      </w:r>
      <w:proofErr w:type="spellEnd"/>
      <w:r w:rsidRPr="003D560E">
        <w:rPr>
          <w:rFonts w:ascii="Arial" w:eastAsia="Calibri" w:hAnsi="Arial" w:cs="Calibri"/>
          <w:szCs w:val="22"/>
          <w:lang w:eastAsia="en-US"/>
        </w:rPr>
        <w:t>, 12 méter építménymagasságú és 4000 m</w:t>
      </w:r>
      <w:r w:rsidRPr="003D560E">
        <w:rPr>
          <w:rFonts w:ascii="Arial" w:eastAsia="Calibri" w:hAnsi="Arial" w:cs="Calibri"/>
          <w:szCs w:val="22"/>
          <w:vertAlign w:val="superscript"/>
          <w:lang w:eastAsia="en-US"/>
        </w:rPr>
        <w:t>2</w:t>
      </w:r>
      <w:r w:rsidRPr="003D560E">
        <w:rPr>
          <w:rFonts w:ascii="Arial" w:eastAsia="Calibri" w:hAnsi="Arial" w:cs="Calibri"/>
          <w:szCs w:val="22"/>
          <w:lang w:eastAsia="en-US"/>
        </w:rPr>
        <w:t xml:space="preserve"> minimális telekméretű” besorolásból „Gazdasági, kereskedelmi, szolgáltató, </w:t>
      </w:r>
      <w:proofErr w:type="spellStart"/>
      <w:r w:rsidRPr="003D560E">
        <w:rPr>
          <w:rFonts w:ascii="Arial" w:eastAsia="Calibri" w:hAnsi="Arial" w:cs="Calibri"/>
          <w:szCs w:val="22"/>
          <w:lang w:eastAsia="en-US"/>
        </w:rPr>
        <w:t>szabadonálló</w:t>
      </w:r>
      <w:proofErr w:type="spellEnd"/>
      <w:r w:rsidRPr="003D560E">
        <w:rPr>
          <w:rFonts w:ascii="Arial" w:eastAsia="Calibri" w:hAnsi="Arial" w:cs="Calibri"/>
          <w:szCs w:val="22"/>
          <w:lang w:eastAsia="en-US"/>
        </w:rPr>
        <w:t xml:space="preserve">, 40 %-os maximális </w:t>
      </w:r>
      <w:proofErr w:type="spellStart"/>
      <w:r w:rsidRPr="003D560E">
        <w:rPr>
          <w:rFonts w:ascii="Arial" w:eastAsia="Calibri" w:hAnsi="Arial" w:cs="Calibri"/>
          <w:szCs w:val="22"/>
          <w:lang w:eastAsia="en-US"/>
        </w:rPr>
        <w:t>beépíthetőségű</w:t>
      </w:r>
      <w:proofErr w:type="spellEnd"/>
      <w:r w:rsidRPr="003D560E">
        <w:rPr>
          <w:rFonts w:ascii="Arial" w:eastAsia="Calibri" w:hAnsi="Arial" w:cs="Calibri"/>
          <w:szCs w:val="22"/>
          <w:lang w:eastAsia="en-US"/>
        </w:rPr>
        <w:t>, 9 méter építménymagasságú és 6000 m</w:t>
      </w:r>
      <w:r w:rsidRPr="003D560E">
        <w:rPr>
          <w:rFonts w:ascii="Arial" w:eastAsia="Calibri" w:hAnsi="Arial" w:cs="Calibri"/>
          <w:szCs w:val="22"/>
          <w:vertAlign w:val="superscript"/>
          <w:lang w:eastAsia="en-US"/>
        </w:rPr>
        <w:t>2</w:t>
      </w:r>
      <w:r w:rsidRPr="003D560E">
        <w:rPr>
          <w:rFonts w:ascii="Arial" w:eastAsia="Calibri" w:hAnsi="Arial" w:cs="Calibri"/>
          <w:szCs w:val="22"/>
          <w:lang w:eastAsia="en-US"/>
        </w:rPr>
        <w:t xml:space="preserve"> minimális telekméretű” besorolásba kerülnek módosításra.</w:t>
      </w:r>
    </w:p>
    <w:p w:rsidR="00834819" w:rsidRPr="003D560E" w:rsidRDefault="00834819" w:rsidP="00834819">
      <w:pPr>
        <w:spacing w:after="160" w:line="259" w:lineRule="auto"/>
        <w:contextualSpacing/>
        <w:jc w:val="both"/>
        <w:rPr>
          <w:rFonts w:ascii="Arial" w:eastAsia="Calibri" w:hAnsi="Arial" w:cs="Calibri"/>
          <w:szCs w:val="22"/>
          <w:lang w:eastAsia="en-US"/>
        </w:rPr>
      </w:pPr>
      <w:r w:rsidRPr="003D560E">
        <w:rPr>
          <w:rFonts w:ascii="Arial" w:eastAsia="Calibri" w:hAnsi="Arial" w:cs="Calibri"/>
          <w:szCs w:val="22"/>
          <w:lang w:eastAsia="en-US"/>
        </w:rPr>
        <w:t xml:space="preserve">A 14. számú tervlapon a szombathelyi 2665 és 2666 </w:t>
      </w:r>
      <w:proofErr w:type="spellStart"/>
      <w:r w:rsidRPr="003D560E">
        <w:rPr>
          <w:rFonts w:ascii="Arial" w:eastAsia="Calibri" w:hAnsi="Arial" w:cs="Calibri"/>
          <w:szCs w:val="22"/>
          <w:lang w:eastAsia="en-US"/>
        </w:rPr>
        <w:t>hrsz-ú</w:t>
      </w:r>
      <w:proofErr w:type="spellEnd"/>
      <w:r w:rsidRPr="003D560E">
        <w:rPr>
          <w:rFonts w:ascii="Arial" w:eastAsia="Calibri" w:hAnsi="Arial" w:cs="Calibri"/>
          <w:szCs w:val="22"/>
          <w:lang w:eastAsia="en-US"/>
        </w:rPr>
        <w:t xml:space="preserve"> ingatlanok „Kertvárosi lakóövezet, </w:t>
      </w:r>
      <w:proofErr w:type="spellStart"/>
      <w:r w:rsidRPr="003D560E">
        <w:rPr>
          <w:rFonts w:ascii="Arial" w:eastAsia="Calibri" w:hAnsi="Arial" w:cs="Calibri"/>
          <w:szCs w:val="22"/>
          <w:lang w:eastAsia="en-US"/>
        </w:rPr>
        <w:t>szabadonálló</w:t>
      </w:r>
      <w:proofErr w:type="spellEnd"/>
      <w:r w:rsidRPr="003D560E">
        <w:rPr>
          <w:rFonts w:ascii="Arial" w:eastAsia="Calibri" w:hAnsi="Arial" w:cs="Calibri"/>
          <w:szCs w:val="22"/>
          <w:lang w:eastAsia="en-US"/>
        </w:rPr>
        <w:t xml:space="preserve">, 30 %-os maximális </w:t>
      </w:r>
      <w:proofErr w:type="spellStart"/>
      <w:r w:rsidRPr="003D560E">
        <w:rPr>
          <w:rFonts w:ascii="Arial" w:eastAsia="Calibri" w:hAnsi="Arial" w:cs="Calibri"/>
          <w:szCs w:val="22"/>
          <w:lang w:eastAsia="en-US"/>
        </w:rPr>
        <w:t>beépíthetőségű</w:t>
      </w:r>
      <w:proofErr w:type="spellEnd"/>
      <w:r w:rsidRPr="003D560E">
        <w:rPr>
          <w:rFonts w:ascii="Arial" w:eastAsia="Calibri" w:hAnsi="Arial" w:cs="Calibri"/>
          <w:szCs w:val="22"/>
          <w:lang w:eastAsia="en-US"/>
        </w:rPr>
        <w:t>, 6 méter építménymagasságú és 800 m</w:t>
      </w:r>
      <w:r w:rsidRPr="003D560E">
        <w:rPr>
          <w:rFonts w:ascii="Arial" w:eastAsia="Calibri" w:hAnsi="Arial" w:cs="Calibri"/>
          <w:szCs w:val="22"/>
          <w:vertAlign w:val="superscript"/>
          <w:lang w:eastAsia="en-US"/>
        </w:rPr>
        <w:t>2</w:t>
      </w:r>
      <w:r w:rsidRPr="003D560E">
        <w:rPr>
          <w:rFonts w:ascii="Arial" w:eastAsia="Calibri" w:hAnsi="Arial" w:cs="Calibri"/>
          <w:szCs w:val="22"/>
          <w:lang w:eastAsia="en-US"/>
        </w:rPr>
        <w:t xml:space="preserve"> minimális telekméretű” besorolásból „Kisvárosi lakóövezet, </w:t>
      </w:r>
      <w:proofErr w:type="spellStart"/>
      <w:r w:rsidRPr="003D560E">
        <w:rPr>
          <w:rFonts w:ascii="Arial" w:eastAsia="Calibri" w:hAnsi="Arial" w:cs="Calibri"/>
          <w:szCs w:val="22"/>
          <w:lang w:eastAsia="en-US"/>
        </w:rPr>
        <w:t>szabadonálló</w:t>
      </w:r>
      <w:proofErr w:type="spellEnd"/>
      <w:r w:rsidRPr="003D560E">
        <w:rPr>
          <w:rFonts w:ascii="Arial" w:eastAsia="Calibri" w:hAnsi="Arial" w:cs="Calibri"/>
          <w:szCs w:val="22"/>
          <w:lang w:eastAsia="en-US"/>
        </w:rPr>
        <w:t xml:space="preserve">, 50 %-os maximális </w:t>
      </w:r>
      <w:proofErr w:type="spellStart"/>
      <w:r w:rsidRPr="003D560E">
        <w:rPr>
          <w:rFonts w:ascii="Arial" w:eastAsia="Calibri" w:hAnsi="Arial" w:cs="Calibri"/>
          <w:szCs w:val="22"/>
          <w:lang w:eastAsia="en-US"/>
        </w:rPr>
        <w:t>beépíthetőségű</w:t>
      </w:r>
      <w:proofErr w:type="spellEnd"/>
      <w:r w:rsidRPr="003D560E">
        <w:rPr>
          <w:rFonts w:ascii="Arial" w:eastAsia="Calibri" w:hAnsi="Arial" w:cs="Calibri"/>
          <w:szCs w:val="22"/>
          <w:lang w:eastAsia="en-US"/>
        </w:rPr>
        <w:t>, 11 méter építménymagasságú és 800 m</w:t>
      </w:r>
      <w:r w:rsidRPr="003D560E">
        <w:rPr>
          <w:rFonts w:ascii="Arial" w:eastAsia="Calibri" w:hAnsi="Arial" w:cs="Calibri"/>
          <w:szCs w:val="22"/>
          <w:vertAlign w:val="superscript"/>
          <w:lang w:eastAsia="en-US"/>
        </w:rPr>
        <w:t>2</w:t>
      </w:r>
      <w:r w:rsidRPr="003D560E">
        <w:rPr>
          <w:rFonts w:ascii="Arial" w:eastAsia="Calibri" w:hAnsi="Arial" w:cs="Calibri"/>
          <w:szCs w:val="22"/>
          <w:lang w:eastAsia="en-US"/>
        </w:rPr>
        <w:t xml:space="preserve"> minimális telekméretű” besorolásba kerülnek módosításra.</w:t>
      </w:r>
    </w:p>
    <w:p w:rsidR="00834819" w:rsidRPr="003D560E" w:rsidRDefault="00834819" w:rsidP="00834819">
      <w:pPr>
        <w:spacing w:after="160" w:line="259" w:lineRule="auto"/>
        <w:contextualSpacing/>
        <w:jc w:val="both"/>
        <w:rPr>
          <w:rFonts w:ascii="Arial" w:eastAsia="Calibri" w:hAnsi="Arial" w:cs="Calibri"/>
          <w:b/>
          <w:szCs w:val="22"/>
          <w:lang w:eastAsia="en-US"/>
        </w:rPr>
      </w:pPr>
    </w:p>
    <w:p w:rsidR="00834819" w:rsidRPr="003D560E" w:rsidRDefault="00834819" w:rsidP="00834819">
      <w:pPr>
        <w:jc w:val="center"/>
        <w:rPr>
          <w:rFonts w:ascii="Arial" w:eastAsia="Calibri" w:hAnsi="Arial" w:cs="Calibri"/>
          <w:b/>
          <w:szCs w:val="22"/>
          <w:lang w:eastAsia="en-US"/>
        </w:rPr>
      </w:pPr>
      <w:r w:rsidRPr="003D560E">
        <w:rPr>
          <w:rFonts w:ascii="Arial" w:eastAsia="Calibri" w:hAnsi="Arial" w:cs="Calibri"/>
          <w:b/>
          <w:szCs w:val="22"/>
          <w:lang w:eastAsia="en-US"/>
        </w:rPr>
        <w:t>2.§</w:t>
      </w:r>
    </w:p>
    <w:p w:rsidR="00834819" w:rsidRPr="003D560E" w:rsidRDefault="00834819" w:rsidP="00834819">
      <w:pPr>
        <w:jc w:val="center"/>
        <w:rPr>
          <w:rFonts w:ascii="Arial" w:eastAsia="Calibri" w:hAnsi="Arial" w:cs="Calibri"/>
          <w:b/>
          <w:szCs w:val="22"/>
          <w:lang w:eastAsia="en-US"/>
        </w:rPr>
      </w:pPr>
    </w:p>
    <w:p w:rsidR="00834819" w:rsidRPr="003D560E" w:rsidRDefault="00834819" w:rsidP="00834819">
      <w:pPr>
        <w:rPr>
          <w:rFonts w:ascii="Arial" w:eastAsia="Calibri" w:hAnsi="Arial" w:cs="Calibri"/>
          <w:szCs w:val="22"/>
          <w:lang w:eastAsia="en-US"/>
        </w:rPr>
      </w:pPr>
      <w:r w:rsidRPr="003D560E">
        <w:rPr>
          <w:rFonts w:ascii="Arial" w:eastAsia="Calibri" w:hAnsi="Arial" w:cs="Calibri"/>
          <w:szCs w:val="22"/>
          <w:lang w:eastAsia="en-US"/>
        </w:rPr>
        <w:t>A szöveg a rendelet hatálybalépését tartalmazza.</w:t>
      </w:r>
    </w:p>
    <w:p w:rsidR="00834819" w:rsidRPr="003D560E" w:rsidRDefault="00834819" w:rsidP="00834819">
      <w:pPr>
        <w:jc w:val="both"/>
        <w:rPr>
          <w:rFonts w:ascii="Arial" w:eastAsia="Calibri" w:hAnsi="Arial" w:cs="Calibri"/>
          <w:szCs w:val="22"/>
          <w:lang w:eastAsia="en-US"/>
        </w:rPr>
      </w:pPr>
    </w:p>
    <w:p w:rsidR="00834819" w:rsidRPr="003D560E" w:rsidRDefault="00834819" w:rsidP="00834819">
      <w:pPr>
        <w:ind w:left="-76"/>
        <w:jc w:val="both"/>
        <w:rPr>
          <w:rFonts w:ascii="Arial" w:eastAsia="Calibri" w:hAnsi="Arial" w:cs="Calibri"/>
          <w:szCs w:val="22"/>
          <w:lang w:eastAsia="en-US"/>
        </w:rPr>
      </w:pPr>
    </w:p>
    <w:p w:rsidR="00834819" w:rsidRPr="003D560E" w:rsidRDefault="00834819" w:rsidP="00834819">
      <w:pPr>
        <w:contextualSpacing/>
        <w:jc w:val="both"/>
        <w:rPr>
          <w:rFonts w:ascii="Arial" w:eastAsia="Calibri" w:hAnsi="Arial" w:cs="Calibri"/>
          <w:szCs w:val="22"/>
          <w:lang w:eastAsia="en-US"/>
        </w:rPr>
      </w:pPr>
    </w:p>
    <w:p w:rsidR="00834819" w:rsidRPr="003D560E" w:rsidRDefault="00834819" w:rsidP="00834819">
      <w:pPr>
        <w:contextualSpacing/>
        <w:jc w:val="both"/>
        <w:rPr>
          <w:rFonts w:ascii="Arial" w:eastAsia="Calibri" w:hAnsi="Arial" w:cs="Calibri"/>
          <w:szCs w:val="22"/>
          <w:lang w:eastAsia="en-US"/>
        </w:rPr>
      </w:pPr>
    </w:p>
    <w:p w:rsidR="00834819" w:rsidRPr="006B4C45" w:rsidRDefault="00834819" w:rsidP="00834819">
      <w:pPr>
        <w:rPr>
          <w:rFonts w:ascii="Arial" w:hAnsi="Arial" w:cs="Arial"/>
        </w:rPr>
      </w:pPr>
    </w:p>
    <w:p w:rsidR="00AC2BF6" w:rsidRDefault="00AC2BF6"/>
    <w:sectPr w:rsidR="00AC2BF6" w:rsidSect="00B254DC">
      <w:footerReference w:type="default" r:id="rId6"/>
      <w:headerReference w:type="first" r:id="rId7"/>
      <w:footerReference w:type="first" r:id="rId8"/>
      <w:pgSz w:w="11906" w:h="16838" w:code="9"/>
      <w:pgMar w:top="1134" w:right="127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19" w:rsidRDefault="00834819" w:rsidP="00834819">
      <w:r>
        <w:separator/>
      </w:r>
    </w:p>
  </w:endnote>
  <w:endnote w:type="continuationSeparator" w:id="0">
    <w:p w:rsidR="00834819" w:rsidRDefault="00834819" w:rsidP="0083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14" w:rsidRPr="0034130E" w:rsidRDefault="00834819" w:rsidP="00EC7C11">
    <w:pPr>
      <w:pStyle w:val="llb"/>
      <w:jc w:val="center"/>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14" w:rsidRPr="00356256" w:rsidRDefault="00834819" w:rsidP="00356256">
    <w:pPr>
      <w:pStyle w:val="llb"/>
      <w:tabs>
        <w:tab w:val="clear" w:pos="4536"/>
        <w:tab w:val="left" w:pos="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19" w:rsidRDefault="00834819" w:rsidP="00834819">
      <w:r>
        <w:separator/>
      </w:r>
    </w:p>
  </w:footnote>
  <w:footnote w:type="continuationSeparator" w:id="0">
    <w:p w:rsidR="00834819" w:rsidRDefault="00834819" w:rsidP="0083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14" w:rsidRPr="00834819" w:rsidRDefault="00834819" w:rsidP="00834819">
    <w:pPr>
      <w:pStyle w:val="lfej"/>
      <w:tabs>
        <w:tab w:val="clear" w:pos="4536"/>
        <w:tab w:val="center" w:pos="1800"/>
        <w:tab w:val="center" w:pos="7020"/>
      </w:tabs>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19"/>
    <w:rsid w:val="00834819"/>
    <w:rsid w:val="00AC2B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54FA81-040D-4D5B-928E-F7AFAE62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481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rsid w:val="00834819"/>
    <w:pPr>
      <w:tabs>
        <w:tab w:val="center" w:pos="4536"/>
        <w:tab w:val="right" w:pos="9072"/>
      </w:tabs>
    </w:pPr>
  </w:style>
  <w:style w:type="character" w:customStyle="1" w:styleId="lfejChar">
    <w:name w:val="Élőfej Char"/>
    <w:aliases w:val="Char2 Char"/>
    <w:basedOn w:val="Bekezdsalapbettpusa"/>
    <w:link w:val="lfej"/>
    <w:rsid w:val="00834819"/>
    <w:rPr>
      <w:rFonts w:ascii="Times New Roman" w:eastAsia="Times New Roman" w:hAnsi="Times New Roman" w:cs="Times New Roman"/>
      <w:sz w:val="24"/>
      <w:szCs w:val="24"/>
      <w:lang w:eastAsia="hu-HU"/>
    </w:rPr>
  </w:style>
  <w:style w:type="paragraph" w:styleId="llb">
    <w:name w:val="footer"/>
    <w:basedOn w:val="Norml"/>
    <w:link w:val="llbChar"/>
    <w:rsid w:val="00834819"/>
    <w:pPr>
      <w:tabs>
        <w:tab w:val="center" w:pos="4536"/>
        <w:tab w:val="right" w:pos="9072"/>
      </w:tabs>
    </w:pPr>
  </w:style>
  <w:style w:type="character" w:customStyle="1" w:styleId="llbChar">
    <w:name w:val="Élőláb Char"/>
    <w:basedOn w:val="Bekezdsalapbettpusa"/>
    <w:link w:val="llb"/>
    <w:rsid w:val="00834819"/>
    <w:rPr>
      <w:rFonts w:ascii="Times New Roman" w:eastAsia="Times New Roman" w:hAnsi="Times New Roman" w:cs="Times New Roman"/>
      <w:sz w:val="24"/>
      <w:szCs w:val="24"/>
      <w:lang w:eastAsia="hu-HU"/>
    </w:rPr>
  </w:style>
  <w:style w:type="paragraph" w:customStyle="1" w:styleId="cim">
    <w:name w:val="cim"/>
    <w:basedOn w:val="Norml"/>
    <w:next w:val="Norml"/>
    <w:rsid w:val="00834819"/>
    <w:pPr>
      <w:spacing w:line="280" w:lineRule="exact"/>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2371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Kálmán Éva</dc:creator>
  <cp:keywords/>
  <dc:description/>
  <cp:lastModifiedBy>Kálmán Éva</cp:lastModifiedBy>
  <cp:revision>1</cp:revision>
  <dcterms:created xsi:type="dcterms:W3CDTF">2016-10-20T05:55:00Z</dcterms:created>
  <dcterms:modified xsi:type="dcterms:W3CDTF">2016-10-20T05:58:00Z</dcterms:modified>
</cp:coreProperties>
</file>