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4A" w:rsidRPr="00B9108A" w:rsidRDefault="00CD4F4A" w:rsidP="00CD4F4A">
      <w:pPr>
        <w:rPr>
          <w:rFonts w:ascii="Verdana" w:hAnsi="Verdana"/>
          <w:sz w:val="20"/>
          <w:szCs w:val="20"/>
        </w:rPr>
      </w:pPr>
      <w:r>
        <w:tab/>
      </w:r>
      <w:r>
        <w:tab/>
      </w:r>
      <w:r>
        <w:tab/>
      </w:r>
      <w:r>
        <w:tab/>
      </w:r>
      <w:r>
        <w:tab/>
      </w:r>
      <w:r>
        <w:tab/>
      </w:r>
      <w:r>
        <w:tab/>
      </w:r>
      <w:r>
        <w:tab/>
      </w:r>
      <w:r>
        <w:tab/>
      </w:r>
      <w:bookmarkStart w:id="0" w:name="_GoBack"/>
      <w:bookmarkEnd w:id="0"/>
      <w:r>
        <w:t xml:space="preserve">2.SZÁMÚ  </w:t>
      </w:r>
      <w:r>
        <w:t>MELLÉKLET</w:t>
      </w:r>
    </w:p>
    <w:p w:rsidR="00CD4F4A" w:rsidRPr="00970013" w:rsidRDefault="00CD4F4A" w:rsidP="00CD4F4A">
      <w:pPr>
        <w:pStyle w:val="Cm"/>
        <w:rPr>
          <w:rFonts w:ascii="Verdana" w:hAnsi="Verdana"/>
          <w:sz w:val="20"/>
        </w:rPr>
      </w:pPr>
      <w:r w:rsidRPr="00970013">
        <w:rPr>
          <w:rFonts w:ascii="Verdana" w:hAnsi="Verdana"/>
          <w:sz w:val="20"/>
        </w:rPr>
        <w:t>Kapos Grid Konzorcium</w:t>
      </w:r>
    </w:p>
    <w:p w:rsidR="00CD4F4A" w:rsidRPr="00970013" w:rsidRDefault="00CD4F4A" w:rsidP="00CD4F4A">
      <w:pPr>
        <w:pStyle w:val="Cm"/>
        <w:rPr>
          <w:rFonts w:ascii="Verdana" w:hAnsi="Verdana"/>
          <w:sz w:val="20"/>
        </w:rPr>
      </w:pPr>
      <w:r w:rsidRPr="00970013">
        <w:rPr>
          <w:rFonts w:ascii="Verdana" w:hAnsi="Verdana"/>
          <w:sz w:val="20"/>
        </w:rPr>
        <w:t>KÖZBESZERZÉSI SZABÁLYZATA</w:t>
      </w:r>
    </w:p>
    <w:p w:rsidR="00CD4F4A" w:rsidRPr="00970013" w:rsidRDefault="00CD4F4A" w:rsidP="00CD4F4A">
      <w:pPr>
        <w:pStyle w:val="Cm"/>
        <w:rPr>
          <w:rFonts w:ascii="Verdana" w:hAnsi="Verdana"/>
          <w:sz w:val="20"/>
        </w:rPr>
      </w:pPr>
    </w:p>
    <w:p w:rsidR="00CD4F4A" w:rsidRPr="00970013" w:rsidRDefault="00CD4F4A" w:rsidP="00CD4F4A">
      <w:pPr>
        <w:pStyle w:val="Cm"/>
        <w:rPr>
          <w:rFonts w:ascii="Verdana" w:hAnsi="Verdana"/>
          <w:sz w:val="20"/>
        </w:rPr>
      </w:pPr>
    </w:p>
    <w:p w:rsidR="00CD4F4A" w:rsidRPr="00970013" w:rsidRDefault="00CD4F4A" w:rsidP="00CD4F4A">
      <w:pPr>
        <w:pStyle w:val="Cm"/>
        <w:rPr>
          <w:rFonts w:ascii="Verdana" w:hAnsi="Verdana"/>
          <w:sz w:val="20"/>
        </w:rPr>
      </w:pPr>
      <w:r w:rsidRPr="00970013">
        <w:rPr>
          <w:rFonts w:ascii="Verdana" w:hAnsi="Verdana"/>
          <w:sz w:val="20"/>
        </w:rPr>
        <w:t>PREAMBULUM</w:t>
      </w:r>
    </w:p>
    <w:p w:rsidR="00CD4F4A" w:rsidRPr="00970013" w:rsidRDefault="00CD4F4A" w:rsidP="00CD4F4A">
      <w:pPr>
        <w:pStyle w:val="Cm"/>
        <w:jc w:val="both"/>
        <w:rPr>
          <w:rFonts w:ascii="Verdana" w:hAnsi="Verdana"/>
          <w:sz w:val="20"/>
        </w:rPr>
      </w:pPr>
    </w:p>
    <w:p w:rsidR="00CD4F4A" w:rsidRPr="00970013" w:rsidRDefault="00CD4F4A" w:rsidP="00CD4F4A">
      <w:pPr>
        <w:pStyle w:val="Cm"/>
        <w:jc w:val="both"/>
        <w:rPr>
          <w:rFonts w:ascii="Verdana" w:hAnsi="Verdana"/>
          <w:b w:val="0"/>
          <w:sz w:val="20"/>
        </w:rPr>
      </w:pPr>
      <w:r w:rsidRPr="00970013">
        <w:rPr>
          <w:rFonts w:ascii="Verdana" w:hAnsi="Verdana"/>
          <w:b w:val="0"/>
          <w:sz w:val="20"/>
        </w:rPr>
        <w:t>Kapos Grid Konzorcium a közpénzek ésszerű felhasználása átláthatóságának és széles körű nyilvános ellenőrizhetőségének megteremtése, továbbá a közbeszerzések során a verseny tisztaságának biztosítása érdekében a közbeszerzésekről szóló 2015. évi CXLIII. törvény (továbbiakban: Kbt.) 27. § -ban meghatározott kötelezettségének eleget téve a közbeszerzési eljárások előkészítésével, lefolytatásával, dokumentálásával, valamint belső ellenőrzésével, továbbá az ajánlatkérő nevében eljáró és az eljárásba bevont személyekkel, szervezetekkel kapcsolatos szabályokról, feladat- és felelősségi rendről az alábbi közbeszerzési szabályzatot (a továbbiakban: Közbeszerzési Szabályzat) alkotja.</w:t>
      </w:r>
    </w:p>
    <w:p w:rsidR="00CD4F4A" w:rsidRPr="00970013" w:rsidRDefault="00CD4F4A" w:rsidP="00CD4F4A">
      <w:pPr>
        <w:pStyle w:val="Cm"/>
        <w:jc w:val="both"/>
        <w:rPr>
          <w:rFonts w:ascii="Verdana" w:hAnsi="Verdana"/>
          <w:b w:val="0"/>
          <w:sz w:val="20"/>
        </w:rPr>
      </w:pPr>
    </w:p>
    <w:p w:rsidR="00CD4F4A" w:rsidRPr="00970013" w:rsidRDefault="00CD4F4A" w:rsidP="00CD4F4A">
      <w:pPr>
        <w:pStyle w:val="Cm"/>
        <w:jc w:val="both"/>
        <w:rPr>
          <w:rFonts w:ascii="Verdana" w:hAnsi="Verdana"/>
          <w:b w:val="0"/>
          <w:sz w:val="20"/>
        </w:rPr>
      </w:pPr>
      <w:r w:rsidRPr="00970013">
        <w:rPr>
          <w:rFonts w:ascii="Verdana" w:hAnsi="Verdana"/>
          <w:b w:val="0"/>
          <w:sz w:val="20"/>
        </w:rPr>
        <w:t xml:space="preserve">A konzorcium vezetője a konzorciumi tagok helyett és nevében jelen szabályzatban meghatározottak szerint folytatja le a Konzorciumi Megállapodásban rögzített célok elérése érdekében pályázaton vagy pályázatokon elnyert támogatási forrásból megvalósuló azon közbeszerzési eljárásokat, mely a konzorcium valamennyi tagját érintik. A helyi adottságok vagy kifejezetten egy konzorciumi tagot érintő beszerzést az adott konzorciumi tag folytatja le jelen szabályzatnak megfelelően. A konzorcium képviseletére a konzorcium vezetője teljeskörűen jogosult. </w:t>
      </w:r>
    </w:p>
    <w:p w:rsidR="00CD4F4A" w:rsidRPr="00970013" w:rsidRDefault="00CD4F4A" w:rsidP="00CD4F4A">
      <w:pPr>
        <w:pStyle w:val="Cm"/>
        <w:jc w:val="both"/>
        <w:rPr>
          <w:rFonts w:ascii="Verdana" w:hAnsi="Verdana"/>
          <w:b w:val="0"/>
          <w:sz w:val="20"/>
        </w:rPr>
      </w:pPr>
    </w:p>
    <w:p w:rsidR="00CD4F4A" w:rsidRPr="00970013" w:rsidRDefault="00CD4F4A" w:rsidP="00CD4F4A">
      <w:pPr>
        <w:pStyle w:val="Cm"/>
        <w:jc w:val="both"/>
        <w:rPr>
          <w:rFonts w:ascii="Verdana" w:hAnsi="Verdana"/>
          <w:b w:val="0"/>
          <w:sz w:val="20"/>
        </w:rPr>
      </w:pPr>
    </w:p>
    <w:p w:rsidR="00CD4F4A" w:rsidRPr="00970013" w:rsidRDefault="00CD4F4A" w:rsidP="00CD4F4A">
      <w:pPr>
        <w:pStyle w:val="Cm"/>
        <w:rPr>
          <w:rFonts w:ascii="Verdana" w:hAnsi="Verdana"/>
          <w:sz w:val="20"/>
        </w:rPr>
      </w:pPr>
      <w:r w:rsidRPr="00970013">
        <w:rPr>
          <w:rFonts w:ascii="Verdana" w:hAnsi="Verdana"/>
          <w:sz w:val="20"/>
        </w:rPr>
        <w:t>I.</w:t>
      </w:r>
    </w:p>
    <w:p w:rsidR="00CD4F4A" w:rsidRPr="00970013" w:rsidRDefault="00CD4F4A" w:rsidP="00CD4F4A">
      <w:pPr>
        <w:pStyle w:val="Cm"/>
        <w:rPr>
          <w:rFonts w:ascii="Verdana" w:hAnsi="Verdana"/>
          <w:sz w:val="20"/>
        </w:rPr>
      </w:pPr>
    </w:p>
    <w:p w:rsidR="00CD4F4A" w:rsidRPr="00970013" w:rsidRDefault="00CD4F4A" w:rsidP="00CD4F4A">
      <w:pPr>
        <w:pStyle w:val="Cm"/>
        <w:rPr>
          <w:rFonts w:ascii="Verdana" w:hAnsi="Verdana"/>
          <w:sz w:val="20"/>
        </w:rPr>
      </w:pPr>
      <w:r w:rsidRPr="00970013">
        <w:rPr>
          <w:rFonts w:ascii="Verdana" w:hAnsi="Verdana"/>
          <w:sz w:val="20"/>
        </w:rPr>
        <w:t>A Közbeszerzési Szabályzat hatálya</w:t>
      </w:r>
    </w:p>
    <w:p w:rsidR="00CD4F4A" w:rsidRPr="00970013" w:rsidRDefault="00CD4F4A" w:rsidP="00CD4F4A">
      <w:pPr>
        <w:pStyle w:val="Cm"/>
        <w:rPr>
          <w:rFonts w:ascii="Verdana" w:hAnsi="Verdana"/>
          <w:sz w:val="20"/>
        </w:rPr>
      </w:pPr>
    </w:p>
    <w:p w:rsidR="00CD4F4A" w:rsidRPr="00970013" w:rsidRDefault="00CD4F4A" w:rsidP="00CD4F4A">
      <w:pPr>
        <w:pStyle w:val="Cm"/>
        <w:jc w:val="both"/>
        <w:rPr>
          <w:rFonts w:ascii="Verdana" w:hAnsi="Verdana"/>
          <w:b w:val="0"/>
          <w:sz w:val="20"/>
        </w:rPr>
      </w:pPr>
      <w:r w:rsidRPr="00970013">
        <w:rPr>
          <w:rFonts w:ascii="Verdana" w:hAnsi="Verdana"/>
          <w:b w:val="0"/>
          <w:sz w:val="20"/>
        </w:rPr>
        <w:t>A Közbeszerzési Szabályzat hatálya a konzorcium és a konzorciumot alkotó Önkormányzatok Kbt. hatálya alá tartozó projektet érintő árubeszerzéseire, szolgáltatás megrendeléseire, építési beruházásaira, valamint építési és szolgáltatási koncesszióira (továbbiakban együttesen: közbeszerzéseire) terjed ki.</w:t>
      </w:r>
    </w:p>
    <w:p w:rsidR="00CD4F4A" w:rsidRPr="00970013" w:rsidRDefault="00CD4F4A" w:rsidP="00CD4F4A">
      <w:pPr>
        <w:pStyle w:val="Cm"/>
        <w:jc w:val="both"/>
        <w:rPr>
          <w:rFonts w:ascii="Verdana" w:hAnsi="Verdana"/>
          <w:b w:val="0"/>
          <w:sz w:val="20"/>
        </w:rPr>
      </w:pPr>
    </w:p>
    <w:p w:rsidR="00CD4F4A" w:rsidRPr="00970013" w:rsidRDefault="00CD4F4A" w:rsidP="00CD4F4A">
      <w:pPr>
        <w:pStyle w:val="Cm"/>
        <w:rPr>
          <w:rFonts w:ascii="Verdana" w:hAnsi="Verdana"/>
          <w:sz w:val="20"/>
        </w:rPr>
      </w:pPr>
      <w:r w:rsidRPr="00970013">
        <w:rPr>
          <w:rFonts w:ascii="Verdana" w:hAnsi="Verdana"/>
          <w:sz w:val="20"/>
        </w:rPr>
        <w:t>II.</w:t>
      </w:r>
    </w:p>
    <w:p w:rsidR="00CD4F4A" w:rsidRPr="00970013" w:rsidRDefault="00CD4F4A" w:rsidP="00CD4F4A">
      <w:pPr>
        <w:pStyle w:val="Cm"/>
        <w:rPr>
          <w:rFonts w:ascii="Verdana" w:hAnsi="Verdana"/>
          <w:sz w:val="20"/>
        </w:rPr>
      </w:pPr>
    </w:p>
    <w:p w:rsidR="00CD4F4A" w:rsidRPr="00970013" w:rsidRDefault="00CD4F4A" w:rsidP="00CD4F4A">
      <w:pPr>
        <w:pStyle w:val="Cm"/>
        <w:rPr>
          <w:rFonts w:ascii="Verdana" w:hAnsi="Verdana"/>
          <w:sz w:val="20"/>
        </w:rPr>
      </w:pPr>
      <w:r w:rsidRPr="00970013">
        <w:rPr>
          <w:rFonts w:ascii="Verdana" w:hAnsi="Verdana"/>
          <w:sz w:val="20"/>
        </w:rPr>
        <w:t>A közbeszerzési eljárások előkészítése, lefolytatása</w:t>
      </w:r>
    </w:p>
    <w:p w:rsidR="00CD4F4A" w:rsidRPr="00970013" w:rsidRDefault="00CD4F4A" w:rsidP="00CD4F4A">
      <w:pPr>
        <w:pStyle w:val="Cm"/>
        <w:jc w:val="both"/>
        <w:rPr>
          <w:rFonts w:ascii="Verdana" w:hAnsi="Verdana"/>
          <w:sz w:val="20"/>
        </w:rPr>
      </w:pPr>
    </w:p>
    <w:p w:rsidR="00CD4F4A" w:rsidRPr="00970013" w:rsidRDefault="00CD4F4A" w:rsidP="00CD4F4A">
      <w:pPr>
        <w:pStyle w:val="Cm"/>
        <w:jc w:val="both"/>
        <w:rPr>
          <w:rFonts w:ascii="Verdana" w:hAnsi="Verdana"/>
          <w:sz w:val="20"/>
        </w:rPr>
      </w:pPr>
      <w:r w:rsidRPr="00970013">
        <w:rPr>
          <w:rFonts w:ascii="Verdana" w:hAnsi="Verdana"/>
          <w:sz w:val="20"/>
        </w:rPr>
        <w:t>A közbeszerzési eljárások előkészítése:</w:t>
      </w:r>
    </w:p>
    <w:p w:rsidR="00CD4F4A" w:rsidRPr="00970013" w:rsidRDefault="00CD4F4A" w:rsidP="00CD4F4A">
      <w:pPr>
        <w:pStyle w:val="Cm"/>
        <w:jc w:val="both"/>
        <w:rPr>
          <w:rFonts w:ascii="Verdana" w:hAnsi="Verdana"/>
          <w:sz w:val="20"/>
        </w:rPr>
      </w:pPr>
    </w:p>
    <w:p w:rsidR="00CD4F4A" w:rsidRPr="00970013" w:rsidRDefault="00CD4F4A" w:rsidP="00CD4F4A">
      <w:pPr>
        <w:pStyle w:val="Cm"/>
        <w:numPr>
          <w:ilvl w:val="0"/>
          <w:numId w:val="4"/>
        </w:numPr>
        <w:tabs>
          <w:tab w:val="left" w:pos="284"/>
        </w:tabs>
        <w:ind w:left="284" w:hanging="284"/>
        <w:jc w:val="both"/>
        <w:rPr>
          <w:rFonts w:ascii="Verdana" w:hAnsi="Verdana"/>
          <w:b w:val="0"/>
          <w:sz w:val="20"/>
        </w:rPr>
      </w:pPr>
      <w:r w:rsidRPr="00970013">
        <w:rPr>
          <w:rFonts w:ascii="Verdana" w:hAnsi="Verdana"/>
          <w:b w:val="0"/>
          <w:sz w:val="20"/>
        </w:rPr>
        <w:t>A közbeszerzési eljárások (továbbiakban: eljárás) előkészítése, az eljárást megindító, az ajánlati és ajánlattételi felhívás, részvételi felhívás (a továbbiakban: felhívás), a dokumentáció elkészítése a bírálóbizottság és adott esetben, amennyiben külső szervezet e tekintetben bevonásra kerül, úgy a külső szakértő feladatkörébe tartozik. A műszaki, szakmai tartalmak határidőre, megfelelő minőségben történő elkészítéséért, vagy adott esetben külső szakértő által történő elkészíttetéséért a bírálóbizottság beszerzés tárgya szerinti szakértelemmel rendelkező tagja felelős. A szerződéses feltételeknek vagy szerződéstervezet összeállításáért a bírálóbizottság jogi szakértelemmel rendelkező tagja felelős. A beszerzés becsült értékének meghatározása a bírálóbizottság feladata és felelőssége. A közbeszerzési eljárás során a közbeszerzési dokumentumok összeállítása a bírálóbizottság vagy adott esetben külső megbízott szervezet vagy szakember feladata. Az eljárás megindítása előtt szükséges döntések meghozatalát segítő előterjesztések elkészítése a bírálóbizottság feladata. Az eljárás megindítása előtt a felhívás és a közbeszerzési dokumentumok tervezetét a bírálóbizottság tagjaival véleményeztetni kell.</w:t>
      </w:r>
    </w:p>
    <w:p w:rsidR="00CD4F4A" w:rsidRPr="00970013" w:rsidRDefault="00CD4F4A" w:rsidP="00CD4F4A">
      <w:pPr>
        <w:pStyle w:val="Cm"/>
        <w:tabs>
          <w:tab w:val="left" w:pos="284"/>
        </w:tabs>
        <w:ind w:left="284"/>
        <w:jc w:val="both"/>
        <w:rPr>
          <w:rFonts w:ascii="Verdana" w:hAnsi="Verdana"/>
          <w:b w:val="0"/>
          <w:sz w:val="20"/>
        </w:rPr>
      </w:pPr>
    </w:p>
    <w:p w:rsidR="00CD4F4A" w:rsidRPr="00970013" w:rsidRDefault="00CD4F4A" w:rsidP="00CD4F4A">
      <w:pPr>
        <w:pStyle w:val="Cm"/>
        <w:numPr>
          <w:ilvl w:val="0"/>
          <w:numId w:val="4"/>
        </w:numPr>
        <w:tabs>
          <w:tab w:val="left" w:pos="284"/>
        </w:tabs>
        <w:ind w:left="284" w:hanging="284"/>
        <w:jc w:val="both"/>
        <w:rPr>
          <w:rFonts w:ascii="Verdana" w:hAnsi="Verdana"/>
          <w:b w:val="0"/>
          <w:sz w:val="20"/>
        </w:rPr>
      </w:pPr>
      <w:r w:rsidRPr="00970013">
        <w:rPr>
          <w:rFonts w:ascii="Verdana" w:hAnsi="Verdana"/>
          <w:b w:val="0"/>
          <w:sz w:val="20"/>
        </w:rPr>
        <w:lastRenderedPageBreak/>
        <w:t>A részben vagy egészben európai uniós forrásból megvalósuló, valamint árubeszerzés és szolgáltatás megrendelése esetén az uniós értékhatárt meghaladó, építési beruházás esetén az ötszázmillió forintot meghaladó értékű közbeszerzési eljárásban a konzorcium köteles felelős akkreditált közbeszerzési szaktanácsadót bevonni! A felelős akkreditált közbeszerzési szaktanácsadó bevonása külső megbízott szakértő útján is megvalósulhat.</w:t>
      </w:r>
    </w:p>
    <w:p w:rsidR="00CD4F4A" w:rsidRPr="00970013" w:rsidRDefault="00CD4F4A" w:rsidP="00CD4F4A">
      <w:pPr>
        <w:pStyle w:val="Cm"/>
        <w:tabs>
          <w:tab w:val="left" w:pos="284"/>
        </w:tabs>
        <w:ind w:left="284"/>
        <w:jc w:val="both"/>
        <w:rPr>
          <w:rFonts w:ascii="Verdana" w:hAnsi="Verdana"/>
          <w:b w:val="0"/>
          <w:sz w:val="20"/>
        </w:rPr>
      </w:pPr>
    </w:p>
    <w:p w:rsidR="00CD4F4A" w:rsidRPr="00970013" w:rsidRDefault="00CD4F4A" w:rsidP="00CD4F4A">
      <w:pPr>
        <w:pStyle w:val="Cm"/>
        <w:numPr>
          <w:ilvl w:val="0"/>
          <w:numId w:val="4"/>
        </w:numPr>
        <w:tabs>
          <w:tab w:val="left" w:pos="284"/>
        </w:tabs>
        <w:ind w:left="284" w:hanging="284"/>
        <w:jc w:val="both"/>
        <w:rPr>
          <w:rFonts w:ascii="Verdana" w:hAnsi="Verdana"/>
          <w:b w:val="0"/>
          <w:sz w:val="20"/>
        </w:rPr>
      </w:pPr>
      <w:r w:rsidRPr="00970013">
        <w:rPr>
          <w:rFonts w:ascii="Verdana" w:hAnsi="Verdana"/>
          <w:b w:val="0"/>
          <w:sz w:val="20"/>
        </w:rPr>
        <w:t>A konzorcium köteles elkészíteni a benyújtott pályázatban foglaltakra vonatkozó projekt közbeszerzési tervét. A projekt közbeszerzési tervben rögzített közbeszerzéseket a Konzorciumot alkotó Önkormányzatok saját éves összesített közbeszerzési tervébe is át kell emelni és szerepeltetnie kell azt(azokat). Amennyiben egy közbeszerzés csak egy adott önkormányzatot érinti, úgy csak ezen önkormányzat közbeszerzési tervében szükséges szerepeltetni.</w:t>
      </w:r>
    </w:p>
    <w:p w:rsidR="00CD4F4A" w:rsidRPr="00970013" w:rsidRDefault="00CD4F4A" w:rsidP="00CD4F4A">
      <w:pPr>
        <w:pStyle w:val="Cm"/>
        <w:tabs>
          <w:tab w:val="left" w:pos="284"/>
        </w:tabs>
        <w:ind w:left="284"/>
        <w:jc w:val="both"/>
        <w:rPr>
          <w:rFonts w:ascii="Verdana" w:hAnsi="Verdana"/>
          <w:b w:val="0"/>
          <w:sz w:val="20"/>
        </w:rPr>
      </w:pPr>
      <w:r w:rsidRPr="00970013">
        <w:rPr>
          <w:rFonts w:ascii="Verdana" w:hAnsi="Verdana"/>
          <w:b w:val="0"/>
          <w:sz w:val="20"/>
        </w:rPr>
        <w:t>A projekt közbeszerzési terv elkészítésében adott esetben külső megbízott közbeszerzési tanácsadó közreműködhet. Amennyiben a projekt közbeszerzési tervének módosítása szükséges, úgy a konzorciumot alkotó Önkormányzatok kötelesek az éves közbeszerzési tervüket is felülvizsgálni és a módosított projekt közbeszerzési tervnek megfelelően adott esetben az éves összesített közbeszerzési tervüket is módosítani.</w:t>
      </w:r>
    </w:p>
    <w:p w:rsidR="00CD4F4A" w:rsidRPr="00970013" w:rsidRDefault="00CD4F4A" w:rsidP="00CD4F4A">
      <w:pPr>
        <w:pStyle w:val="Szneslista1jellszn1"/>
        <w:ind w:left="0"/>
        <w:rPr>
          <w:rFonts w:ascii="Verdana" w:hAnsi="Verdana"/>
          <w:b/>
          <w:sz w:val="20"/>
          <w:szCs w:val="20"/>
        </w:rPr>
      </w:pPr>
    </w:p>
    <w:p w:rsidR="00CD4F4A" w:rsidRPr="00970013" w:rsidRDefault="00CD4F4A" w:rsidP="00CD4F4A">
      <w:pPr>
        <w:pStyle w:val="Cm"/>
        <w:numPr>
          <w:ilvl w:val="0"/>
          <w:numId w:val="4"/>
        </w:numPr>
        <w:tabs>
          <w:tab w:val="left" w:pos="284"/>
        </w:tabs>
        <w:ind w:left="284" w:hanging="284"/>
        <w:jc w:val="both"/>
        <w:rPr>
          <w:rFonts w:ascii="Verdana" w:hAnsi="Verdana"/>
          <w:b w:val="0"/>
          <w:sz w:val="20"/>
        </w:rPr>
      </w:pPr>
      <w:r w:rsidRPr="00970013">
        <w:rPr>
          <w:rFonts w:ascii="Verdana" w:hAnsi="Verdana"/>
          <w:b w:val="0"/>
          <w:sz w:val="20"/>
        </w:rPr>
        <w:t>A projekt közbeszerzési terv elkészítése előtt is indítható közbeszerzési eljárás, melyet a tervben szintén megfelelően szerepeltetni kell.</w:t>
      </w:r>
    </w:p>
    <w:p w:rsidR="00CD4F4A" w:rsidRPr="00970013" w:rsidRDefault="00CD4F4A" w:rsidP="00CD4F4A">
      <w:pPr>
        <w:pStyle w:val="Szneslista1jellszn1"/>
        <w:rPr>
          <w:rFonts w:ascii="Verdana" w:hAnsi="Verdana"/>
          <w:b/>
          <w:sz w:val="20"/>
          <w:szCs w:val="20"/>
        </w:rPr>
      </w:pPr>
    </w:p>
    <w:p w:rsidR="00CD4F4A" w:rsidRPr="00970013" w:rsidRDefault="00CD4F4A" w:rsidP="00CD4F4A">
      <w:pPr>
        <w:pStyle w:val="Cm"/>
        <w:numPr>
          <w:ilvl w:val="0"/>
          <w:numId w:val="4"/>
        </w:numPr>
        <w:tabs>
          <w:tab w:val="left" w:pos="284"/>
        </w:tabs>
        <w:ind w:left="284" w:hanging="284"/>
        <w:jc w:val="both"/>
        <w:rPr>
          <w:rFonts w:ascii="Verdana" w:hAnsi="Verdana"/>
          <w:b w:val="0"/>
          <w:sz w:val="20"/>
        </w:rPr>
      </w:pPr>
      <w:r w:rsidRPr="00970013">
        <w:rPr>
          <w:rFonts w:ascii="Verdana" w:hAnsi="Verdana"/>
          <w:b w:val="0"/>
          <w:sz w:val="20"/>
        </w:rPr>
        <w:t xml:space="preserve">A projekt közbeszerzési tervet valamint amennyiben annak módosítása válik szükségessé úgy a módosított projekt közbeszerzési tervet a konzorcium vezetője hagyja jóvá. </w:t>
      </w:r>
    </w:p>
    <w:p w:rsidR="00CD4F4A" w:rsidRPr="00970013" w:rsidRDefault="00CD4F4A" w:rsidP="00CD4F4A">
      <w:pPr>
        <w:pStyle w:val="Cm"/>
        <w:jc w:val="both"/>
        <w:rPr>
          <w:rFonts w:ascii="Verdana" w:hAnsi="Verdana"/>
          <w:b w:val="0"/>
          <w:sz w:val="20"/>
        </w:rPr>
      </w:pPr>
    </w:p>
    <w:p w:rsidR="00CD4F4A" w:rsidRPr="00970013" w:rsidRDefault="00CD4F4A" w:rsidP="00CD4F4A">
      <w:pPr>
        <w:pStyle w:val="Cm"/>
        <w:jc w:val="both"/>
        <w:rPr>
          <w:rFonts w:ascii="Verdana" w:hAnsi="Verdana"/>
          <w:sz w:val="20"/>
        </w:rPr>
      </w:pPr>
    </w:p>
    <w:p w:rsidR="00CD4F4A" w:rsidRPr="00970013" w:rsidRDefault="00CD4F4A" w:rsidP="00CD4F4A">
      <w:pPr>
        <w:pStyle w:val="Cm"/>
        <w:jc w:val="both"/>
        <w:rPr>
          <w:rFonts w:ascii="Verdana" w:hAnsi="Verdana"/>
          <w:sz w:val="20"/>
        </w:rPr>
      </w:pPr>
      <w:r w:rsidRPr="00970013">
        <w:rPr>
          <w:rFonts w:ascii="Verdana" w:hAnsi="Verdana"/>
          <w:sz w:val="20"/>
        </w:rPr>
        <w:t>A közbeszerzési eljárások lefolytatása:</w:t>
      </w:r>
    </w:p>
    <w:p w:rsidR="00CD4F4A" w:rsidRPr="00970013" w:rsidRDefault="00CD4F4A" w:rsidP="00CD4F4A">
      <w:pPr>
        <w:pStyle w:val="Cm"/>
        <w:jc w:val="both"/>
        <w:rPr>
          <w:rFonts w:ascii="Verdana" w:hAnsi="Verdana"/>
          <w:b w:val="0"/>
          <w:sz w:val="20"/>
        </w:rPr>
      </w:pPr>
    </w:p>
    <w:p w:rsidR="00CD4F4A" w:rsidRPr="00970013" w:rsidRDefault="00CD4F4A" w:rsidP="00CD4F4A">
      <w:pPr>
        <w:pStyle w:val="Cm"/>
        <w:numPr>
          <w:ilvl w:val="0"/>
          <w:numId w:val="5"/>
        </w:numPr>
        <w:tabs>
          <w:tab w:val="clear" w:pos="720"/>
          <w:tab w:val="num" w:pos="284"/>
        </w:tabs>
        <w:ind w:left="284" w:hanging="284"/>
        <w:jc w:val="both"/>
        <w:rPr>
          <w:rFonts w:ascii="Verdana" w:hAnsi="Verdana"/>
          <w:b w:val="0"/>
          <w:sz w:val="20"/>
        </w:rPr>
      </w:pPr>
      <w:r w:rsidRPr="00970013">
        <w:rPr>
          <w:rFonts w:ascii="Verdana" w:hAnsi="Verdana"/>
          <w:b w:val="0"/>
          <w:sz w:val="20"/>
        </w:rPr>
        <w:t xml:space="preserve">Az eljárások lefolytatása a bírálóbizottság és adott esetben a megbízott külső szervezet feladata. A bírálóbizottság és adott esetben a megbízott külső szervezet felel az eljárás Kbt. szerinti lefolytatásáért. A vonatkozó rendeletben foglaltakra is figyelemmel az eljárás lefolytatásának jogszerűségét a felelős akkreditált közbeszerzési szaktanácsadó ellenjegyzésével igazolja. </w:t>
      </w:r>
    </w:p>
    <w:p w:rsidR="00CD4F4A" w:rsidRPr="00970013" w:rsidRDefault="00CD4F4A" w:rsidP="00CD4F4A">
      <w:pPr>
        <w:pStyle w:val="Cm"/>
        <w:tabs>
          <w:tab w:val="num" w:pos="284"/>
        </w:tabs>
        <w:ind w:left="284" w:hanging="284"/>
        <w:jc w:val="both"/>
        <w:rPr>
          <w:rFonts w:ascii="Verdana" w:hAnsi="Verdana"/>
          <w:b w:val="0"/>
          <w:sz w:val="20"/>
        </w:rPr>
      </w:pPr>
    </w:p>
    <w:p w:rsidR="00CD4F4A" w:rsidRPr="00970013" w:rsidRDefault="00CD4F4A" w:rsidP="00CD4F4A">
      <w:pPr>
        <w:pStyle w:val="Cm"/>
        <w:numPr>
          <w:ilvl w:val="0"/>
          <w:numId w:val="5"/>
        </w:numPr>
        <w:tabs>
          <w:tab w:val="clear" w:pos="720"/>
          <w:tab w:val="num" w:pos="284"/>
        </w:tabs>
        <w:ind w:left="284" w:hanging="284"/>
        <w:jc w:val="both"/>
        <w:rPr>
          <w:rFonts w:ascii="Verdana" w:hAnsi="Verdana"/>
          <w:b w:val="0"/>
          <w:sz w:val="20"/>
        </w:rPr>
      </w:pPr>
      <w:r w:rsidRPr="00970013">
        <w:rPr>
          <w:rFonts w:ascii="Verdana" w:hAnsi="Verdana"/>
          <w:b w:val="0"/>
          <w:sz w:val="20"/>
        </w:rPr>
        <w:t>Ha a beszerzés tárgyának bonyolultsága, vagy speciális volta különleges szakértelmet igényel, a bírálóbizottság elnöke dönt a szakértő igénybevételéről.</w:t>
      </w:r>
    </w:p>
    <w:p w:rsidR="00CD4F4A" w:rsidRPr="00970013" w:rsidRDefault="00CD4F4A" w:rsidP="00CD4F4A">
      <w:pPr>
        <w:pStyle w:val="Cm"/>
        <w:jc w:val="both"/>
        <w:rPr>
          <w:rFonts w:ascii="Verdana" w:hAnsi="Verdana"/>
          <w:b w:val="0"/>
          <w:sz w:val="20"/>
        </w:rPr>
      </w:pPr>
    </w:p>
    <w:p w:rsidR="00CD4F4A" w:rsidRPr="00970013" w:rsidRDefault="00CD4F4A" w:rsidP="00CD4F4A">
      <w:pPr>
        <w:pStyle w:val="Cm"/>
        <w:numPr>
          <w:ilvl w:val="0"/>
          <w:numId w:val="5"/>
        </w:numPr>
        <w:tabs>
          <w:tab w:val="clear" w:pos="720"/>
          <w:tab w:val="num" w:pos="284"/>
        </w:tabs>
        <w:ind w:left="284" w:hanging="284"/>
        <w:jc w:val="both"/>
        <w:rPr>
          <w:rFonts w:ascii="Verdana" w:hAnsi="Verdana"/>
          <w:b w:val="0"/>
          <w:sz w:val="20"/>
        </w:rPr>
      </w:pPr>
      <w:r w:rsidRPr="00970013">
        <w:rPr>
          <w:rFonts w:ascii="Verdana" w:hAnsi="Verdana"/>
          <w:b w:val="0"/>
          <w:sz w:val="20"/>
        </w:rPr>
        <w:t xml:space="preserve">Azon beszerzési és közbeszerzési eljárások megindítását megelőzően, melyek </w:t>
      </w:r>
    </w:p>
    <w:p w:rsidR="00CD4F4A" w:rsidRPr="00970013" w:rsidRDefault="00CD4F4A" w:rsidP="00CD4F4A">
      <w:pPr>
        <w:pStyle w:val="Cm"/>
        <w:jc w:val="both"/>
        <w:rPr>
          <w:rFonts w:ascii="Verdana" w:hAnsi="Verdana"/>
          <w:b w:val="0"/>
          <w:sz w:val="20"/>
        </w:rPr>
      </w:pPr>
    </w:p>
    <w:p w:rsidR="00CD4F4A" w:rsidRPr="00970013" w:rsidRDefault="00CD4F4A" w:rsidP="00CD4F4A">
      <w:pPr>
        <w:pStyle w:val="Cm"/>
        <w:numPr>
          <w:ilvl w:val="0"/>
          <w:numId w:val="8"/>
        </w:numPr>
        <w:jc w:val="both"/>
        <w:rPr>
          <w:rFonts w:ascii="Verdana" w:hAnsi="Verdana"/>
          <w:b w:val="0"/>
          <w:sz w:val="20"/>
        </w:rPr>
      </w:pPr>
      <w:r w:rsidRPr="00970013">
        <w:rPr>
          <w:rFonts w:ascii="Verdana" w:hAnsi="Verdana"/>
          <w:b w:val="0"/>
          <w:sz w:val="20"/>
        </w:rPr>
        <w:t xml:space="preserve">valamennyi konzorciumi tagot érintenek, egyezetést követően a közbeszerzési dokumentumokat a konzorcium vezetője hagyja jóvá. </w:t>
      </w:r>
    </w:p>
    <w:p w:rsidR="00CD4F4A" w:rsidRPr="00970013" w:rsidRDefault="00CD4F4A" w:rsidP="00CD4F4A">
      <w:pPr>
        <w:pStyle w:val="Cm"/>
        <w:numPr>
          <w:ilvl w:val="0"/>
          <w:numId w:val="8"/>
        </w:numPr>
        <w:jc w:val="both"/>
        <w:rPr>
          <w:rFonts w:ascii="Verdana" w:hAnsi="Verdana"/>
          <w:b w:val="0"/>
          <w:sz w:val="20"/>
        </w:rPr>
      </w:pPr>
      <w:r w:rsidRPr="00970013">
        <w:rPr>
          <w:rFonts w:ascii="Verdana" w:hAnsi="Verdana"/>
          <w:b w:val="0"/>
          <w:sz w:val="20"/>
        </w:rPr>
        <w:t>a helyi adottságokra tekintettel kifejezetten egy konzorciumi tagot érintenek, a közbeszerzési dokumentumokat az adott Önkormányzat döntéshozója hagyja jóvá.</w:t>
      </w:r>
    </w:p>
    <w:p w:rsidR="00CD4F4A" w:rsidRPr="00970013" w:rsidRDefault="00CD4F4A" w:rsidP="00CD4F4A">
      <w:pPr>
        <w:pStyle w:val="Cm"/>
        <w:ind w:left="284"/>
        <w:jc w:val="both"/>
        <w:rPr>
          <w:rFonts w:ascii="Verdana" w:hAnsi="Verdana"/>
          <w:b w:val="0"/>
          <w:sz w:val="20"/>
        </w:rPr>
      </w:pPr>
    </w:p>
    <w:p w:rsidR="00CD4F4A" w:rsidRPr="00970013" w:rsidRDefault="00CD4F4A" w:rsidP="00CD4F4A">
      <w:pPr>
        <w:pStyle w:val="Cm"/>
        <w:numPr>
          <w:ilvl w:val="0"/>
          <w:numId w:val="5"/>
        </w:numPr>
        <w:tabs>
          <w:tab w:val="clear" w:pos="720"/>
          <w:tab w:val="num" w:pos="284"/>
        </w:tabs>
        <w:ind w:left="284" w:hanging="284"/>
        <w:jc w:val="both"/>
        <w:rPr>
          <w:rFonts w:ascii="Verdana" w:hAnsi="Verdana"/>
          <w:b w:val="0"/>
          <w:sz w:val="20"/>
        </w:rPr>
      </w:pPr>
      <w:r w:rsidRPr="00970013">
        <w:rPr>
          <w:rFonts w:ascii="Verdana" w:hAnsi="Verdana"/>
          <w:b w:val="0"/>
          <w:sz w:val="20"/>
        </w:rPr>
        <w:t>Az egyes eljárási cselekmények, így különösen:</w:t>
      </w:r>
    </w:p>
    <w:p w:rsidR="00CD4F4A" w:rsidRPr="00970013" w:rsidRDefault="00CD4F4A" w:rsidP="00CD4F4A">
      <w:pPr>
        <w:numPr>
          <w:ilvl w:val="0"/>
          <w:numId w:val="7"/>
        </w:numPr>
        <w:suppressAutoHyphens w:val="0"/>
        <w:ind w:left="1134"/>
        <w:jc w:val="both"/>
        <w:rPr>
          <w:rFonts w:ascii="Verdana" w:hAnsi="Verdana"/>
          <w:sz w:val="20"/>
          <w:szCs w:val="20"/>
        </w:rPr>
      </w:pPr>
      <w:r w:rsidRPr="00970013">
        <w:rPr>
          <w:rFonts w:ascii="Verdana" w:hAnsi="Verdana"/>
          <w:sz w:val="20"/>
          <w:szCs w:val="20"/>
        </w:rPr>
        <w:t>az eljárást megindító felhívás és közbeszerzési dokumentumok, az eljárás megindítása;</w:t>
      </w:r>
    </w:p>
    <w:p w:rsidR="00CD4F4A" w:rsidRPr="00970013" w:rsidRDefault="00CD4F4A" w:rsidP="00CD4F4A">
      <w:pPr>
        <w:numPr>
          <w:ilvl w:val="0"/>
          <w:numId w:val="7"/>
        </w:numPr>
        <w:suppressAutoHyphens w:val="0"/>
        <w:ind w:left="1134"/>
        <w:jc w:val="both"/>
        <w:rPr>
          <w:rFonts w:ascii="Verdana" w:hAnsi="Verdana"/>
          <w:sz w:val="20"/>
          <w:szCs w:val="20"/>
        </w:rPr>
      </w:pPr>
      <w:r w:rsidRPr="00970013">
        <w:rPr>
          <w:rFonts w:ascii="Verdana" w:hAnsi="Verdana"/>
          <w:sz w:val="20"/>
          <w:szCs w:val="20"/>
        </w:rPr>
        <w:t>a kiegészítő tájékoztatás kérésre vonatkozó kérdés(ek)re adott válasz(ok),</w:t>
      </w:r>
    </w:p>
    <w:p w:rsidR="00CD4F4A" w:rsidRPr="00970013" w:rsidRDefault="00CD4F4A" w:rsidP="00CD4F4A">
      <w:pPr>
        <w:numPr>
          <w:ilvl w:val="0"/>
          <w:numId w:val="7"/>
        </w:numPr>
        <w:suppressAutoHyphens w:val="0"/>
        <w:ind w:left="1134"/>
        <w:jc w:val="both"/>
        <w:rPr>
          <w:rFonts w:ascii="Verdana" w:hAnsi="Verdana"/>
          <w:sz w:val="20"/>
          <w:szCs w:val="20"/>
        </w:rPr>
      </w:pPr>
      <w:r w:rsidRPr="00970013">
        <w:rPr>
          <w:rFonts w:ascii="Verdana" w:hAnsi="Verdana"/>
          <w:sz w:val="20"/>
          <w:szCs w:val="20"/>
        </w:rPr>
        <w:t>a felhívás és/vagy közbeszerzési dokumentumok módosítására vonatkozó,</w:t>
      </w:r>
    </w:p>
    <w:p w:rsidR="00CD4F4A" w:rsidRPr="00970013" w:rsidRDefault="00CD4F4A" w:rsidP="00CD4F4A">
      <w:pPr>
        <w:numPr>
          <w:ilvl w:val="0"/>
          <w:numId w:val="7"/>
        </w:numPr>
        <w:suppressAutoHyphens w:val="0"/>
        <w:ind w:left="1134"/>
        <w:jc w:val="both"/>
        <w:rPr>
          <w:rFonts w:ascii="Verdana" w:hAnsi="Verdana"/>
          <w:sz w:val="20"/>
          <w:szCs w:val="20"/>
        </w:rPr>
      </w:pPr>
      <w:r w:rsidRPr="00970013">
        <w:rPr>
          <w:rFonts w:ascii="Verdana" w:hAnsi="Verdana"/>
          <w:sz w:val="20"/>
          <w:szCs w:val="20"/>
        </w:rPr>
        <w:t xml:space="preserve">ajánlattételi, részvételi határidő halasztására vonatkozó, </w:t>
      </w:r>
    </w:p>
    <w:p w:rsidR="00CD4F4A" w:rsidRPr="00970013" w:rsidRDefault="00CD4F4A" w:rsidP="00CD4F4A">
      <w:pPr>
        <w:numPr>
          <w:ilvl w:val="0"/>
          <w:numId w:val="7"/>
        </w:numPr>
        <w:suppressAutoHyphens w:val="0"/>
        <w:ind w:left="1134"/>
        <w:jc w:val="both"/>
        <w:rPr>
          <w:rFonts w:ascii="Verdana" w:hAnsi="Verdana"/>
          <w:sz w:val="20"/>
          <w:szCs w:val="20"/>
        </w:rPr>
      </w:pPr>
      <w:r w:rsidRPr="00970013">
        <w:rPr>
          <w:rFonts w:ascii="Verdana" w:hAnsi="Verdana"/>
          <w:sz w:val="20"/>
          <w:szCs w:val="20"/>
        </w:rPr>
        <w:t>előzetes vitarendezési kérelemre adott ajánlatkérő válasz(ok)</w:t>
      </w:r>
    </w:p>
    <w:p w:rsidR="00CD4F4A" w:rsidRPr="00970013" w:rsidRDefault="00CD4F4A" w:rsidP="00CD4F4A">
      <w:pPr>
        <w:numPr>
          <w:ilvl w:val="0"/>
          <w:numId w:val="7"/>
        </w:numPr>
        <w:suppressAutoHyphens w:val="0"/>
        <w:ind w:left="1134"/>
        <w:jc w:val="both"/>
        <w:rPr>
          <w:rFonts w:ascii="Verdana" w:hAnsi="Verdana"/>
          <w:sz w:val="20"/>
          <w:szCs w:val="20"/>
        </w:rPr>
      </w:pPr>
      <w:r w:rsidRPr="00970013">
        <w:rPr>
          <w:rFonts w:ascii="Verdana" w:hAnsi="Verdana"/>
          <w:sz w:val="20"/>
          <w:szCs w:val="20"/>
        </w:rPr>
        <w:t>eljárást megindító felhívás visszavonására vonatkozó</w:t>
      </w:r>
    </w:p>
    <w:p w:rsidR="00CD4F4A" w:rsidRPr="00970013" w:rsidRDefault="00CD4F4A" w:rsidP="00CD4F4A">
      <w:pPr>
        <w:numPr>
          <w:ilvl w:val="0"/>
          <w:numId w:val="7"/>
        </w:numPr>
        <w:suppressAutoHyphens w:val="0"/>
        <w:ind w:left="1134"/>
        <w:jc w:val="both"/>
        <w:rPr>
          <w:rFonts w:ascii="Verdana" w:hAnsi="Verdana"/>
          <w:sz w:val="20"/>
          <w:szCs w:val="20"/>
        </w:rPr>
      </w:pPr>
      <w:r w:rsidRPr="00970013">
        <w:rPr>
          <w:rFonts w:ascii="Verdana" w:hAnsi="Verdana"/>
          <w:sz w:val="20"/>
          <w:szCs w:val="20"/>
        </w:rPr>
        <w:t>adott esetben:</w:t>
      </w:r>
    </w:p>
    <w:p w:rsidR="00CD4F4A" w:rsidRPr="00970013" w:rsidRDefault="00CD4F4A" w:rsidP="00CD4F4A">
      <w:pPr>
        <w:numPr>
          <w:ilvl w:val="0"/>
          <w:numId w:val="9"/>
        </w:numPr>
        <w:suppressAutoHyphens w:val="0"/>
        <w:jc w:val="both"/>
        <w:rPr>
          <w:rFonts w:ascii="Verdana" w:hAnsi="Verdana"/>
          <w:sz w:val="20"/>
          <w:szCs w:val="20"/>
        </w:rPr>
      </w:pPr>
      <w:r w:rsidRPr="00970013">
        <w:rPr>
          <w:rFonts w:ascii="Verdana" w:hAnsi="Verdana"/>
          <w:sz w:val="20"/>
          <w:szCs w:val="20"/>
        </w:rPr>
        <w:t>helyszíni bejárás jegyzőkönyv</w:t>
      </w:r>
    </w:p>
    <w:p w:rsidR="00CD4F4A" w:rsidRPr="00970013" w:rsidRDefault="00CD4F4A" w:rsidP="00CD4F4A">
      <w:pPr>
        <w:numPr>
          <w:ilvl w:val="0"/>
          <w:numId w:val="9"/>
        </w:numPr>
        <w:suppressAutoHyphens w:val="0"/>
        <w:jc w:val="both"/>
        <w:rPr>
          <w:rFonts w:ascii="Verdana" w:hAnsi="Verdana"/>
          <w:sz w:val="20"/>
          <w:szCs w:val="20"/>
        </w:rPr>
      </w:pPr>
      <w:r w:rsidRPr="00970013">
        <w:rPr>
          <w:rFonts w:ascii="Verdana" w:hAnsi="Verdana"/>
          <w:sz w:val="20"/>
          <w:szCs w:val="20"/>
        </w:rPr>
        <w:lastRenderedPageBreak/>
        <w:t>tárgyalási jegyzőkönyv</w:t>
      </w:r>
    </w:p>
    <w:p w:rsidR="00CD4F4A" w:rsidRPr="00970013" w:rsidRDefault="00CD4F4A" w:rsidP="00CD4F4A">
      <w:pPr>
        <w:numPr>
          <w:ilvl w:val="0"/>
          <w:numId w:val="9"/>
        </w:numPr>
        <w:suppressAutoHyphens w:val="0"/>
        <w:jc w:val="both"/>
        <w:rPr>
          <w:rFonts w:ascii="Verdana" w:hAnsi="Verdana"/>
          <w:sz w:val="20"/>
          <w:szCs w:val="20"/>
        </w:rPr>
      </w:pPr>
      <w:r w:rsidRPr="00970013">
        <w:rPr>
          <w:rFonts w:ascii="Verdana" w:hAnsi="Verdana"/>
          <w:sz w:val="20"/>
          <w:szCs w:val="20"/>
        </w:rPr>
        <w:t>bontási jegyzőkönyv</w:t>
      </w:r>
    </w:p>
    <w:p w:rsidR="00CD4F4A" w:rsidRPr="00970013" w:rsidRDefault="00CD4F4A" w:rsidP="00CD4F4A">
      <w:pPr>
        <w:numPr>
          <w:ilvl w:val="0"/>
          <w:numId w:val="9"/>
        </w:numPr>
        <w:suppressAutoHyphens w:val="0"/>
        <w:jc w:val="both"/>
        <w:rPr>
          <w:rFonts w:ascii="Verdana" w:hAnsi="Verdana"/>
          <w:sz w:val="20"/>
          <w:szCs w:val="20"/>
        </w:rPr>
      </w:pPr>
      <w:r w:rsidRPr="00970013">
        <w:rPr>
          <w:rFonts w:ascii="Verdana" w:hAnsi="Verdana"/>
          <w:sz w:val="20"/>
          <w:szCs w:val="20"/>
        </w:rPr>
        <w:t>bírálóbizottsági ülés jegyzőkönyve</w:t>
      </w:r>
    </w:p>
    <w:p w:rsidR="00CD4F4A" w:rsidRPr="00970013" w:rsidRDefault="00CD4F4A" w:rsidP="00CD4F4A">
      <w:pPr>
        <w:numPr>
          <w:ilvl w:val="0"/>
          <w:numId w:val="9"/>
        </w:numPr>
        <w:suppressAutoHyphens w:val="0"/>
        <w:jc w:val="both"/>
        <w:rPr>
          <w:rFonts w:ascii="Verdana" w:hAnsi="Verdana"/>
          <w:sz w:val="20"/>
          <w:szCs w:val="20"/>
        </w:rPr>
      </w:pPr>
      <w:r w:rsidRPr="00970013">
        <w:rPr>
          <w:rFonts w:ascii="Verdana" w:hAnsi="Verdana"/>
          <w:sz w:val="20"/>
          <w:szCs w:val="20"/>
        </w:rPr>
        <w:t>döntés előkészítő bírálóbizottsági ülés jegyzőkönyve és mellékletét képező bírálati lap</w:t>
      </w:r>
    </w:p>
    <w:p w:rsidR="00CD4F4A" w:rsidRPr="00970013" w:rsidRDefault="00CD4F4A" w:rsidP="00CD4F4A">
      <w:pPr>
        <w:pStyle w:val="Cm"/>
        <w:ind w:left="284"/>
        <w:jc w:val="both"/>
        <w:rPr>
          <w:rFonts w:ascii="Verdana" w:hAnsi="Verdana"/>
          <w:b w:val="0"/>
          <w:sz w:val="20"/>
        </w:rPr>
      </w:pPr>
      <w:r w:rsidRPr="00970013">
        <w:rPr>
          <w:rFonts w:ascii="Verdana" w:hAnsi="Verdana"/>
          <w:b w:val="0"/>
          <w:sz w:val="20"/>
        </w:rPr>
        <w:t>dokumentumok előkészítése a bírálóbizottság és adott esetben a megbízott külső szervezet feladata.</w:t>
      </w:r>
    </w:p>
    <w:p w:rsidR="00CD4F4A" w:rsidRPr="00970013" w:rsidRDefault="00CD4F4A" w:rsidP="00CD4F4A">
      <w:pPr>
        <w:pStyle w:val="Cm"/>
        <w:jc w:val="both"/>
        <w:rPr>
          <w:rFonts w:ascii="Verdana" w:hAnsi="Verdana"/>
          <w:b w:val="0"/>
          <w:sz w:val="20"/>
        </w:rPr>
      </w:pPr>
    </w:p>
    <w:p w:rsidR="00CD4F4A" w:rsidRPr="00970013" w:rsidRDefault="00CD4F4A" w:rsidP="00CD4F4A">
      <w:pPr>
        <w:pStyle w:val="Cm"/>
        <w:rPr>
          <w:rFonts w:ascii="Verdana" w:hAnsi="Verdana"/>
          <w:sz w:val="20"/>
        </w:rPr>
      </w:pPr>
      <w:r w:rsidRPr="00970013">
        <w:rPr>
          <w:rFonts w:ascii="Verdana" w:hAnsi="Verdana"/>
          <w:sz w:val="20"/>
        </w:rPr>
        <w:t>III.</w:t>
      </w:r>
    </w:p>
    <w:p w:rsidR="00CD4F4A" w:rsidRPr="00970013" w:rsidRDefault="00CD4F4A" w:rsidP="00CD4F4A">
      <w:pPr>
        <w:pStyle w:val="Cm"/>
        <w:jc w:val="both"/>
        <w:rPr>
          <w:rFonts w:ascii="Verdana" w:hAnsi="Verdana"/>
          <w:i/>
          <w:sz w:val="20"/>
        </w:rPr>
      </w:pPr>
    </w:p>
    <w:p w:rsidR="00CD4F4A" w:rsidRPr="00970013" w:rsidRDefault="00CD4F4A" w:rsidP="00CD4F4A">
      <w:pPr>
        <w:pStyle w:val="Cm"/>
        <w:rPr>
          <w:rFonts w:ascii="Verdana" w:hAnsi="Verdana"/>
          <w:sz w:val="20"/>
        </w:rPr>
      </w:pPr>
      <w:r w:rsidRPr="00970013">
        <w:rPr>
          <w:rFonts w:ascii="Verdana" w:hAnsi="Verdana"/>
          <w:sz w:val="20"/>
        </w:rPr>
        <w:t>Az ajánlatok és a részvételi jelentkezések elbírálása</w:t>
      </w:r>
    </w:p>
    <w:p w:rsidR="00CD4F4A" w:rsidRPr="00970013" w:rsidRDefault="00CD4F4A" w:rsidP="00CD4F4A">
      <w:pPr>
        <w:pStyle w:val="Cm"/>
        <w:jc w:val="both"/>
        <w:rPr>
          <w:rFonts w:ascii="Verdana" w:hAnsi="Verdana"/>
          <w:sz w:val="20"/>
        </w:rPr>
      </w:pPr>
    </w:p>
    <w:p w:rsidR="00CD4F4A" w:rsidRPr="00970013" w:rsidRDefault="00CD4F4A" w:rsidP="00CD4F4A">
      <w:pPr>
        <w:pStyle w:val="Cm"/>
        <w:numPr>
          <w:ilvl w:val="1"/>
          <w:numId w:val="10"/>
        </w:numPr>
        <w:jc w:val="both"/>
        <w:rPr>
          <w:rFonts w:ascii="Verdana" w:hAnsi="Verdana"/>
          <w:b w:val="0"/>
          <w:sz w:val="20"/>
        </w:rPr>
      </w:pPr>
      <w:r w:rsidRPr="00970013">
        <w:rPr>
          <w:rFonts w:ascii="Verdana" w:hAnsi="Verdana"/>
          <w:b w:val="0"/>
          <w:sz w:val="20"/>
        </w:rPr>
        <w:t xml:space="preserve">A konzorcium valamennyi tagját érintő közbeszerzési eljárás során beérkezett ajánlatok és részvételi jelentkezések értékelésére </w:t>
      </w:r>
      <w:r>
        <w:rPr>
          <w:rFonts w:ascii="Verdana" w:hAnsi="Verdana"/>
          <w:b w:val="0"/>
          <w:sz w:val="20"/>
        </w:rPr>
        <w:t>6</w:t>
      </w:r>
      <w:r w:rsidRPr="00970013">
        <w:rPr>
          <w:rFonts w:ascii="Verdana" w:hAnsi="Verdana"/>
          <w:b w:val="0"/>
          <w:sz w:val="20"/>
        </w:rPr>
        <w:t xml:space="preserve"> tagú bírálóbizottságot hoz létre. A bírálóbizottság ezen eljárások esetében az alábbi összetételű:</w:t>
      </w:r>
    </w:p>
    <w:p w:rsidR="00CD4F4A" w:rsidRPr="00970013" w:rsidRDefault="00CD4F4A" w:rsidP="00CD4F4A">
      <w:pPr>
        <w:pStyle w:val="Cm"/>
        <w:numPr>
          <w:ilvl w:val="1"/>
          <w:numId w:val="12"/>
        </w:numPr>
        <w:jc w:val="both"/>
        <w:rPr>
          <w:rFonts w:ascii="Verdana" w:hAnsi="Verdana"/>
          <w:b w:val="0"/>
          <w:sz w:val="20"/>
        </w:rPr>
      </w:pPr>
      <w:r>
        <w:rPr>
          <w:rFonts w:ascii="Verdana" w:hAnsi="Verdana"/>
          <w:b w:val="0"/>
          <w:sz w:val="20"/>
        </w:rPr>
        <w:t>1 fő</w:t>
      </w:r>
      <w:r w:rsidRPr="00970013">
        <w:rPr>
          <w:rFonts w:ascii="Verdana" w:hAnsi="Verdana"/>
          <w:b w:val="0"/>
          <w:sz w:val="20"/>
        </w:rPr>
        <w:t xml:space="preserve"> </w:t>
      </w:r>
      <w:r w:rsidRPr="00887A6B">
        <w:rPr>
          <w:rFonts w:ascii="Verdana" w:hAnsi="Verdana"/>
          <w:b w:val="0"/>
          <w:sz w:val="20"/>
        </w:rPr>
        <w:t>Konzorcium Tag1. részéről</w:t>
      </w:r>
    </w:p>
    <w:p w:rsidR="00CD4F4A" w:rsidRPr="00970013" w:rsidRDefault="00CD4F4A" w:rsidP="00CD4F4A">
      <w:pPr>
        <w:pStyle w:val="Cm"/>
        <w:numPr>
          <w:ilvl w:val="1"/>
          <w:numId w:val="12"/>
        </w:numPr>
        <w:jc w:val="both"/>
        <w:rPr>
          <w:rFonts w:ascii="Verdana" w:hAnsi="Verdana"/>
          <w:b w:val="0"/>
          <w:sz w:val="20"/>
        </w:rPr>
      </w:pPr>
      <w:r w:rsidRPr="00970013">
        <w:rPr>
          <w:rFonts w:ascii="Verdana" w:hAnsi="Verdana"/>
          <w:b w:val="0"/>
          <w:sz w:val="20"/>
        </w:rPr>
        <w:t xml:space="preserve">1 fő </w:t>
      </w:r>
      <w:r w:rsidRPr="00887A6B">
        <w:rPr>
          <w:rFonts w:ascii="Verdana" w:hAnsi="Verdana"/>
          <w:b w:val="0"/>
          <w:sz w:val="20"/>
        </w:rPr>
        <w:t>Konzorcium Tag2. részéről</w:t>
      </w:r>
      <w:r w:rsidRPr="00970013">
        <w:rPr>
          <w:rFonts w:ascii="Verdana" w:hAnsi="Verdana"/>
          <w:b w:val="0"/>
          <w:sz w:val="20"/>
        </w:rPr>
        <w:t>,</w:t>
      </w:r>
    </w:p>
    <w:p w:rsidR="00CD4F4A" w:rsidRDefault="00CD4F4A" w:rsidP="00CD4F4A">
      <w:pPr>
        <w:pStyle w:val="Cm"/>
        <w:numPr>
          <w:ilvl w:val="1"/>
          <w:numId w:val="12"/>
        </w:numPr>
        <w:jc w:val="both"/>
        <w:rPr>
          <w:rFonts w:ascii="Verdana" w:hAnsi="Verdana"/>
          <w:b w:val="0"/>
          <w:sz w:val="20"/>
        </w:rPr>
      </w:pPr>
      <w:r w:rsidRPr="00970013">
        <w:rPr>
          <w:rFonts w:ascii="Verdana" w:hAnsi="Verdana"/>
          <w:b w:val="0"/>
          <w:sz w:val="20"/>
        </w:rPr>
        <w:t>1 fő</w:t>
      </w:r>
      <w:r w:rsidRPr="00887A6B">
        <w:rPr>
          <w:rFonts w:ascii="Verdana" w:hAnsi="Verdana"/>
          <w:b w:val="0"/>
          <w:sz w:val="20"/>
        </w:rPr>
        <w:t xml:space="preserve"> Konzorcium Tag3. részéről</w:t>
      </w:r>
      <w:r>
        <w:rPr>
          <w:rFonts w:ascii="Verdana" w:hAnsi="Verdana"/>
          <w:b w:val="0"/>
          <w:sz w:val="20"/>
        </w:rPr>
        <w:t>,</w:t>
      </w:r>
    </w:p>
    <w:p w:rsidR="00CD4F4A" w:rsidRDefault="00CD4F4A" w:rsidP="00CD4F4A">
      <w:pPr>
        <w:pStyle w:val="Cm"/>
        <w:numPr>
          <w:ilvl w:val="1"/>
          <w:numId w:val="12"/>
        </w:numPr>
        <w:jc w:val="both"/>
        <w:rPr>
          <w:rFonts w:ascii="Verdana" w:hAnsi="Verdana"/>
          <w:b w:val="0"/>
          <w:sz w:val="20"/>
        </w:rPr>
      </w:pPr>
      <w:r w:rsidRPr="00970013">
        <w:rPr>
          <w:rFonts w:ascii="Verdana" w:hAnsi="Verdana"/>
          <w:b w:val="0"/>
          <w:sz w:val="20"/>
        </w:rPr>
        <w:t>1 fő</w:t>
      </w:r>
      <w:r w:rsidRPr="00887A6B">
        <w:rPr>
          <w:rFonts w:ascii="Verdana" w:hAnsi="Verdana"/>
          <w:b w:val="0"/>
          <w:sz w:val="20"/>
        </w:rPr>
        <w:t xml:space="preserve"> Konzorcium Tag</w:t>
      </w:r>
      <w:r>
        <w:rPr>
          <w:rFonts w:ascii="Verdana" w:hAnsi="Verdana"/>
          <w:b w:val="0"/>
          <w:sz w:val="20"/>
        </w:rPr>
        <w:t>4</w:t>
      </w:r>
      <w:r w:rsidRPr="00887A6B">
        <w:rPr>
          <w:rFonts w:ascii="Verdana" w:hAnsi="Verdana"/>
          <w:b w:val="0"/>
          <w:sz w:val="20"/>
        </w:rPr>
        <w:t>. részéről</w:t>
      </w:r>
      <w:r>
        <w:rPr>
          <w:rFonts w:ascii="Verdana" w:hAnsi="Verdana"/>
          <w:b w:val="0"/>
          <w:sz w:val="20"/>
        </w:rPr>
        <w:t>,</w:t>
      </w:r>
    </w:p>
    <w:p w:rsidR="00CD4F4A" w:rsidRPr="00970013" w:rsidRDefault="00CD4F4A" w:rsidP="00CD4F4A">
      <w:pPr>
        <w:pStyle w:val="Cm"/>
        <w:numPr>
          <w:ilvl w:val="1"/>
          <w:numId w:val="12"/>
        </w:numPr>
        <w:jc w:val="both"/>
        <w:rPr>
          <w:rFonts w:ascii="Verdana" w:hAnsi="Verdana"/>
          <w:b w:val="0"/>
          <w:sz w:val="20"/>
        </w:rPr>
      </w:pPr>
      <w:r>
        <w:rPr>
          <w:rFonts w:ascii="Verdana" w:hAnsi="Verdana"/>
          <w:b w:val="0"/>
          <w:sz w:val="20"/>
        </w:rPr>
        <w:t xml:space="preserve">1 fő Konzorcium Tag5. részéről, </w:t>
      </w:r>
      <w:r w:rsidRPr="00970013">
        <w:rPr>
          <w:rFonts w:ascii="Verdana" w:hAnsi="Verdana"/>
          <w:b w:val="0"/>
          <w:sz w:val="20"/>
        </w:rPr>
        <w:t xml:space="preserve">továbbá </w:t>
      </w:r>
    </w:p>
    <w:p w:rsidR="00CD4F4A" w:rsidRPr="00970013" w:rsidRDefault="00CD4F4A" w:rsidP="00CD4F4A">
      <w:pPr>
        <w:pStyle w:val="Cm"/>
        <w:numPr>
          <w:ilvl w:val="1"/>
          <w:numId w:val="12"/>
        </w:numPr>
        <w:jc w:val="both"/>
        <w:rPr>
          <w:rFonts w:ascii="Verdana" w:hAnsi="Verdana"/>
          <w:b w:val="0"/>
          <w:sz w:val="20"/>
        </w:rPr>
      </w:pPr>
      <w:r w:rsidRPr="00970013">
        <w:rPr>
          <w:rFonts w:ascii="Verdana" w:hAnsi="Verdana"/>
          <w:b w:val="0"/>
          <w:sz w:val="20"/>
        </w:rPr>
        <w:t xml:space="preserve">1 fő a konzorcium vezetője, Kaposvár részéről kerül bírálóbizottsági tagként jelölésre. </w:t>
      </w:r>
    </w:p>
    <w:p w:rsidR="00CD4F4A" w:rsidRPr="00970013" w:rsidRDefault="00CD4F4A" w:rsidP="00CD4F4A">
      <w:pPr>
        <w:pStyle w:val="Cm"/>
        <w:ind w:left="720"/>
        <w:jc w:val="both"/>
        <w:rPr>
          <w:rFonts w:ascii="Verdana" w:hAnsi="Verdana"/>
          <w:b w:val="0"/>
          <w:sz w:val="20"/>
        </w:rPr>
      </w:pPr>
      <w:r w:rsidRPr="00970013">
        <w:rPr>
          <w:rFonts w:ascii="Verdana" w:hAnsi="Verdana"/>
          <w:b w:val="0"/>
          <w:sz w:val="20"/>
        </w:rPr>
        <w:t>A bírálóbizottságnak rendelkeznie kell a közbeszerzés tárgya szerinti szakmai, közbeszerzési, jogi és pénzügyi szakértelemmel. A közbeszerzési eljárás megindítása előtt a konzorcium vezetője felkérő levelet állít ki a bírálóbizottsági tagok részére a bírálóbizottsági feladatok ellátására. (A felkérő levél jelen Szabályzat 3. sz. mellékletét képezi) A 322/2015. (X.30.) Korm. rendelet 4.§ (1) bekezdése alapján építési beruházás esetén a Kbt. 27. § (3)-(4) bekezdése alkalmazásában a beszerzés tárgya szerinti szakértelemnek az építési beruházás tárgyában az adott szakterületen szerzett szakirányú felsőfokú végzettség fogadható el, mely szekértelem biztosítását adott esetben külső szakértő látja el. Az építési beruházás tárgyában a beszerzés tárgya szerinti szakértelemmel rendelkező külső szakértő felkéréséről a konzorcium vezetője dönt.</w:t>
      </w:r>
    </w:p>
    <w:p w:rsidR="00CD4F4A" w:rsidRPr="00970013" w:rsidRDefault="00CD4F4A" w:rsidP="00CD4F4A">
      <w:pPr>
        <w:pStyle w:val="Cm"/>
        <w:ind w:left="360"/>
        <w:jc w:val="both"/>
        <w:rPr>
          <w:rFonts w:ascii="Verdana" w:hAnsi="Verdana"/>
          <w:b w:val="0"/>
          <w:sz w:val="20"/>
        </w:rPr>
      </w:pPr>
    </w:p>
    <w:p w:rsidR="00CD4F4A" w:rsidRPr="00970013" w:rsidRDefault="00CD4F4A" w:rsidP="00CD4F4A">
      <w:pPr>
        <w:pStyle w:val="Cm"/>
        <w:numPr>
          <w:ilvl w:val="1"/>
          <w:numId w:val="10"/>
        </w:numPr>
        <w:jc w:val="both"/>
        <w:rPr>
          <w:rFonts w:ascii="Verdana" w:hAnsi="Verdana"/>
          <w:b w:val="0"/>
          <w:sz w:val="20"/>
        </w:rPr>
      </w:pPr>
      <w:r w:rsidRPr="00970013">
        <w:rPr>
          <w:rFonts w:ascii="Verdana" w:hAnsi="Verdana"/>
          <w:b w:val="0"/>
          <w:sz w:val="20"/>
        </w:rPr>
        <w:t>A helyi adottságokra tekintettel kifejezetten, egy konzorciumi tagot érintő közbeszerzési eljárás során beérkezett ajánlatok és részvételi jelentkezések értékelésére az adott Ajánlatkérőnek legalább 3 tagú bírálóbizottságot kell létrehoznia. A</w:t>
      </w:r>
      <w:r>
        <w:rPr>
          <w:rFonts w:ascii="Verdana" w:hAnsi="Verdana"/>
          <w:b w:val="0"/>
          <w:sz w:val="20"/>
        </w:rPr>
        <w:t xml:space="preserve"> </w:t>
      </w:r>
      <w:r w:rsidRPr="00970013">
        <w:rPr>
          <w:rFonts w:ascii="Verdana" w:hAnsi="Verdana"/>
          <w:b w:val="0"/>
          <w:sz w:val="20"/>
        </w:rPr>
        <w:t>bírálóbizottságnak rendelkeznie kell a közbeszerzés tárgya szerinti szakmai, közbeszerzési, jogi és pénzügyi szakértelemmel. A közbeszerzési eljárás megindítása előtt az adott Önkormányzat döntéshozója felkérő levelet állít ki a bírálóbizottsági tagok részére a bírálóbizottsági feladatok ellátására. (A felkérő levél jelen Szabályzat 3. sz. mellékletét képezi) A 322/2015. (X.30.) Korm. rendelet 4.§ (1) bekezdése alapján építési beruházás esetén a Kbt. 27. § (3)-(4) bekezdése alkalmazásában a beszerzés tárgya szerinti szakértelemnek az építési beruházás tárgyában az adott szakterületen szerzett szakirányú felsőfokú végzettség fogadható el, mely szekértelem biztosítását adott esetben külső szakértő látja el. Az építési beruházás tárgyában a beszerzés tárgya szerinti szakértelemmel rendelkező külső szakértő felkéréséről az adott Önkormányzat vezetője dönt.</w:t>
      </w:r>
    </w:p>
    <w:p w:rsidR="00CD4F4A" w:rsidRPr="00970013" w:rsidRDefault="00CD4F4A" w:rsidP="00CD4F4A">
      <w:pPr>
        <w:pStyle w:val="Cm"/>
        <w:ind w:left="360"/>
        <w:jc w:val="both"/>
        <w:rPr>
          <w:rFonts w:ascii="Verdana" w:hAnsi="Verdana"/>
          <w:b w:val="0"/>
          <w:sz w:val="20"/>
        </w:rPr>
      </w:pPr>
    </w:p>
    <w:p w:rsidR="00CD4F4A" w:rsidRPr="00970013" w:rsidRDefault="00CD4F4A" w:rsidP="00CD4F4A">
      <w:pPr>
        <w:pStyle w:val="Cm"/>
        <w:numPr>
          <w:ilvl w:val="0"/>
          <w:numId w:val="11"/>
        </w:numPr>
        <w:tabs>
          <w:tab w:val="clear" w:pos="720"/>
        </w:tabs>
        <w:jc w:val="both"/>
        <w:rPr>
          <w:rFonts w:ascii="Verdana" w:hAnsi="Verdana"/>
          <w:b w:val="0"/>
          <w:sz w:val="20"/>
        </w:rPr>
      </w:pPr>
      <w:r w:rsidRPr="00970013">
        <w:rPr>
          <w:rFonts w:ascii="Verdana" w:hAnsi="Verdana"/>
          <w:b w:val="0"/>
          <w:sz w:val="20"/>
        </w:rPr>
        <w:t xml:space="preserve">A bírálóbizottság akkor határozatképes, ha szavazati joggal rendelkező tagjainak több mint fele jelen van. </w:t>
      </w:r>
    </w:p>
    <w:p w:rsidR="00CD4F4A" w:rsidRPr="00970013" w:rsidRDefault="00CD4F4A" w:rsidP="00CD4F4A">
      <w:pPr>
        <w:pStyle w:val="Cm"/>
        <w:ind w:left="360"/>
        <w:jc w:val="both"/>
        <w:rPr>
          <w:rFonts w:ascii="Verdana" w:hAnsi="Verdana"/>
          <w:b w:val="0"/>
          <w:sz w:val="20"/>
        </w:rPr>
      </w:pPr>
    </w:p>
    <w:p w:rsidR="00CD4F4A" w:rsidRPr="00970013" w:rsidRDefault="00CD4F4A" w:rsidP="00CD4F4A">
      <w:pPr>
        <w:pStyle w:val="Cm"/>
        <w:numPr>
          <w:ilvl w:val="0"/>
          <w:numId w:val="11"/>
        </w:numPr>
        <w:jc w:val="both"/>
        <w:rPr>
          <w:rFonts w:ascii="Verdana" w:hAnsi="Verdana"/>
          <w:b w:val="0"/>
          <w:sz w:val="20"/>
        </w:rPr>
      </w:pPr>
      <w:r w:rsidRPr="00970013">
        <w:rPr>
          <w:rFonts w:ascii="Verdana" w:hAnsi="Verdana"/>
          <w:b w:val="0"/>
          <w:sz w:val="20"/>
        </w:rPr>
        <w:t xml:space="preserve">A bírálóbizottság az általa meghatározott ülésrend szerint ülésezik, amennyiben szükséges, a bírálóbizottság elnöke rendkívüli ülést hív össze. A bírálathoz szükséges dokumentumokat lehetőség szerint az ülést megelőző 5 nappal a bírálóbizottság tagjainak meg kell küldeni. </w:t>
      </w:r>
    </w:p>
    <w:p w:rsidR="00CD4F4A" w:rsidRPr="00970013" w:rsidRDefault="00CD4F4A" w:rsidP="00CD4F4A">
      <w:pPr>
        <w:pStyle w:val="Cm"/>
        <w:jc w:val="both"/>
        <w:rPr>
          <w:rFonts w:ascii="Verdana" w:hAnsi="Verdana"/>
          <w:b w:val="0"/>
          <w:sz w:val="20"/>
        </w:rPr>
      </w:pPr>
    </w:p>
    <w:p w:rsidR="00CD4F4A" w:rsidRPr="00970013" w:rsidRDefault="00CD4F4A" w:rsidP="00CD4F4A">
      <w:pPr>
        <w:numPr>
          <w:ilvl w:val="0"/>
          <w:numId w:val="11"/>
        </w:numPr>
        <w:suppressAutoHyphens w:val="0"/>
        <w:jc w:val="both"/>
        <w:rPr>
          <w:rFonts w:ascii="Verdana" w:hAnsi="Verdana"/>
          <w:sz w:val="20"/>
          <w:szCs w:val="20"/>
        </w:rPr>
      </w:pPr>
      <w:r w:rsidRPr="00970013">
        <w:rPr>
          <w:rFonts w:ascii="Verdana" w:hAnsi="Verdana"/>
          <w:sz w:val="20"/>
          <w:szCs w:val="20"/>
        </w:rPr>
        <w:lastRenderedPageBreak/>
        <w:t xml:space="preserve">A bírálóbizottság egyszerű szótöbbséggel határoz. </w:t>
      </w:r>
    </w:p>
    <w:p w:rsidR="00CD4F4A" w:rsidRPr="00970013" w:rsidRDefault="00CD4F4A" w:rsidP="00CD4F4A">
      <w:pPr>
        <w:jc w:val="both"/>
        <w:rPr>
          <w:rFonts w:ascii="Verdana" w:hAnsi="Verdana"/>
          <w:sz w:val="20"/>
          <w:szCs w:val="20"/>
        </w:rPr>
      </w:pPr>
    </w:p>
    <w:p w:rsidR="00CD4F4A" w:rsidRPr="00970013" w:rsidRDefault="00CD4F4A" w:rsidP="00CD4F4A">
      <w:pPr>
        <w:numPr>
          <w:ilvl w:val="0"/>
          <w:numId w:val="11"/>
        </w:numPr>
        <w:suppressAutoHyphens w:val="0"/>
        <w:jc w:val="both"/>
        <w:rPr>
          <w:rFonts w:ascii="Verdana" w:hAnsi="Verdana"/>
          <w:sz w:val="20"/>
          <w:szCs w:val="20"/>
        </w:rPr>
      </w:pPr>
      <w:r w:rsidRPr="00970013">
        <w:rPr>
          <w:rFonts w:ascii="Verdana" w:hAnsi="Verdana"/>
          <w:sz w:val="20"/>
          <w:szCs w:val="20"/>
        </w:rPr>
        <w:t>Az ajánlatok, jelentkezések értékelésével kapcsolatos esetleges eljárási cselekmények, így különösen:</w:t>
      </w:r>
    </w:p>
    <w:p w:rsidR="00CD4F4A" w:rsidRPr="00970013" w:rsidRDefault="00CD4F4A" w:rsidP="00CD4F4A">
      <w:pPr>
        <w:numPr>
          <w:ilvl w:val="0"/>
          <w:numId w:val="7"/>
        </w:numPr>
        <w:suppressAutoHyphens w:val="0"/>
        <w:ind w:left="1418"/>
        <w:jc w:val="both"/>
        <w:rPr>
          <w:rFonts w:ascii="Verdana" w:hAnsi="Verdana"/>
          <w:sz w:val="20"/>
          <w:szCs w:val="20"/>
        </w:rPr>
      </w:pPr>
      <w:r w:rsidRPr="00970013">
        <w:rPr>
          <w:rFonts w:ascii="Verdana" w:hAnsi="Verdana"/>
          <w:sz w:val="20"/>
          <w:szCs w:val="20"/>
        </w:rPr>
        <w:t>hiánypótlásra és/vagy felvilágosítás kérésre vonatkozó felhívás,</w:t>
      </w:r>
    </w:p>
    <w:p w:rsidR="00CD4F4A" w:rsidRPr="00970013" w:rsidRDefault="00CD4F4A" w:rsidP="00CD4F4A">
      <w:pPr>
        <w:numPr>
          <w:ilvl w:val="0"/>
          <w:numId w:val="7"/>
        </w:numPr>
        <w:suppressAutoHyphens w:val="0"/>
        <w:ind w:left="1418"/>
        <w:jc w:val="both"/>
        <w:rPr>
          <w:rFonts w:ascii="Verdana" w:hAnsi="Verdana"/>
          <w:sz w:val="20"/>
          <w:szCs w:val="20"/>
        </w:rPr>
      </w:pPr>
      <w:r w:rsidRPr="00970013">
        <w:rPr>
          <w:rFonts w:ascii="Verdana" w:hAnsi="Verdana"/>
          <w:sz w:val="20"/>
          <w:szCs w:val="20"/>
        </w:rPr>
        <w:t>számítási hiba javításáról szóló tájékoztatás,</w:t>
      </w:r>
    </w:p>
    <w:p w:rsidR="00CD4F4A" w:rsidRPr="00970013" w:rsidRDefault="00CD4F4A" w:rsidP="00CD4F4A">
      <w:pPr>
        <w:numPr>
          <w:ilvl w:val="0"/>
          <w:numId w:val="7"/>
        </w:numPr>
        <w:suppressAutoHyphens w:val="0"/>
        <w:ind w:left="1418"/>
        <w:jc w:val="both"/>
        <w:rPr>
          <w:rFonts w:ascii="Verdana" w:hAnsi="Verdana"/>
          <w:sz w:val="20"/>
          <w:szCs w:val="20"/>
        </w:rPr>
      </w:pPr>
      <w:r w:rsidRPr="00970013">
        <w:rPr>
          <w:rFonts w:ascii="Verdana" w:hAnsi="Verdana"/>
          <w:sz w:val="20"/>
          <w:szCs w:val="20"/>
        </w:rPr>
        <w:t>aránytalanul alacsony megajánlásra vonatkozó indokolás kérés,</w:t>
      </w:r>
    </w:p>
    <w:p w:rsidR="00CD4F4A" w:rsidRPr="00970013" w:rsidRDefault="00CD4F4A" w:rsidP="00CD4F4A">
      <w:pPr>
        <w:numPr>
          <w:ilvl w:val="0"/>
          <w:numId w:val="7"/>
        </w:numPr>
        <w:suppressAutoHyphens w:val="0"/>
        <w:ind w:left="1418"/>
        <w:jc w:val="both"/>
        <w:rPr>
          <w:rFonts w:ascii="Verdana" w:hAnsi="Verdana"/>
          <w:sz w:val="20"/>
          <w:szCs w:val="20"/>
        </w:rPr>
      </w:pPr>
      <w:r w:rsidRPr="00970013">
        <w:rPr>
          <w:rFonts w:ascii="Verdana" w:hAnsi="Verdana"/>
          <w:sz w:val="20"/>
          <w:szCs w:val="20"/>
        </w:rPr>
        <w:t>teljesíthetetlennek ítélt kötelezettségvállalásra vonatkozó indokolás kérés;</w:t>
      </w:r>
    </w:p>
    <w:p w:rsidR="00CD4F4A" w:rsidRPr="00970013" w:rsidRDefault="00CD4F4A" w:rsidP="00CD4F4A">
      <w:pPr>
        <w:numPr>
          <w:ilvl w:val="0"/>
          <w:numId w:val="7"/>
        </w:numPr>
        <w:suppressAutoHyphens w:val="0"/>
        <w:ind w:left="1418"/>
        <w:jc w:val="both"/>
        <w:rPr>
          <w:rFonts w:ascii="Verdana" w:hAnsi="Verdana"/>
          <w:sz w:val="20"/>
          <w:szCs w:val="20"/>
        </w:rPr>
      </w:pPr>
      <w:r w:rsidRPr="00970013">
        <w:rPr>
          <w:rFonts w:ascii="Verdana" w:hAnsi="Verdana"/>
          <w:sz w:val="20"/>
          <w:szCs w:val="20"/>
        </w:rPr>
        <w:t>előzetes vitarendezési kérelemre adott ajánlatkérő válasz(ok)</w:t>
      </w:r>
    </w:p>
    <w:p w:rsidR="00CD4F4A" w:rsidRPr="00970013" w:rsidRDefault="00CD4F4A" w:rsidP="00CD4F4A">
      <w:pPr>
        <w:ind w:left="709"/>
        <w:jc w:val="both"/>
        <w:rPr>
          <w:rFonts w:ascii="Verdana" w:hAnsi="Verdana"/>
          <w:sz w:val="20"/>
          <w:szCs w:val="20"/>
        </w:rPr>
      </w:pPr>
      <w:r w:rsidRPr="00970013">
        <w:rPr>
          <w:rFonts w:ascii="Verdana" w:hAnsi="Verdana"/>
          <w:sz w:val="20"/>
          <w:szCs w:val="20"/>
        </w:rPr>
        <w:t>dokumentumainak előkészítése a bírálóbizottság adott esetben a közbeszerzési eljárás lefolytatására megbízott külső szervezet (felelős akkreditált közbeszerzési szaktanácsadó) feladata.</w:t>
      </w:r>
    </w:p>
    <w:p w:rsidR="00CD4F4A" w:rsidRPr="00970013" w:rsidRDefault="00CD4F4A" w:rsidP="00CD4F4A">
      <w:pPr>
        <w:ind w:left="360"/>
        <w:jc w:val="both"/>
        <w:rPr>
          <w:rFonts w:ascii="Verdana" w:hAnsi="Verdana"/>
          <w:sz w:val="20"/>
          <w:szCs w:val="20"/>
        </w:rPr>
      </w:pPr>
    </w:p>
    <w:p w:rsidR="00CD4F4A" w:rsidRPr="00970013" w:rsidRDefault="00CD4F4A" w:rsidP="00CD4F4A">
      <w:pPr>
        <w:numPr>
          <w:ilvl w:val="0"/>
          <w:numId w:val="11"/>
        </w:numPr>
        <w:suppressAutoHyphens w:val="0"/>
        <w:jc w:val="both"/>
        <w:rPr>
          <w:rFonts w:ascii="Verdana" w:hAnsi="Verdana"/>
          <w:sz w:val="20"/>
          <w:szCs w:val="20"/>
        </w:rPr>
      </w:pPr>
      <w:r w:rsidRPr="00970013">
        <w:rPr>
          <w:rFonts w:ascii="Verdana" w:hAnsi="Verdana"/>
          <w:sz w:val="20"/>
          <w:szCs w:val="20"/>
        </w:rPr>
        <w:t>A bírálóbizottság és adott esetben megbízott külső szervezet az ajánlatok, részvételi jelentkezések értékelése során adott esetben közbenső döntéshozatali jegyzőkönyvet készít. A közbeszerzési eljárás lefolytatása során esetlegesen szükséges közbenső döntéseket, a Kbt. 69.§ (4) bekezdés szerinti eljárási cselekményre vonatkozó döntést a bírálóbizottság hozza meg. A közbenső döntés(ek) és a Kbt. 69.§ (4) bekezdés szerinti eljárási cselekményre vonatkozó dokumentumok előkészítése a bírálóbizottság és adott esetben közbeszerzési eljárás lefolytatására megbízott külső szervezet feladata, melye(ke)t a bírálóbizottság tagjai aláírásukkal hitelesítenek és hagynak jóvá.</w:t>
      </w:r>
    </w:p>
    <w:p w:rsidR="00CD4F4A" w:rsidRPr="00970013" w:rsidRDefault="00CD4F4A" w:rsidP="00CD4F4A">
      <w:pPr>
        <w:ind w:left="360"/>
        <w:jc w:val="both"/>
        <w:rPr>
          <w:rFonts w:ascii="Verdana" w:hAnsi="Verdana"/>
          <w:sz w:val="20"/>
          <w:szCs w:val="20"/>
        </w:rPr>
      </w:pPr>
    </w:p>
    <w:p w:rsidR="00CD4F4A" w:rsidRPr="00970013" w:rsidRDefault="00CD4F4A" w:rsidP="00CD4F4A">
      <w:pPr>
        <w:numPr>
          <w:ilvl w:val="0"/>
          <w:numId w:val="11"/>
        </w:numPr>
        <w:suppressAutoHyphens w:val="0"/>
        <w:jc w:val="both"/>
        <w:rPr>
          <w:rFonts w:ascii="Verdana" w:hAnsi="Verdana"/>
          <w:sz w:val="20"/>
          <w:szCs w:val="20"/>
        </w:rPr>
      </w:pPr>
      <w:r w:rsidRPr="00970013">
        <w:rPr>
          <w:rFonts w:ascii="Verdana" w:hAnsi="Verdana"/>
          <w:sz w:val="20"/>
          <w:szCs w:val="20"/>
        </w:rPr>
        <w:t>A bírálóbizottság és adott esetben a megbízott külső szervezet az ajánlatok és részvételi jelentkezések értékeléséről elkészített döntés-előkészítő bírálóbizottsági jegyzőkönyvet, -melynek mellékletét képezi a bírálóbizottság tagjai által elkészített bírálati lapok és tartalmazza az eljárás lezárására vonatkozó döntési javaslatot, megküldi a döntéshozó részére.</w:t>
      </w:r>
    </w:p>
    <w:p w:rsidR="00CD4F4A" w:rsidRPr="00970013" w:rsidRDefault="00CD4F4A" w:rsidP="00CD4F4A">
      <w:pPr>
        <w:pStyle w:val="Szneslista1jellszn1"/>
        <w:rPr>
          <w:rFonts w:ascii="Verdana" w:hAnsi="Verdana"/>
          <w:sz w:val="20"/>
          <w:szCs w:val="20"/>
        </w:rPr>
      </w:pPr>
    </w:p>
    <w:p w:rsidR="00CD4F4A" w:rsidRPr="00970013" w:rsidRDefault="00CD4F4A" w:rsidP="00CD4F4A">
      <w:pPr>
        <w:pStyle w:val="Cm"/>
        <w:numPr>
          <w:ilvl w:val="0"/>
          <w:numId w:val="11"/>
        </w:numPr>
        <w:jc w:val="both"/>
        <w:rPr>
          <w:rFonts w:ascii="Verdana" w:hAnsi="Verdana"/>
          <w:b w:val="0"/>
          <w:sz w:val="20"/>
        </w:rPr>
      </w:pPr>
      <w:r w:rsidRPr="00970013">
        <w:rPr>
          <w:rFonts w:ascii="Verdana" w:hAnsi="Verdana"/>
          <w:b w:val="0"/>
          <w:sz w:val="20"/>
        </w:rPr>
        <w:t>A döntéshozó:</w:t>
      </w:r>
    </w:p>
    <w:p w:rsidR="00CD4F4A" w:rsidRPr="00970013" w:rsidRDefault="00CD4F4A" w:rsidP="00CD4F4A">
      <w:pPr>
        <w:pStyle w:val="Cm"/>
        <w:numPr>
          <w:ilvl w:val="0"/>
          <w:numId w:val="8"/>
        </w:numPr>
        <w:ind w:left="993"/>
        <w:jc w:val="both"/>
        <w:rPr>
          <w:rFonts w:ascii="Verdana" w:hAnsi="Verdana"/>
          <w:b w:val="0"/>
          <w:sz w:val="20"/>
        </w:rPr>
      </w:pPr>
      <w:r w:rsidRPr="00970013">
        <w:rPr>
          <w:rFonts w:ascii="Verdana" w:hAnsi="Verdana"/>
          <w:b w:val="0"/>
          <w:sz w:val="20"/>
        </w:rPr>
        <w:t>a konzorcium valamennyi tagját érintő beszerzési és közbeszerzési eljárás esetében a konzorcium vezetője Szita Károly, míg</w:t>
      </w:r>
    </w:p>
    <w:p w:rsidR="00CD4F4A" w:rsidRPr="00970013" w:rsidRDefault="00CD4F4A" w:rsidP="00CD4F4A">
      <w:pPr>
        <w:pStyle w:val="Cm"/>
        <w:numPr>
          <w:ilvl w:val="0"/>
          <w:numId w:val="8"/>
        </w:numPr>
        <w:ind w:left="993"/>
        <w:jc w:val="both"/>
        <w:rPr>
          <w:rFonts w:ascii="Verdana" w:hAnsi="Verdana"/>
          <w:b w:val="0"/>
          <w:sz w:val="20"/>
        </w:rPr>
      </w:pPr>
      <w:r w:rsidRPr="00970013">
        <w:rPr>
          <w:rFonts w:ascii="Verdana" w:hAnsi="Verdana"/>
          <w:b w:val="0"/>
          <w:sz w:val="20"/>
        </w:rPr>
        <w:t>a helyi adottságokra tekintettel kifejezetten egy konzorciumi tagot érintő beszerzési és közbeszerzési eljárás esetében adott Önkormányzat döntéshozója.</w:t>
      </w:r>
    </w:p>
    <w:p w:rsidR="00CD4F4A" w:rsidRPr="00970013" w:rsidRDefault="00CD4F4A" w:rsidP="00CD4F4A">
      <w:pPr>
        <w:jc w:val="both"/>
        <w:rPr>
          <w:rFonts w:ascii="Verdana" w:hAnsi="Verdana"/>
          <w:sz w:val="20"/>
          <w:szCs w:val="20"/>
        </w:rPr>
      </w:pPr>
    </w:p>
    <w:p w:rsidR="00CD4F4A" w:rsidRPr="00970013" w:rsidRDefault="00CD4F4A" w:rsidP="00CD4F4A">
      <w:pPr>
        <w:pStyle w:val="Cm"/>
        <w:numPr>
          <w:ilvl w:val="0"/>
          <w:numId w:val="11"/>
        </w:numPr>
        <w:jc w:val="both"/>
        <w:rPr>
          <w:rFonts w:ascii="Verdana" w:hAnsi="Verdana"/>
          <w:b w:val="0"/>
          <w:sz w:val="20"/>
        </w:rPr>
      </w:pPr>
      <w:r w:rsidRPr="00970013">
        <w:rPr>
          <w:rFonts w:ascii="Verdana" w:hAnsi="Verdana"/>
          <w:b w:val="0"/>
          <w:sz w:val="20"/>
        </w:rPr>
        <w:t>A döntéshozó, amennyiben elfogadja a bírálóbizottság által előterjesztett javaslatot, úgy döntését a bírálóbizottság által készített döntés-előkészítő jegyzőkönyvre való hivatkozással hozza meg és dönt a közbeszerzési eljárás eredményéről. Amennyiben a döntéshozó nem ért egyet a bírálóbizottság által a döntés-előkészítő ülésről készült jegyzőkönyvben előterjesztett, eljárás lezárására vonatkozó javaslattal, úgy eltérő álláspontját írásban közli a bírálóbizottság tagjaival, dönt a közbeszerzési eljárás eredményéről.</w:t>
      </w:r>
    </w:p>
    <w:p w:rsidR="00CD4F4A" w:rsidRPr="00970013" w:rsidRDefault="00CD4F4A" w:rsidP="00CD4F4A">
      <w:pPr>
        <w:jc w:val="both"/>
        <w:rPr>
          <w:rFonts w:ascii="Verdana" w:hAnsi="Verdana"/>
          <w:sz w:val="20"/>
          <w:szCs w:val="20"/>
        </w:rPr>
      </w:pPr>
    </w:p>
    <w:p w:rsidR="00CD4F4A" w:rsidRPr="00970013" w:rsidRDefault="00CD4F4A" w:rsidP="00CD4F4A">
      <w:pPr>
        <w:numPr>
          <w:ilvl w:val="0"/>
          <w:numId w:val="11"/>
        </w:numPr>
        <w:suppressAutoHyphens w:val="0"/>
        <w:jc w:val="both"/>
        <w:rPr>
          <w:rFonts w:ascii="Verdana" w:hAnsi="Verdana"/>
          <w:sz w:val="20"/>
          <w:szCs w:val="20"/>
        </w:rPr>
      </w:pPr>
      <w:r w:rsidRPr="00970013">
        <w:rPr>
          <w:rFonts w:ascii="Verdana" w:hAnsi="Verdana"/>
          <w:sz w:val="20"/>
          <w:szCs w:val="20"/>
        </w:rPr>
        <w:t>Különleges szakértelmet igénylő közbeszerzési eljárások esetén a bírálóbizottság szakértői véleményt kérhet vagy tanácskozási joggal szakértőt hívhat meg ülésére, melyről a döntéshozó dönt.</w:t>
      </w:r>
    </w:p>
    <w:p w:rsidR="00CD4F4A" w:rsidRPr="00970013" w:rsidRDefault="00CD4F4A" w:rsidP="00CD4F4A">
      <w:pPr>
        <w:pStyle w:val="Cm"/>
        <w:jc w:val="left"/>
        <w:rPr>
          <w:rFonts w:ascii="Verdana" w:hAnsi="Verdana"/>
          <w:sz w:val="20"/>
        </w:rPr>
      </w:pPr>
    </w:p>
    <w:p w:rsidR="00CD4F4A" w:rsidRPr="00970013" w:rsidRDefault="00CD4F4A" w:rsidP="00CD4F4A">
      <w:pPr>
        <w:pStyle w:val="Cm"/>
        <w:rPr>
          <w:rFonts w:ascii="Verdana" w:hAnsi="Verdana"/>
          <w:sz w:val="20"/>
        </w:rPr>
      </w:pPr>
      <w:r w:rsidRPr="00970013">
        <w:rPr>
          <w:rFonts w:ascii="Verdana" w:hAnsi="Verdana"/>
          <w:sz w:val="20"/>
        </w:rPr>
        <w:t>IV.</w:t>
      </w:r>
    </w:p>
    <w:p w:rsidR="00CD4F4A" w:rsidRPr="00970013" w:rsidRDefault="00CD4F4A" w:rsidP="00CD4F4A">
      <w:pPr>
        <w:pStyle w:val="Cm"/>
        <w:rPr>
          <w:rFonts w:ascii="Verdana" w:hAnsi="Verdana"/>
          <w:sz w:val="20"/>
        </w:rPr>
      </w:pPr>
    </w:p>
    <w:p w:rsidR="00CD4F4A" w:rsidRPr="00970013" w:rsidRDefault="00CD4F4A" w:rsidP="00CD4F4A">
      <w:pPr>
        <w:pStyle w:val="Cm"/>
        <w:rPr>
          <w:rFonts w:ascii="Verdana" w:hAnsi="Verdana"/>
          <w:sz w:val="20"/>
        </w:rPr>
      </w:pPr>
      <w:r w:rsidRPr="00970013">
        <w:rPr>
          <w:rFonts w:ascii="Verdana" w:hAnsi="Verdana"/>
          <w:sz w:val="20"/>
        </w:rPr>
        <w:t>Az ajánlatkérő nevében eljáró és az eljárásba bevont személyekkel,</w:t>
      </w:r>
    </w:p>
    <w:p w:rsidR="00CD4F4A" w:rsidRPr="00970013" w:rsidRDefault="00CD4F4A" w:rsidP="00CD4F4A">
      <w:pPr>
        <w:pStyle w:val="Cm"/>
        <w:rPr>
          <w:rFonts w:ascii="Verdana" w:hAnsi="Verdana"/>
          <w:sz w:val="20"/>
        </w:rPr>
      </w:pPr>
      <w:r w:rsidRPr="00970013">
        <w:rPr>
          <w:rFonts w:ascii="Verdana" w:hAnsi="Verdana"/>
          <w:sz w:val="20"/>
        </w:rPr>
        <w:t>szervezetekkel kapcsolatos szabályok</w:t>
      </w:r>
    </w:p>
    <w:p w:rsidR="00CD4F4A" w:rsidRPr="00970013" w:rsidRDefault="00CD4F4A" w:rsidP="00CD4F4A">
      <w:pPr>
        <w:pStyle w:val="Cm"/>
        <w:rPr>
          <w:rFonts w:ascii="Verdana" w:hAnsi="Verdana"/>
          <w:sz w:val="20"/>
        </w:rPr>
      </w:pPr>
    </w:p>
    <w:p w:rsidR="00CD4F4A" w:rsidRPr="00970013" w:rsidRDefault="00CD4F4A" w:rsidP="00CD4F4A">
      <w:pPr>
        <w:pStyle w:val="Cm"/>
        <w:jc w:val="both"/>
        <w:rPr>
          <w:rFonts w:ascii="Verdana" w:hAnsi="Verdana"/>
          <w:b w:val="0"/>
          <w:sz w:val="20"/>
        </w:rPr>
      </w:pPr>
    </w:p>
    <w:p w:rsidR="00CD4F4A" w:rsidRPr="00970013" w:rsidRDefault="00CD4F4A" w:rsidP="00CD4F4A">
      <w:pPr>
        <w:pStyle w:val="Cm"/>
        <w:numPr>
          <w:ilvl w:val="0"/>
          <w:numId w:val="1"/>
        </w:numPr>
        <w:jc w:val="both"/>
        <w:rPr>
          <w:rFonts w:ascii="Verdana" w:hAnsi="Verdana"/>
          <w:b w:val="0"/>
          <w:sz w:val="20"/>
        </w:rPr>
      </w:pPr>
      <w:r w:rsidRPr="00970013">
        <w:rPr>
          <w:rFonts w:ascii="Verdana" w:hAnsi="Verdana"/>
          <w:b w:val="0"/>
          <w:sz w:val="20"/>
        </w:rPr>
        <w:t xml:space="preserve">Az ajánlatkérő nevében eljáró és az eljárásba bevont személynek, szervezetnek a közbeszerzési eljárás előkészítésében, lebonyolításában, illetve annak belső ellenőrzésében való részvétele előtt összeférhetetlenségi és titoktartási nyilatkozatot </w:t>
      </w:r>
      <w:r w:rsidRPr="00970013">
        <w:rPr>
          <w:rFonts w:ascii="Verdana" w:hAnsi="Verdana"/>
          <w:b w:val="0"/>
          <w:sz w:val="20"/>
        </w:rPr>
        <w:lastRenderedPageBreak/>
        <w:t>kell kitöltenie, aláírnia. (Az összeférhetetlenségi és titoktartási nyilatkozat mintája jelen Szabályzat 2. sz. mellékletét képezi)</w:t>
      </w:r>
    </w:p>
    <w:p w:rsidR="00CD4F4A" w:rsidRPr="00970013" w:rsidRDefault="00CD4F4A" w:rsidP="00CD4F4A">
      <w:pPr>
        <w:pStyle w:val="Cm"/>
        <w:jc w:val="both"/>
        <w:rPr>
          <w:rFonts w:ascii="Verdana" w:hAnsi="Verdana"/>
          <w:b w:val="0"/>
          <w:sz w:val="20"/>
        </w:rPr>
      </w:pPr>
    </w:p>
    <w:p w:rsidR="00CD4F4A" w:rsidRPr="00970013" w:rsidRDefault="00CD4F4A" w:rsidP="00CD4F4A">
      <w:pPr>
        <w:pStyle w:val="Cm"/>
        <w:numPr>
          <w:ilvl w:val="0"/>
          <w:numId w:val="1"/>
        </w:numPr>
        <w:jc w:val="both"/>
        <w:rPr>
          <w:rFonts w:ascii="Verdana" w:hAnsi="Verdana"/>
          <w:b w:val="0"/>
          <w:sz w:val="20"/>
        </w:rPr>
      </w:pPr>
      <w:r w:rsidRPr="00970013">
        <w:rPr>
          <w:rFonts w:ascii="Verdana" w:hAnsi="Verdana"/>
          <w:b w:val="0"/>
          <w:sz w:val="20"/>
        </w:rPr>
        <w:t xml:space="preserve">Az összeférhetetlenségi és titoktartási nyilatkozatokat az adott közbeszerzés iratainak dokumentumaival együtt kell nyilvántartani. </w:t>
      </w:r>
    </w:p>
    <w:p w:rsidR="00CD4F4A" w:rsidRPr="00970013" w:rsidRDefault="00CD4F4A" w:rsidP="00CD4F4A">
      <w:pPr>
        <w:pStyle w:val="Cm"/>
        <w:rPr>
          <w:rFonts w:ascii="Verdana" w:hAnsi="Verdana"/>
          <w:sz w:val="20"/>
        </w:rPr>
      </w:pPr>
      <w:r w:rsidRPr="00970013">
        <w:rPr>
          <w:rFonts w:ascii="Verdana" w:hAnsi="Verdana"/>
          <w:sz w:val="20"/>
        </w:rPr>
        <w:t>V.</w:t>
      </w:r>
    </w:p>
    <w:p w:rsidR="00CD4F4A" w:rsidRPr="00970013" w:rsidRDefault="00CD4F4A" w:rsidP="00CD4F4A">
      <w:pPr>
        <w:pStyle w:val="Cm"/>
        <w:rPr>
          <w:rFonts w:ascii="Verdana" w:hAnsi="Verdana"/>
          <w:b w:val="0"/>
          <w:sz w:val="20"/>
        </w:rPr>
      </w:pPr>
    </w:p>
    <w:p w:rsidR="00CD4F4A" w:rsidRPr="00970013" w:rsidRDefault="00CD4F4A" w:rsidP="00CD4F4A">
      <w:pPr>
        <w:pStyle w:val="Cm"/>
        <w:rPr>
          <w:rFonts w:ascii="Verdana" w:hAnsi="Verdana"/>
          <w:sz w:val="20"/>
        </w:rPr>
      </w:pPr>
      <w:r w:rsidRPr="00970013">
        <w:rPr>
          <w:rFonts w:ascii="Verdana" w:hAnsi="Verdana"/>
          <w:sz w:val="20"/>
        </w:rPr>
        <w:t>A közbeszerzési eljárások dokumentálása, belső ellenőrzése</w:t>
      </w:r>
    </w:p>
    <w:p w:rsidR="00CD4F4A" w:rsidRPr="00970013" w:rsidRDefault="00CD4F4A" w:rsidP="00CD4F4A">
      <w:pPr>
        <w:pStyle w:val="Cm"/>
        <w:jc w:val="both"/>
        <w:rPr>
          <w:rFonts w:ascii="Verdana" w:hAnsi="Verdana"/>
          <w:sz w:val="20"/>
        </w:rPr>
      </w:pPr>
    </w:p>
    <w:p w:rsidR="00CD4F4A" w:rsidRPr="00970013" w:rsidRDefault="00CD4F4A" w:rsidP="00CD4F4A">
      <w:pPr>
        <w:pStyle w:val="Cm"/>
        <w:numPr>
          <w:ilvl w:val="0"/>
          <w:numId w:val="3"/>
        </w:numPr>
        <w:tabs>
          <w:tab w:val="clear" w:pos="720"/>
          <w:tab w:val="num" w:pos="426"/>
          <w:tab w:val="left" w:pos="851"/>
        </w:tabs>
        <w:ind w:left="426" w:hanging="426"/>
        <w:jc w:val="both"/>
        <w:rPr>
          <w:rFonts w:ascii="Verdana" w:hAnsi="Verdana"/>
          <w:b w:val="0"/>
          <w:sz w:val="20"/>
        </w:rPr>
      </w:pPr>
      <w:r w:rsidRPr="00970013">
        <w:rPr>
          <w:rFonts w:ascii="Verdana" w:hAnsi="Verdana"/>
          <w:b w:val="0"/>
          <w:sz w:val="20"/>
        </w:rPr>
        <w:t>Az egyes eljárások lefolytatásával kapcsolatosan felmerülő adminisztrációs kötelezettség a konzorciumot és adott esetben a megbízott külső szervezetet terheli, illetőleg a bírálóbizottság gondoskodik a közbeszerzési eljárással összefüggő nyilvánosság biztosítása érdekében a Közbeszerzési Hatóság által működtetett Közbeszerzési Adatbázisban való közzétételről.</w:t>
      </w:r>
    </w:p>
    <w:p w:rsidR="00CD4F4A" w:rsidRPr="00970013" w:rsidRDefault="00CD4F4A" w:rsidP="00CD4F4A">
      <w:pPr>
        <w:pStyle w:val="Cm"/>
        <w:tabs>
          <w:tab w:val="left" w:pos="851"/>
        </w:tabs>
        <w:ind w:left="426"/>
        <w:jc w:val="both"/>
        <w:rPr>
          <w:rFonts w:ascii="Verdana" w:hAnsi="Verdana"/>
          <w:b w:val="0"/>
          <w:sz w:val="20"/>
        </w:rPr>
      </w:pPr>
    </w:p>
    <w:p w:rsidR="00CD4F4A" w:rsidRPr="00970013" w:rsidRDefault="00CD4F4A" w:rsidP="00CD4F4A">
      <w:pPr>
        <w:pStyle w:val="Cm"/>
        <w:numPr>
          <w:ilvl w:val="0"/>
          <w:numId w:val="3"/>
        </w:numPr>
        <w:tabs>
          <w:tab w:val="clear" w:pos="720"/>
          <w:tab w:val="num" w:pos="426"/>
          <w:tab w:val="left" w:pos="851"/>
        </w:tabs>
        <w:ind w:left="426" w:hanging="426"/>
        <w:jc w:val="both"/>
        <w:rPr>
          <w:rFonts w:ascii="Verdana" w:hAnsi="Verdana"/>
          <w:b w:val="0"/>
          <w:sz w:val="20"/>
        </w:rPr>
      </w:pPr>
      <w:r w:rsidRPr="00970013">
        <w:rPr>
          <w:rFonts w:ascii="Verdana" w:hAnsi="Verdana"/>
          <w:b w:val="0"/>
          <w:sz w:val="20"/>
        </w:rPr>
        <w:t>Ajánlatkérő köteles az alábbi adatokat, információkat, dokumentumokat a Közbeszerzési Hatóság által működtetett Közbeszerzési Adatbázisban - amennyiben az Adatbázisban való közzététel valamely okból nem lehetséges a saját vagy fenntartója honlapján - közzétenni:</w:t>
      </w:r>
    </w:p>
    <w:p w:rsidR="00CD4F4A" w:rsidRPr="00970013" w:rsidRDefault="00CD4F4A" w:rsidP="00CD4F4A">
      <w:pPr>
        <w:numPr>
          <w:ilvl w:val="1"/>
          <w:numId w:val="3"/>
        </w:numPr>
        <w:suppressAutoHyphens w:val="0"/>
        <w:ind w:hanging="654"/>
        <w:jc w:val="both"/>
        <w:rPr>
          <w:rFonts w:ascii="Verdana" w:hAnsi="Verdana"/>
          <w:sz w:val="20"/>
          <w:szCs w:val="20"/>
        </w:rPr>
      </w:pPr>
      <w:bookmarkStart w:id="1" w:name="pr238"/>
      <w:bookmarkStart w:id="2" w:name="pr239"/>
      <w:bookmarkEnd w:id="1"/>
      <w:bookmarkEnd w:id="2"/>
      <w:r w:rsidRPr="00970013">
        <w:rPr>
          <w:rFonts w:ascii="Verdana" w:hAnsi="Verdana"/>
          <w:sz w:val="20"/>
          <w:szCs w:val="20"/>
        </w:rPr>
        <w:t xml:space="preserve">a szerződéskötést követően haladéktalanul azon megkötött szerződés(eke)t, melye(ke)t </w:t>
      </w:r>
    </w:p>
    <w:p w:rsidR="00CD4F4A" w:rsidRPr="00970013" w:rsidRDefault="00CD4F4A" w:rsidP="00CD4F4A">
      <w:pPr>
        <w:spacing w:before="120" w:after="120"/>
        <w:ind w:left="1701" w:hanging="425"/>
        <w:jc w:val="both"/>
        <w:rPr>
          <w:rFonts w:ascii="Verdana" w:hAnsi="Verdana" w:cs="Tahoma"/>
          <w:sz w:val="20"/>
          <w:szCs w:val="20"/>
        </w:rPr>
      </w:pPr>
      <w:r w:rsidRPr="00970013">
        <w:rPr>
          <w:rFonts w:ascii="Verdana" w:hAnsi="Verdana" w:cs="Tahoma"/>
          <w:i/>
          <w:iCs/>
          <w:sz w:val="20"/>
          <w:szCs w:val="20"/>
        </w:rPr>
        <w:t>a)</w:t>
      </w:r>
      <w:r>
        <w:rPr>
          <w:rFonts w:ascii="Verdana" w:hAnsi="Verdana" w:cs="Tahoma"/>
          <w:i/>
          <w:iCs/>
          <w:sz w:val="20"/>
          <w:szCs w:val="20"/>
        </w:rPr>
        <w:tab/>
      </w:r>
      <w:r w:rsidRPr="00970013">
        <w:rPr>
          <w:rFonts w:ascii="Verdana" w:hAnsi="Verdana" w:cs="Tahoma"/>
          <w:sz w:val="20"/>
          <w:szCs w:val="20"/>
        </w:rPr>
        <w:t>a közbeszerzési tervet, valamint annak módosítását az elfogadást követően haladéktalanul;</w:t>
      </w:r>
    </w:p>
    <w:p w:rsidR="00CD4F4A" w:rsidRPr="00970013" w:rsidRDefault="00CD4F4A" w:rsidP="00CD4F4A">
      <w:pPr>
        <w:spacing w:before="120" w:after="120"/>
        <w:ind w:left="1701" w:hanging="425"/>
        <w:jc w:val="both"/>
        <w:rPr>
          <w:rFonts w:ascii="Verdana" w:hAnsi="Verdana" w:cs="Tahoma"/>
          <w:sz w:val="20"/>
          <w:szCs w:val="20"/>
        </w:rPr>
      </w:pPr>
      <w:r>
        <w:rPr>
          <w:rFonts w:ascii="Verdana" w:hAnsi="Verdana" w:cs="Tahoma"/>
          <w:i/>
          <w:iCs/>
          <w:sz w:val="20"/>
          <w:szCs w:val="20"/>
        </w:rPr>
        <w:t>b)</w:t>
      </w:r>
      <w:r>
        <w:rPr>
          <w:rFonts w:ascii="Verdana" w:hAnsi="Verdana" w:cs="Tahoma"/>
          <w:i/>
          <w:iCs/>
          <w:sz w:val="20"/>
          <w:szCs w:val="20"/>
        </w:rPr>
        <w:tab/>
      </w:r>
      <w:r w:rsidRPr="00970013">
        <w:rPr>
          <w:rFonts w:ascii="Verdana" w:hAnsi="Verdana" w:cs="Tahoma"/>
          <w:sz w:val="20"/>
          <w:szCs w:val="20"/>
        </w:rPr>
        <w:t>az előzetes vitarendezéssel kapcsolatos 80. § (2) bekezdése szerinti adatokat az előzetes vitarendezési kérelem kézhezvételét követően haladéktalanul;</w:t>
      </w:r>
    </w:p>
    <w:p w:rsidR="00CD4F4A" w:rsidRPr="00970013" w:rsidRDefault="00CD4F4A" w:rsidP="00CD4F4A">
      <w:pPr>
        <w:spacing w:before="120" w:after="120"/>
        <w:ind w:left="1701" w:hanging="425"/>
        <w:jc w:val="both"/>
        <w:rPr>
          <w:rFonts w:ascii="Verdana" w:hAnsi="Verdana" w:cs="Tahoma"/>
          <w:sz w:val="20"/>
          <w:szCs w:val="20"/>
        </w:rPr>
      </w:pPr>
      <w:r w:rsidRPr="00970013">
        <w:rPr>
          <w:rFonts w:ascii="Verdana" w:hAnsi="Verdana" w:cs="Tahoma"/>
          <w:i/>
          <w:iCs/>
          <w:sz w:val="20"/>
          <w:szCs w:val="20"/>
        </w:rPr>
        <w:t>c)</w:t>
      </w:r>
      <w:r>
        <w:rPr>
          <w:rFonts w:ascii="Verdana" w:hAnsi="Verdana" w:cs="Tahoma"/>
          <w:i/>
          <w:iCs/>
          <w:sz w:val="20"/>
          <w:szCs w:val="20"/>
        </w:rPr>
        <w:tab/>
      </w:r>
      <w:r w:rsidRPr="00970013">
        <w:rPr>
          <w:rFonts w:ascii="Verdana" w:hAnsi="Verdana" w:cs="Tahoma"/>
          <w:sz w:val="20"/>
          <w:szCs w:val="20"/>
        </w:rPr>
        <w:t xml:space="preserve">a 9. § (1) bekezdés </w:t>
      </w:r>
      <w:r w:rsidRPr="00970013">
        <w:rPr>
          <w:rFonts w:ascii="Verdana" w:hAnsi="Verdana" w:cs="Tahoma"/>
          <w:i/>
          <w:iCs/>
          <w:sz w:val="20"/>
          <w:szCs w:val="20"/>
        </w:rPr>
        <w:t xml:space="preserve">h)-i) </w:t>
      </w:r>
      <w:r w:rsidRPr="00970013">
        <w:rPr>
          <w:rFonts w:ascii="Verdana" w:hAnsi="Verdana" w:cs="Tahoma"/>
          <w:sz w:val="20"/>
          <w:szCs w:val="20"/>
        </w:rPr>
        <w:t>pontjának, valamint a 12. § (1)-(5) bekezdésének alkalmazásával megkötött szerződéseket a szerződéskötést követően haladéktalanul;</w:t>
      </w:r>
    </w:p>
    <w:p w:rsidR="00CD4F4A" w:rsidRPr="00970013" w:rsidRDefault="00CD4F4A" w:rsidP="00CD4F4A">
      <w:pPr>
        <w:spacing w:before="120" w:after="120"/>
        <w:ind w:left="1701" w:hanging="425"/>
        <w:jc w:val="both"/>
        <w:rPr>
          <w:rFonts w:ascii="Verdana" w:hAnsi="Verdana" w:cs="Tahoma"/>
          <w:sz w:val="20"/>
          <w:szCs w:val="20"/>
        </w:rPr>
      </w:pPr>
      <w:r>
        <w:rPr>
          <w:rFonts w:ascii="Verdana" w:hAnsi="Verdana" w:cs="Tahoma"/>
          <w:i/>
          <w:iCs/>
          <w:sz w:val="20"/>
          <w:szCs w:val="20"/>
        </w:rPr>
        <w:t>d)</w:t>
      </w:r>
      <w:r>
        <w:rPr>
          <w:rFonts w:ascii="Verdana" w:hAnsi="Verdana" w:cs="Tahoma"/>
          <w:i/>
          <w:iCs/>
          <w:sz w:val="20"/>
          <w:szCs w:val="20"/>
        </w:rPr>
        <w:tab/>
      </w:r>
      <w:r w:rsidRPr="00970013">
        <w:rPr>
          <w:rFonts w:ascii="Verdana" w:hAnsi="Verdana" w:cs="Tahoma"/>
          <w:sz w:val="20"/>
          <w:szCs w:val="20"/>
        </w:rPr>
        <w:t>a közbeszerzési eljárás alapján megkötött szerződéseket a szerződéskötést követően haladéktalanul;</w:t>
      </w:r>
    </w:p>
    <w:p w:rsidR="00CD4F4A" w:rsidRPr="00970013" w:rsidRDefault="00CD4F4A" w:rsidP="00CD4F4A">
      <w:pPr>
        <w:spacing w:before="120" w:after="120"/>
        <w:ind w:left="1701" w:hanging="425"/>
        <w:jc w:val="both"/>
        <w:rPr>
          <w:rFonts w:ascii="Verdana" w:hAnsi="Verdana" w:cs="Tahoma"/>
          <w:sz w:val="20"/>
          <w:szCs w:val="20"/>
        </w:rPr>
      </w:pPr>
      <w:r>
        <w:rPr>
          <w:rFonts w:ascii="Verdana" w:hAnsi="Verdana" w:cs="Tahoma"/>
          <w:i/>
          <w:iCs/>
          <w:sz w:val="20"/>
          <w:szCs w:val="20"/>
        </w:rPr>
        <w:t>e)</w:t>
      </w:r>
      <w:r>
        <w:rPr>
          <w:rFonts w:ascii="Verdana" w:hAnsi="Verdana" w:cs="Tahoma"/>
          <w:i/>
          <w:iCs/>
          <w:sz w:val="20"/>
          <w:szCs w:val="20"/>
        </w:rPr>
        <w:tab/>
      </w:r>
      <w:r w:rsidRPr="00970013">
        <w:rPr>
          <w:rFonts w:ascii="Verdana" w:hAnsi="Verdana" w:cs="Tahoma"/>
          <w:sz w:val="20"/>
          <w:szCs w:val="20"/>
        </w:rPr>
        <w:t>a részvételi jelentkezések és az ajánlatok elbírálásáról szóló összegezést, a részvételre jelentkezőknek vagy az ajánlattevőknek való megküldéssel egyidejűleg;</w:t>
      </w:r>
    </w:p>
    <w:p w:rsidR="00CD4F4A" w:rsidRPr="00970013" w:rsidRDefault="00CD4F4A" w:rsidP="00CD4F4A">
      <w:pPr>
        <w:spacing w:before="120" w:after="120"/>
        <w:ind w:left="1701" w:hanging="425"/>
        <w:jc w:val="both"/>
        <w:rPr>
          <w:rFonts w:ascii="Verdana" w:hAnsi="Verdana" w:cs="Tahoma"/>
          <w:sz w:val="20"/>
          <w:szCs w:val="20"/>
        </w:rPr>
      </w:pPr>
      <w:r w:rsidRPr="00970013">
        <w:rPr>
          <w:rFonts w:ascii="Verdana" w:hAnsi="Verdana" w:cs="Tahoma"/>
          <w:i/>
          <w:iCs/>
          <w:sz w:val="20"/>
          <w:szCs w:val="20"/>
        </w:rPr>
        <w:t>f)</w:t>
      </w:r>
      <w:r>
        <w:rPr>
          <w:rFonts w:ascii="Verdana" w:hAnsi="Verdana" w:cs="Tahoma"/>
          <w:i/>
          <w:iCs/>
          <w:sz w:val="20"/>
          <w:szCs w:val="20"/>
        </w:rPr>
        <w:tab/>
      </w:r>
      <w:r w:rsidRPr="00970013">
        <w:rPr>
          <w:rFonts w:ascii="Verdana" w:hAnsi="Verdana" w:cs="Tahoma"/>
          <w:sz w:val="20"/>
          <w:szCs w:val="20"/>
        </w:rPr>
        <w:t>a szerződés teljesítésére vonatkozó következő adatokat: hivatkozást a közbeszerzési eljárást megindító hirdetményre (hirdetmény nélkül induló eljárások esetében felhívásra), a szerződő felek megnevezését, azt, hogy a teljesítés szerződésszerű volt-e, a szerződés teljesítésének az ajánlatkérő által elismert időpontját, továbbá az ellenszolgáltatás teljesítésének időpontját és a kifizetett ellenszolgáltatás értékét a szerződés mindegyik fél - támogatásból megvalósuló közbeszerzés esetén szállítói kifizetés során a kifizetésre köteles szervezet - által történt teljesítését követő harminc napon belül;</w:t>
      </w:r>
    </w:p>
    <w:p w:rsidR="00CD4F4A" w:rsidRPr="00970013" w:rsidRDefault="00CD4F4A" w:rsidP="00CD4F4A">
      <w:pPr>
        <w:spacing w:before="120" w:after="120"/>
        <w:ind w:left="1701" w:hanging="425"/>
        <w:jc w:val="both"/>
        <w:rPr>
          <w:rFonts w:ascii="Verdana" w:hAnsi="Verdana" w:cs="Tahoma"/>
          <w:sz w:val="20"/>
          <w:szCs w:val="20"/>
        </w:rPr>
      </w:pPr>
      <w:r w:rsidRPr="00970013">
        <w:rPr>
          <w:rFonts w:ascii="Verdana" w:hAnsi="Verdana" w:cs="Tahoma"/>
          <w:i/>
          <w:iCs/>
          <w:sz w:val="20"/>
          <w:szCs w:val="20"/>
        </w:rPr>
        <w:t>g)</w:t>
      </w:r>
      <w:r>
        <w:rPr>
          <w:rFonts w:ascii="Verdana" w:hAnsi="Verdana" w:cs="Tahoma"/>
          <w:i/>
          <w:iCs/>
          <w:sz w:val="20"/>
          <w:szCs w:val="20"/>
        </w:rPr>
        <w:tab/>
      </w:r>
      <w:r w:rsidRPr="00970013">
        <w:rPr>
          <w:rFonts w:ascii="Verdana" w:hAnsi="Verdana" w:cs="Tahoma"/>
          <w:sz w:val="20"/>
          <w:szCs w:val="20"/>
        </w:rPr>
        <w:t>a külön jogszabályban meghatározott éves statisztikai összegzést az ott előírt határidőig.</w:t>
      </w:r>
    </w:p>
    <w:p w:rsidR="00CD4F4A" w:rsidRPr="00970013" w:rsidRDefault="00CD4F4A" w:rsidP="00CD4F4A">
      <w:pPr>
        <w:numPr>
          <w:ilvl w:val="1"/>
          <w:numId w:val="3"/>
        </w:numPr>
        <w:suppressAutoHyphens w:val="0"/>
        <w:spacing w:before="120" w:after="120"/>
        <w:ind w:hanging="654"/>
        <w:jc w:val="both"/>
        <w:rPr>
          <w:rFonts w:ascii="Verdana" w:hAnsi="Verdana" w:cs="Tahoma"/>
          <w:sz w:val="20"/>
          <w:szCs w:val="20"/>
        </w:rPr>
      </w:pPr>
      <w:r w:rsidRPr="00970013">
        <w:rPr>
          <w:rFonts w:ascii="Verdana" w:hAnsi="Verdana" w:cs="Tahoma"/>
          <w:sz w:val="20"/>
          <w:szCs w:val="20"/>
        </w:rPr>
        <w:t>A 2.1. szerinti adatok közérdekből nyilvános adatok, azok nyilvánosságra hozatala üzleti titokra hivatkozással nem tagadható meg. Ettől eltérően amennyiben a felek az ajánlatot a szerződés mellékletévé teszik, az ajánlat nyilvánosságára a Kbt. 44. § alkalmazandó.</w:t>
      </w:r>
    </w:p>
    <w:p w:rsidR="00CD4F4A" w:rsidRPr="00970013" w:rsidRDefault="00CD4F4A" w:rsidP="00CD4F4A">
      <w:pPr>
        <w:numPr>
          <w:ilvl w:val="1"/>
          <w:numId w:val="3"/>
        </w:numPr>
        <w:suppressAutoHyphens w:val="0"/>
        <w:spacing w:before="120" w:after="120"/>
        <w:ind w:hanging="654"/>
        <w:jc w:val="both"/>
        <w:rPr>
          <w:rFonts w:ascii="Verdana" w:hAnsi="Verdana" w:cs="Tahoma"/>
          <w:sz w:val="20"/>
          <w:szCs w:val="20"/>
        </w:rPr>
      </w:pPr>
      <w:r w:rsidRPr="00970013">
        <w:rPr>
          <w:rFonts w:ascii="Verdana" w:hAnsi="Verdana" w:cs="Tahoma"/>
          <w:sz w:val="20"/>
          <w:szCs w:val="20"/>
        </w:rPr>
        <w:t xml:space="preserve">A 2.1. pont </w:t>
      </w:r>
      <w:r w:rsidRPr="00970013">
        <w:rPr>
          <w:rFonts w:ascii="Verdana" w:hAnsi="Verdana" w:cs="Tahoma"/>
          <w:i/>
          <w:iCs/>
          <w:sz w:val="20"/>
          <w:szCs w:val="20"/>
        </w:rPr>
        <w:t xml:space="preserve">a) </w:t>
      </w:r>
      <w:r w:rsidRPr="00970013">
        <w:rPr>
          <w:rFonts w:ascii="Verdana" w:hAnsi="Verdana" w:cs="Tahoma"/>
          <w:sz w:val="20"/>
          <w:szCs w:val="20"/>
        </w:rPr>
        <w:t>pontja szerinti közbeszerzési tervnek honlapon történő közzététel esetén a tárgyévet követő évre vonatkozó közbeszerzési terv honlapon történő közzétételéig kell elérhetőnek lennie.</w:t>
      </w:r>
    </w:p>
    <w:p w:rsidR="00CD4F4A" w:rsidRPr="00970013" w:rsidRDefault="00CD4F4A" w:rsidP="00CD4F4A">
      <w:pPr>
        <w:numPr>
          <w:ilvl w:val="1"/>
          <w:numId w:val="3"/>
        </w:numPr>
        <w:suppressAutoHyphens w:val="0"/>
        <w:spacing w:before="120" w:after="120"/>
        <w:ind w:hanging="654"/>
        <w:jc w:val="both"/>
        <w:rPr>
          <w:rFonts w:ascii="Verdana" w:hAnsi="Verdana" w:cs="Tahoma"/>
          <w:sz w:val="20"/>
          <w:szCs w:val="20"/>
        </w:rPr>
      </w:pPr>
      <w:r w:rsidRPr="00970013">
        <w:rPr>
          <w:rFonts w:ascii="Verdana" w:hAnsi="Verdana" w:cs="Tahoma"/>
          <w:sz w:val="20"/>
          <w:szCs w:val="20"/>
        </w:rPr>
        <w:lastRenderedPageBreak/>
        <w:t xml:space="preserve">A 2.1. pont </w:t>
      </w:r>
      <w:r w:rsidRPr="00970013">
        <w:rPr>
          <w:rFonts w:ascii="Verdana" w:hAnsi="Verdana" w:cs="Tahoma"/>
          <w:i/>
          <w:iCs/>
          <w:sz w:val="20"/>
          <w:szCs w:val="20"/>
        </w:rPr>
        <w:t xml:space="preserve">b) </w:t>
      </w:r>
      <w:r w:rsidRPr="00970013">
        <w:rPr>
          <w:rFonts w:ascii="Verdana" w:hAnsi="Verdana" w:cs="Tahoma"/>
          <w:sz w:val="20"/>
          <w:szCs w:val="20"/>
        </w:rPr>
        <w:t xml:space="preserve">és </w:t>
      </w:r>
      <w:r w:rsidRPr="00970013">
        <w:rPr>
          <w:rFonts w:ascii="Verdana" w:hAnsi="Verdana" w:cs="Tahoma"/>
          <w:i/>
          <w:iCs/>
          <w:sz w:val="20"/>
          <w:szCs w:val="20"/>
        </w:rPr>
        <w:t xml:space="preserve">f)-g) </w:t>
      </w:r>
      <w:r w:rsidRPr="00970013">
        <w:rPr>
          <w:rFonts w:ascii="Verdana" w:hAnsi="Verdana" w:cs="Tahoma"/>
          <w:sz w:val="20"/>
          <w:szCs w:val="20"/>
        </w:rPr>
        <w:t>pontja szerinti adatot, információt, dokumentumot az ajánlatkérő honlapon történő közzététel esetén legalább a 46. § (2) bekezdésében meghatározott időtartamra köteles elérhetővé tenni.</w:t>
      </w:r>
    </w:p>
    <w:p w:rsidR="00CD4F4A" w:rsidRPr="00970013" w:rsidRDefault="00CD4F4A" w:rsidP="00CD4F4A">
      <w:pPr>
        <w:numPr>
          <w:ilvl w:val="1"/>
          <w:numId w:val="3"/>
        </w:numPr>
        <w:suppressAutoHyphens w:val="0"/>
        <w:spacing w:before="120" w:after="120"/>
        <w:ind w:hanging="654"/>
        <w:jc w:val="both"/>
        <w:rPr>
          <w:rFonts w:ascii="Verdana" w:hAnsi="Verdana" w:cs="Tahoma"/>
          <w:sz w:val="20"/>
          <w:szCs w:val="20"/>
        </w:rPr>
      </w:pPr>
      <w:r w:rsidRPr="00970013">
        <w:rPr>
          <w:rFonts w:ascii="Verdana" w:hAnsi="Verdana" w:cs="Tahoma"/>
          <w:sz w:val="20"/>
          <w:szCs w:val="20"/>
        </w:rPr>
        <w:t xml:space="preserve">A 2.1. pont </w:t>
      </w:r>
      <w:r w:rsidRPr="00970013">
        <w:rPr>
          <w:rFonts w:ascii="Verdana" w:hAnsi="Verdana" w:cs="Tahoma"/>
          <w:i/>
          <w:iCs/>
          <w:sz w:val="20"/>
          <w:szCs w:val="20"/>
        </w:rPr>
        <w:t xml:space="preserve">c)-d) </w:t>
      </w:r>
      <w:r w:rsidRPr="00970013">
        <w:rPr>
          <w:rFonts w:ascii="Verdana" w:hAnsi="Verdana" w:cs="Tahoma"/>
          <w:sz w:val="20"/>
          <w:szCs w:val="20"/>
        </w:rPr>
        <w:t>pontja szerinti szerződéseket az ajánlatkérő honlapon történő közzététel esetén legalább a teljesítéstől számított öt évig köteles elérhetővé tenni.</w:t>
      </w:r>
    </w:p>
    <w:p w:rsidR="00CD4F4A" w:rsidRPr="00113673" w:rsidRDefault="00CD4F4A" w:rsidP="00CD4F4A">
      <w:pPr>
        <w:numPr>
          <w:ilvl w:val="1"/>
          <w:numId w:val="3"/>
        </w:numPr>
        <w:suppressAutoHyphens w:val="0"/>
        <w:spacing w:before="120" w:after="120"/>
        <w:ind w:hanging="654"/>
        <w:jc w:val="both"/>
        <w:rPr>
          <w:rFonts w:ascii="Verdana" w:hAnsi="Verdana" w:cs="Tahoma"/>
          <w:sz w:val="20"/>
          <w:szCs w:val="20"/>
        </w:rPr>
      </w:pPr>
      <w:r w:rsidRPr="00970013">
        <w:rPr>
          <w:rFonts w:ascii="Verdana" w:hAnsi="Verdana" w:cs="Tahoma"/>
          <w:sz w:val="20"/>
          <w:szCs w:val="20"/>
        </w:rPr>
        <w:t xml:space="preserve">A 2.1. pont </w:t>
      </w:r>
      <w:r w:rsidRPr="00970013">
        <w:rPr>
          <w:rFonts w:ascii="Verdana" w:hAnsi="Verdana" w:cs="Tahoma"/>
          <w:i/>
          <w:iCs/>
          <w:sz w:val="20"/>
          <w:szCs w:val="20"/>
        </w:rPr>
        <w:t xml:space="preserve">f) </w:t>
      </w:r>
      <w:r w:rsidRPr="00970013">
        <w:rPr>
          <w:rFonts w:ascii="Verdana" w:hAnsi="Verdana" w:cs="Tahoma"/>
          <w:sz w:val="20"/>
          <w:szCs w:val="20"/>
        </w:rPr>
        <w:t>pontja szerinti tájékoztatást az egy évnél hosszabb vagy határozatlan időre kötött szerződés esetében a szerződés megkötésétől számítva évenként kell aktualizálni.</w:t>
      </w:r>
    </w:p>
    <w:p w:rsidR="00CD4F4A" w:rsidRPr="00970013" w:rsidRDefault="00CD4F4A" w:rsidP="00CD4F4A">
      <w:pPr>
        <w:numPr>
          <w:ilvl w:val="0"/>
          <w:numId w:val="3"/>
        </w:numPr>
        <w:tabs>
          <w:tab w:val="clear" w:pos="720"/>
          <w:tab w:val="num" w:pos="360"/>
        </w:tabs>
        <w:suppressAutoHyphens w:val="0"/>
        <w:ind w:left="360"/>
        <w:jc w:val="both"/>
        <w:rPr>
          <w:rFonts w:ascii="Verdana" w:hAnsi="Verdana"/>
          <w:sz w:val="20"/>
          <w:szCs w:val="20"/>
        </w:rPr>
      </w:pPr>
      <w:r w:rsidRPr="00970013">
        <w:rPr>
          <w:rFonts w:ascii="Verdana" w:hAnsi="Verdana"/>
          <w:sz w:val="20"/>
          <w:szCs w:val="20"/>
        </w:rPr>
        <w:t>Az eljárás során valamennyi dokumentumot írásban kell elkészíteni és az egyes eljárási cselekményeket a Kbt. rendelkezéseinek megfelelően írásban kell rögzíteni.</w:t>
      </w:r>
    </w:p>
    <w:p w:rsidR="00CD4F4A" w:rsidRPr="00970013" w:rsidRDefault="00CD4F4A" w:rsidP="00CD4F4A">
      <w:pPr>
        <w:ind w:left="360"/>
        <w:jc w:val="both"/>
        <w:rPr>
          <w:rFonts w:ascii="Verdana" w:hAnsi="Verdana"/>
          <w:sz w:val="20"/>
          <w:szCs w:val="20"/>
        </w:rPr>
      </w:pPr>
    </w:p>
    <w:p w:rsidR="00CD4F4A" w:rsidRPr="00970013" w:rsidRDefault="00CD4F4A" w:rsidP="00CD4F4A">
      <w:pPr>
        <w:numPr>
          <w:ilvl w:val="0"/>
          <w:numId w:val="3"/>
        </w:numPr>
        <w:tabs>
          <w:tab w:val="clear" w:pos="720"/>
          <w:tab w:val="num" w:pos="360"/>
        </w:tabs>
        <w:suppressAutoHyphens w:val="0"/>
        <w:ind w:left="360"/>
        <w:jc w:val="both"/>
        <w:rPr>
          <w:rFonts w:ascii="Verdana" w:hAnsi="Verdana"/>
          <w:sz w:val="20"/>
          <w:szCs w:val="20"/>
        </w:rPr>
      </w:pPr>
      <w:r w:rsidRPr="00970013">
        <w:rPr>
          <w:rFonts w:ascii="Verdana" w:hAnsi="Verdana"/>
          <w:sz w:val="20"/>
          <w:szCs w:val="20"/>
        </w:rPr>
        <w:t>A közbeszerzésekről a Kbt. szerinti éves statisztikai összegezést a konzorcium tagjai külön-külön készítik el és az adott konzorciumi tag döntéshozója hagyja jóvá. Az egyes konzorciumi tagok által készített éves statisztikai összegezést a konzorcium tagjai külön-külön küldik meg a Közbeszerzési Hatóság részére, valamint gondoskodnak a Közbeszerzési Hatóság által működtetett Közbeszerzési Adatbázisban való közzétételről.</w:t>
      </w:r>
    </w:p>
    <w:p w:rsidR="00CD4F4A" w:rsidRPr="00970013" w:rsidRDefault="00CD4F4A" w:rsidP="00CD4F4A">
      <w:pPr>
        <w:pStyle w:val="Cm"/>
        <w:rPr>
          <w:rFonts w:ascii="Verdana" w:hAnsi="Verdana"/>
          <w:sz w:val="20"/>
        </w:rPr>
      </w:pPr>
    </w:p>
    <w:p w:rsidR="00CD4F4A" w:rsidRPr="00970013" w:rsidRDefault="00CD4F4A" w:rsidP="00CD4F4A">
      <w:pPr>
        <w:pStyle w:val="Cm"/>
        <w:rPr>
          <w:rFonts w:ascii="Verdana" w:hAnsi="Verdana"/>
          <w:sz w:val="20"/>
        </w:rPr>
      </w:pPr>
      <w:r w:rsidRPr="00970013">
        <w:rPr>
          <w:rFonts w:ascii="Verdana" w:hAnsi="Verdana"/>
          <w:sz w:val="20"/>
        </w:rPr>
        <w:t>VI.</w:t>
      </w:r>
    </w:p>
    <w:p w:rsidR="00CD4F4A" w:rsidRPr="00970013" w:rsidRDefault="00CD4F4A" w:rsidP="00CD4F4A">
      <w:pPr>
        <w:pStyle w:val="Cm"/>
        <w:rPr>
          <w:rFonts w:ascii="Verdana" w:hAnsi="Verdana"/>
          <w:sz w:val="20"/>
        </w:rPr>
      </w:pPr>
    </w:p>
    <w:p w:rsidR="00CD4F4A" w:rsidRDefault="00CD4F4A" w:rsidP="00CD4F4A">
      <w:pPr>
        <w:pStyle w:val="Cm"/>
        <w:rPr>
          <w:rFonts w:ascii="Verdana" w:hAnsi="Verdana"/>
          <w:sz w:val="20"/>
        </w:rPr>
      </w:pPr>
      <w:r w:rsidRPr="00970013">
        <w:rPr>
          <w:rFonts w:ascii="Verdana" w:hAnsi="Verdana"/>
          <w:sz w:val="20"/>
        </w:rPr>
        <w:t>Záró rendelkezések</w:t>
      </w:r>
    </w:p>
    <w:p w:rsidR="00CD4F4A" w:rsidRPr="00113673" w:rsidRDefault="00CD4F4A" w:rsidP="00CD4F4A">
      <w:pPr>
        <w:pStyle w:val="Cm"/>
        <w:rPr>
          <w:rFonts w:ascii="Verdana" w:hAnsi="Verdana"/>
          <w:sz w:val="20"/>
        </w:rPr>
      </w:pPr>
    </w:p>
    <w:p w:rsidR="00CD4F4A" w:rsidRPr="00970013" w:rsidRDefault="00CD4F4A" w:rsidP="00CD4F4A">
      <w:pPr>
        <w:pStyle w:val="Cm"/>
        <w:numPr>
          <w:ilvl w:val="0"/>
          <w:numId w:val="2"/>
        </w:numPr>
        <w:jc w:val="both"/>
        <w:rPr>
          <w:rFonts w:ascii="Verdana" w:hAnsi="Verdana"/>
          <w:b w:val="0"/>
          <w:sz w:val="20"/>
        </w:rPr>
      </w:pPr>
      <w:r w:rsidRPr="00970013">
        <w:rPr>
          <w:rFonts w:ascii="Verdana" w:hAnsi="Verdana"/>
          <w:b w:val="0"/>
          <w:sz w:val="20"/>
        </w:rPr>
        <w:t xml:space="preserve">Jelen Szabályzatban használt fogalmak értelmezésére a közbeszerzésekről szóló 2015. évi CXLIII. törvényben használt fogalom-meghatározások az irányadók. </w:t>
      </w:r>
    </w:p>
    <w:p w:rsidR="00CD4F4A" w:rsidRPr="00970013" w:rsidRDefault="00CD4F4A" w:rsidP="00CD4F4A">
      <w:pPr>
        <w:pStyle w:val="Cm"/>
        <w:ind w:left="360"/>
        <w:jc w:val="both"/>
        <w:rPr>
          <w:rFonts w:ascii="Verdana" w:hAnsi="Verdana"/>
          <w:b w:val="0"/>
          <w:sz w:val="20"/>
        </w:rPr>
      </w:pPr>
    </w:p>
    <w:p w:rsidR="00CD4F4A" w:rsidRPr="00970013" w:rsidRDefault="00CD4F4A" w:rsidP="00CD4F4A">
      <w:pPr>
        <w:pStyle w:val="Cm"/>
        <w:numPr>
          <w:ilvl w:val="0"/>
          <w:numId w:val="2"/>
        </w:numPr>
        <w:jc w:val="both"/>
        <w:rPr>
          <w:rFonts w:ascii="Verdana" w:hAnsi="Verdana"/>
          <w:b w:val="0"/>
          <w:sz w:val="20"/>
        </w:rPr>
      </w:pPr>
      <w:r w:rsidRPr="00970013">
        <w:rPr>
          <w:rFonts w:ascii="Verdana" w:hAnsi="Verdana"/>
          <w:b w:val="0"/>
          <w:sz w:val="20"/>
        </w:rPr>
        <w:t>Jelen Szabályzatot aláírásának napjától követően megindított közbeszerzésekre kell alkalmazni. Jelen szabályzat visszavonásig érvényes.</w:t>
      </w:r>
    </w:p>
    <w:p w:rsidR="00CD4F4A" w:rsidRPr="00970013" w:rsidRDefault="00CD4F4A" w:rsidP="00CD4F4A">
      <w:pPr>
        <w:pStyle w:val="Cm"/>
        <w:ind w:left="360"/>
        <w:jc w:val="both"/>
        <w:rPr>
          <w:rFonts w:ascii="Verdana" w:hAnsi="Verdana"/>
          <w:b w:val="0"/>
          <w:sz w:val="20"/>
        </w:rPr>
      </w:pPr>
    </w:p>
    <w:p w:rsidR="00CD4F4A" w:rsidRPr="00970013" w:rsidRDefault="00CD4F4A" w:rsidP="00CD4F4A">
      <w:pPr>
        <w:pStyle w:val="Cm"/>
        <w:jc w:val="both"/>
        <w:rPr>
          <w:rFonts w:ascii="Verdana" w:hAnsi="Verdana"/>
          <w:b w:val="0"/>
          <w:sz w:val="20"/>
        </w:rPr>
      </w:pPr>
    </w:p>
    <w:p w:rsidR="00CD4F4A" w:rsidRPr="00970013" w:rsidRDefault="00CD4F4A" w:rsidP="00CD4F4A">
      <w:pPr>
        <w:pStyle w:val="Cm"/>
        <w:jc w:val="both"/>
        <w:rPr>
          <w:rFonts w:ascii="Verdana" w:hAnsi="Verdana"/>
          <w:b w:val="0"/>
          <w:sz w:val="20"/>
        </w:rPr>
      </w:pPr>
    </w:p>
    <w:p w:rsidR="00CD4F4A" w:rsidRPr="00970013" w:rsidRDefault="00CD4F4A" w:rsidP="00CD4F4A">
      <w:pPr>
        <w:pStyle w:val="Cm"/>
        <w:jc w:val="both"/>
        <w:rPr>
          <w:rFonts w:ascii="Verdana" w:hAnsi="Verdana"/>
          <w:b w:val="0"/>
          <w:sz w:val="20"/>
        </w:rPr>
      </w:pPr>
      <w:r w:rsidRPr="00970013">
        <w:rPr>
          <w:rFonts w:ascii="Verdana" w:hAnsi="Verdana"/>
          <w:b w:val="0"/>
          <w:sz w:val="20"/>
        </w:rPr>
        <w:t>…</w:t>
      </w:r>
      <w:r>
        <w:rPr>
          <w:rFonts w:ascii="Verdana" w:hAnsi="Verdana"/>
          <w:b w:val="0"/>
          <w:sz w:val="20"/>
        </w:rPr>
        <w:t>……………</w:t>
      </w:r>
      <w:r w:rsidRPr="00970013">
        <w:rPr>
          <w:rFonts w:ascii="Verdana" w:hAnsi="Verdana"/>
          <w:b w:val="0"/>
          <w:sz w:val="20"/>
        </w:rPr>
        <w:t>….., 2016………..</w:t>
      </w:r>
    </w:p>
    <w:p w:rsidR="00CD4F4A" w:rsidRPr="00970013" w:rsidRDefault="00CD4F4A" w:rsidP="00CD4F4A">
      <w:pPr>
        <w:pStyle w:val="Cm"/>
        <w:jc w:val="both"/>
        <w:rPr>
          <w:rFonts w:ascii="Verdana" w:hAnsi="Verdana"/>
          <w:b w:val="0"/>
          <w:sz w:val="20"/>
        </w:rPr>
      </w:pPr>
    </w:p>
    <w:p w:rsidR="00CD4F4A" w:rsidRPr="00970013" w:rsidRDefault="00CD4F4A" w:rsidP="00CD4F4A">
      <w:pPr>
        <w:pStyle w:val="Cm"/>
        <w:jc w:val="both"/>
        <w:rPr>
          <w:rFonts w:ascii="Verdana" w:hAnsi="Verdana"/>
          <w:b w:val="0"/>
          <w:sz w:val="20"/>
        </w:rPr>
      </w:pPr>
    </w:p>
    <w:p w:rsidR="00CD4F4A" w:rsidRPr="00970013" w:rsidRDefault="00CD4F4A" w:rsidP="00CD4F4A">
      <w:pPr>
        <w:pStyle w:val="Cm"/>
        <w:tabs>
          <w:tab w:val="center" w:pos="2127"/>
          <w:tab w:val="center" w:pos="6804"/>
        </w:tabs>
        <w:jc w:val="both"/>
        <w:rPr>
          <w:rFonts w:ascii="Verdana" w:hAnsi="Verdana"/>
          <w:b w:val="0"/>
          <w:sz w:val="20"/>
        </w:rPr>
      </w:pPr>
      <w:r w:rsidRPr="00970013">
        <w:rPr>
          <w:rFonts w:ascii="Verdana" w:hAnsi="Verdana"/>
          <w:b w:val="0"/>
          <w:sz w:val="20"/>
        </w:rPr>
        <w:tab/>
        <w:t>……..…………………………………………………..</w:t>
      </w:r>
      <w:r w:rsidRPr="00970013">
        <w:rPr>
          <w:rFonts w:ascii="Verdana" w:hAnsi="Verdana"/>
          <w:b w:val="0"/>
          <w:sz w:val="20"/>
        </w:rPr>
        <w:tab/>
        <w:t>……………………………………………………………</w:t>
      </w:r>
    </w:p>
    <w:p w:rsidR="00CD4F4A" w:rsidRPr="00970013" w:rsidRDefault="00CD4F4A" w:rsidP="00CD4F4A">
      <w:pPr>
        <w:pStyle w:val="Cm"/>
        <w:tabs>
          <w:tab w:val="center" w:pos="2127"/>
          <w:tab w:val="center" w:pos="6804"/>
        </w:tabs>
        <w:jc w:val="both"/>
        <w:rPr>
          <w:rFonts w:ascii="Verdana" w:hAnsi="Verdana"/>
          <w:b w:val="0"/>
          <w:sz w:val="20"/>
        </w:rPr>
      </w:pPr>
      <w:r w:rsidRPr="00970013">
        <w:rPr>
          <w:rFonts w:ascii="Verdana" w:hAnsi="Verdana"/>
          <w:b w:val="0"/>
          <w:sz w:val="20"/>
        </w:rPr>
        <w:tab/>
        <w:t>aláírás</w:t>
      </w:r>
      <w:r w:rsidRPr="00970013">
        <w:rPr>
          <w:rFonts w:ascii="Verdana" w:hAnsi="Verdana"/>
          <w:b w:val="0"/>
          <w:sz w:val="20"/>
        </w:rPr>
        <w:tab/>
        <w:t>aláírás</w:t>
      </w:r>
    </w:p>
    <w:p w:rsidR="00CD4F4A" w:rsidRPr="00970013" w:rsidRDefault="00CD4F4A" w:rsidP="00CD4F4A">
      <w:pPr>
        <w:pStyle w:val="Cm"/>
        <w:jc w:val="both"/>
        <w:rPr>
          <w:rFonts w:ascii="Verdana" w:hAnsi="Verdana"/>
          <w:b w:val="0"/>
          <w:sz w:val="20"/>
        </w:rPr>
      </w:pPr>
    </w:p>
    <w:p w:rsidR="00CD4F4A" w:rsidRPr="00970013" w:rsidRDefault="00CD4F4A" w:rsidP="00CD4F4A">
      <w:pPr>
        <w:numPr>
          <w:ilvl w:val="0"/>
          <w:numId w:val="6"/>
        </w:numPr>
        <w:suppressAutoHyphens w:val="0"/>
        <w:jc w:val="right"/>
        <w:rPr>
          <w:rFonts w:ascii="Verdana" w:hAnsi="Verdana"/>
          <w:i/>
          <w:sz w:val="20"/>
          <w:szCs w:val="20"/>
        </w:rPr>
      </w:pPr>
      <w:r w:rsidRPr="00970013">
        <w:rPr>
          <w:rFonts w:ascii="Verdana" w:hAnsi="Verdana"/>
          <w:b/>
          <w:sz w:val="20"/>
          <w:szCs w:val="20"/>
        </w:rPr>
        <w:br w:type="page"/>
      </w:r>
      <w:r w:rsidRPr="00970013">
        <w:rPr>
          <w:rFonts w:ascii="Verdana" w:hAnsi="Verdana"/>
          <w:i/>
          <w:sz w:val="20"/>
          <w:szCs w:val="20"/>
        </w:rPr>
        <w:lastRenderedPageBreak/>
        <w:t>számú melléklet</w:t>
      </w:r>
    </w:p>
    <w:p w:rsidR="00CD4F4A" w:rsidRPr="00970013" w:rsidRDefault="00CD4F4A" w:rsidP="00CD4F4A">
      <w:pPr>
        <w:jc w:val="center"/>
        <w:rPr>
          <w:rFonts w:ascii="Verdana" w:hAnsi="Verdana"/>
          <w:b/>
          <w:sz w:val="20"/>
          <w:szCs w:val="20"/>
        </w:rPr>
      </w:pPr>
    </w:p>
    <w:p w:rsidR="00CD4F4A" w:rsidRPr="00970013" w:rsidRDefault="00CD4F4A" w:rsidP="00CD4F4A">
      <w:pPr>
        <w:jc w:val="center"/>
        <w:rPr>
          <w:rFonts w:ascii="Verdana" w:hAnsi="Verdana" w:cs="Tahoma"/>
          <w:b/>
          <w:sz w:val="20"/>
          <w:szCs w:val="20"/>
        </w:rPr>
      </w:pPr>
    </w:p>
    <w:p w:rsidR="00CD4F4A" w:rsidRPr="00970013" w:rsidRDefault="00CD4F4A" w:rsidP="00CD4F4A">
      <w:pPr>
        <w:jc w:val="center"/>
        <w:rPr>
          <w:rFonts w:ascii="Verdana" w:hAnsi="Verdana" w:cs="Tahoma"/>
          <w:b/>
          <w:sz w:val="20"/>
          <w:szCs w:val="20"/>
        </w:rPr>
      </w:pPr>
      <w:r w:rsidRPr="00970013">
        <w:rPr>
          <w:rFonts w:ascii="Verdana" w:hAnsi="Verdana" w:cs="Tahoma"/>
          <w:b/>
          <w:sz w:val="20"/>
          <w:szCs w:val="20"/>
        </w:rPr>
        <w:t>AZ ELJÁRÁST MEGINDÍTÓ HIRDETMÉNY ELLENJEGYZÉSE</w:t>
      </w:r>
    </w:p>
    <w:p w:rsidR="00CD4F4A" w:rsidRPr="00970013" w:rsidRDefault="00CD4F4A" w:rsidP="00CD4F4A">
      <w:pPr>
        <w:jc w:val="center"/>
        <w:rPr>
          <w:rFonts w:ascii="Verdana" w:hAnsi="Verdana" w:cs="Tahoma"/>
          <w:color w:val="000000"/>
          <w:sz w:val="20"/>
          <w:szCs w:val="20"/>
        </w:rPr>
      </w:pPr>
    </w:p>
    <w:p w:rsidR="00CD4F4A" w:rsidRPr="00970013" w:rsidRDefault="00CD4F4A" w:rsidP="00CD4F4A">
      <w:pPr>
        <w:jc w:val="center"/>
        <w:rPr>
          <w:rFonts w:ascii="Verdana" w:hAnsi="Verdana" w:cs="Tahoma"/>
          <w:color w:val="000000"/>
          <w:sz w:val="20"/>
          <w:szCs w:val="20"/>
        </w:rPr>
      </w:pPr>
    </w:p>
    <w:p w:rsidR="00CD4F4A" w:rsidRPr="00970013" w:rsidRDefault="00CD4F4A" w:rsidP="00CD4F4A">
      <w:pPr>
        <w:jc w:val="center"/>
        <w:rPr>
          <w:rFonts w:ascii="Verdana" w:hAnsi="Verdana" w:cs="Tahoma"/>
          <w:color w:val="000000"/>
          <w:sz w:val="20"/>
          <w:szCs w:val="20"/>
        </w:rPr>
      </w:pPr>
    </w:p>
    <w:p w:rsidR="00CD4F4A" w:rsidRPr="00970013" w:rsidRDefault="00CD4F4A" w:rsidP="00CD4F4A">
      <w:pPr>
        <w:jc w:val="center"/>
        <w:rPr>
          <w:rFonts w:ascii="Verdana" w:hAnsi="Verdana" w:cs="Tahoma"/>
          <w:color w:val="000000"/>
          <w:sz w:val="20"/>
          <w:szCs w:val="20"/>
        </w:rPr>
      </w:pPr>
    </w:p>
    <w:p w:rsidR="00CD4F4A" w:rsidRPr="00970013" w:rsidRDefault="00CD4F4A" w:rsidP="00CD4F4A">
      <w:pPr>
        <w:jc w:val="center"/>
        <w:rPr>
          <w:rFonts w:ascii="Verdana" w:hAnsi="Verdana" w:cs="Tahoma"/>
          <w:color w:val="000000"/>
          <w:sz w:val="20"/>
          <w:szCs w:val="20"/>
        </w:rPr>
      </w:pPr>
    </w:p>
    <w:p w:rsidR="00CD4F4A" w:rsidRPr="00970013" w:rsidRDefault="00CD4F4A" w:rsidP="00CD4F4A">
      <w:pPr>
        <w:jc w:val="center"/>
        <w:rPr>
          <w:rFonts w:ascii="Verdana" w:hAnsi="Verdana" w:cs="Tahoma"/>
          <w:color w:val="000000"/>
          <w:sz w:val="20"/>
          <w:szCs w:val="20"/>
        </w:rPr>
      </w:pPr>
    </w:p>
    <w:p w:rsidR="00CD4F4A" w:rsidRPr="00970013" w:rsidRDefault="00CD4F4A" w:rsidP="00CD4F4A">
      <w:pPr>
        <w:spacing w:line="360" w:lineRule="auto"/>
        <w:jc w:val="both"/>
        <w:rPr>
          <w:rFonts w:ascii="Verdana" w:hAnsi="Verdana" w:cs="Tahoma"/>
          <w:sz w:val="20"/>
          <w:szCs w:val="20"/>
        </w:rPr>
      </w:pPr>
      <w:r w:rsidRPr="00970013">
        <w:rPr>
          <w:rFonts w:ascii="Verdana" w:hAnsi="Verdana" w:cs="Tahoma"/>
          <w:sz w:val="20"/>
          <w:szCs w:val="20"/>
        </w:rPr>
        <w:t>Alulírott</w:t>
      </w:r>
    </w:p>
    <w:p w:rsidR="00CD4F4A" w:rsidRPr="00970013" w:rsidRDefault="00CD4F4A" w:rsidP="00CD4F4A">
      <w:pPr>
        <w:spacing w:line="360" w:lineRule="auto"/>
        <w:jc w:val="center"/>
        <w:rPr>
          <w:rFonts w:ascii="Verdana" w:hAnsi="Verdana" w:cs="Tahoma"/>
          <w:sz w:val="20"/>
          <w:szCs w:val="20"/>
        </w:rPr>
      </w:pPr>
      <w:r w:rsidRPr="00970013">
        <w:rPr>
          <w:rFonts w:ascii="Verdana" w:hAnsi="Verdana" w:cs="Tahoma"/>
          <w:sz w:val="20"/>
          <w:szCs w:val="20"/>
        </w:rPr>
        <w:t>...........................................................,(név)</w:t>
      </w:r>
    </w:p>
    <w:p w:rsidR="00CD4F4A" w:rsidRPr="00970013" w:rsidRDefault="00CD4F4A" w:rsidP="00CD4F4A">
      <w:pPr>
        <w:spacing w:line="360" w:lineRule="auto"/>
        <w:jc w:val="center"/>
        <w:rPr>
          <w:rFonts w:ascii="Verdana" w:hAnsi="Verdana" w:cs="Tahoma"/>
          <w:sz w:val="20"/>
          <w:szCs w:val="20"/>
        </w:rPr>
      </w:pPr>
      <w:r w:rsidRPr="00970013">
        <w:rPr>
          <w:rFonts w:ascii="Verdana" w:hAnsi="Verdana" w:cs="Tahoma"/>
          <w:sz w:val="20"/>
          <w:szCs w:val="20"/>
        </w:rPr>
        <w:t>.............................................................(an.)</w:t>
      </w:r>
    </w:p>
    <w:p w:rsidR="00CD4F4A" w:rsidRPr="00970013" w:rsidRDefault="00CD4F4A" w:rsidP="00CD4F4A">
      <w:pPr>
        <w:spacing w:line="360" w:lineRule="auto"/>
        <w:jc w:val="center"/>
        <w:rPr>
          <w:rFonts w:ascii="Verdana" w:hAnsi="Verdana" w:cs="Tahoma"/>
          <w:sz w:val="20"/>
          <w:szCs w:val="20"/>
        </w:rPr>
      </w:pPr>
      <w:r w:rsidRPr="00970013">
        <w:rPr>
          <w:rFonts w:ascii="Verdana" w:hAnsi="Verdana" w:cs="Tahoma"/>
          <w:sz w:val="20"/>
          <w:szCs w:val="20"/>
        </w:rPr>
        <w:t>.......................................................(lakcím)</w:t>
      </w:r>
    </w:p>
    <w:p w:rsidR="00CD4F4A" w:rsidRPr="00970013" w:rsidRDefault="00CD4F4A" w:rsidP="00CD4F4A">
      <w:pPr>
        <w:spacing w:line="360" w:lineRule="auto"/>
        <w:jc w:val="both"/>
        <w:rPr>
          <w:rFonts w:ascii="Verdana" w:hAnsi="Verdana" w:cs="Tahoma"/>
          <w:sz w:val="20"/>
          <w:szCs w:val="20"/>
        </w:rPr>
      </w:pPr>
    </w:p>
    <w:p w:rsidR="00CD4F4A" w:rsidRPr="00970013" w:rsidRDefault="00CD4F4A" w:rsidP="00CD4F4A">
      <w:pPr>
        <w:spacing w:line="360" w:lineRule="auto"/>
        <w:jc w:val="both"/>
        <w:rPr>
          <w:rFonts w:ascii="Verdana" w:hAnsi="Verdana" w:cs="Tahoma"/>
          <w:sz w:val="20"/>
          <w:szCs w:val="20"/>
        </w:rPr>
      </w:pPr>
      <w:r w:rsidRPr="00970013">
        <w:rPr>
          <w:rFonts w:ascii="Verdana" w:hAnsi="Verdana" w:cs="Tahoma"/>
          <w:sz w:val="20"/>
          <w:szCs w:val="20"/>
        </w:rPr>
        <w:t>[konzorcium neve]</w:t>
      </w:r>
    </w:p>
    <w:p w:rsidR="00CD4F4A" w:rsidRPr="00970013" w:rsidRDefault="00CD4F4A" w:rsidP="00CD4F4A">
      <w:pPr>
        <w:spacing w:line="360" w:lineRule="auto"/>
        <w:jc w:val="center"/>
        <w:rPr>
          <w:rFonts w:ascii="Verdana" w:hAnsi="Verdana" w:cs="Tahoma"/>
          <w:sz w:val="20"/>
          <w:szCs w:val="20"/>
        </w:rPr>
      </w:pPr>
    </w:p>
    <w:p w:rsidR="00CD4F4A" w:rsidRPr="00970013" w:rsidRDefault="00CD4F4A" w:rsidP="00CD4F4A">
      <w:pPr>
        <w:spacing w:line="360" w:lineRule="auto"/>
        <w:jc w:val="center"/>
        <w:rPr>
          <w:rFonts w:ascii="Verdana" w:hAnsi="Verdana" w:cs="Tahoma"/>
          <w:sz w:val="20"/>
          <w:szCs w:val="20"/>
        </w:rPr>
      </w:pPr>
      <w:r w:rsidRPr="00970013">
        <w:rPr>
          <w:rFonts w:ascii="Verdana" w:hAnsi="Verdana" w:cs="Tahoma"/>
          <w:sz w:val="20"/>
          <w:szCs w:val="20"/>
        </w:rPr>
        <w:t xml:space="preserve"> „</w:t>
      </w:r>
      <w:r w:rsidRPr="00970013">
        <w:rPr>
          <w:rFonts w:ascii="Verdana" w:hAnsi="Verdana" w:cs="Tahoma"/>
          <w:b/>
          <w:sz w:val="20"/>
          <w:szCs w:val="20"/>
        </w:rPr>
        <w:t>..........................................................</w:t>
      </w:r>
      <w:r w:rsidRPr="00970013">
        <w:rPr>
          <w:rFonts w:ascii="Verdana" w:hAnsi="Verdana" w:cs="Tahoma"/>
          <w:sz w:val="20"/>
          <w:szCs w:val="20"/>
        </w:rPr>
        <w:t>”</w:t>
      </w:r>
    </w:p>
    <w:p w:rsidR="00CD4F4A" w:rsidRPr="00970013" w:rsidRDefault="00CD4F4A" w:rsidP="00CD4F4A">
      <w:pPr>
        <w:jc w:val="both"/>
        <w:rPr>
          <w:rFonts w:ascii="Verdana" w:hAnsi="Verdana" w:cs="Tahoma"/>
          <w:sz w:val="20"/>
          <w:szCs w:val="20"/>
        </w:rPr>
      </w:pPr>
    </w:p>
    <w:p w:rsidR="00CD4F4A" w:rsidRPr="00970013" w:rsidRDefault="00CD4F4A" w:rsidP="00CD4F4A">
      <w:pPr>
        <w:jc w:val="both"/>
        <w:rPr>
          <w:rFonts w:ascii="Verdana" w:hAnsi="Verdana" w:cs="Tahoma"/>
          <w:sz w:val="20"/>
          <w:szCs w:val="20"/>
        </w:rPr>
      </w:pPr>
      <w:r w:rsidRPr="00970013">
        <w:rPr>
          <w:rFonts w:ascii="Verdana" w:hAnsi="Verdana" w:cs="Tahoma"/>
          <w:sz w:val="20"/>
          <w:szCs w:val="20"/>
        </w:rPr>
        <w:t xml:space="preserve">tárgyú közbeszerzési eljárást megindító hirdetmény jogszerűségét ellenjegyzésemmel igazolom. </w:t>
      </w:r>
    </w:p>
    <w:p w:rsidR="00CD4F4A" w:rsidRPr="00970013" w:rsidRDefault="00CD4F4A" w:rsidP="00CD4F4A">
      <w:pPr>
        <w:jc w:val="both"/>
        <w:rPr>
          <w:rFonts w:ascii="Verdana" w:hAnsi="Verdana" w:cs="Tahoma"/>
          <w:sz w:val="20"/>
          <w:szCs w:val="20"/>
        </w:rPr>
      </w:pPr>
    </w:p>
    <w:p w:rsidR="00CD4F4A" w:rsidRPr="00970013" w:rsidRDefault="00CD4F4A" w:rsidP="00CD4F4A">
      <w:pPr>
        <w:jc w:val="both"/>
        <w:rPr>
          <w:rFonts w:ascii="Verdana" w:hAnsi="Verdana" w:cs="Tahoma"/>
          <w:sz w:val="20"/>
          <w:szCs w:val="20"/>
        </w:rPr>
      </w:pPr>
      <w:r w:rsidRPr="00970013">
        <w:rPr>
          <w:rFonts w:ascii="Verdana" w:hAnsi="Verdana" w:cs="Tahoma"/>
          <w:sz w:val="20"/>
          <w:szCs w:val="20"/>
        </w:rPr>
        <w:t>Nyilatkozom, hogy az eljárást megindító hirdetmény nem sérti a közbeszerzésre, illetőleg a közbeszerzési eljárásra vonatkozó jogszabályokat.</w:t>
      </w:r>
    </w:p>
    <w:p w:rsidR="00CD4F4A" w:rsidRPr="00970013" w:rsidRDefault="00CD4F4A" w:rsidP="00CD4F4A">
      <w:pPr>
        <w:jc w:val="both"/>
        <w:rPr>
          <w:rFonts w:ascii="Verdana" w:hAnsi="Verdana" w:cs="Tahoma"/>
          <w:sz w:val="20"/>
          <w:szCs w:val="20"/>
        </w:rPr>
      </w:pPr>
    </w:p>
    <w:p w:rsidR="00CD4F4A" w:rsidRPr="00970013" w:rsidRDefault="00CD4F4A" w:rsidP="00CD4F4A">
      <w:pPr>
        <w:jc w:val="both"/>
        <w:rPr>
          <w:rFonts w:ascii="Verdana" w:hAnsi="Verdana" w:cs="Tahoma"/>
          <w:sz w:val="20"/>
          <w:szCs w:val="20"/>
        </w:rPr>
      </w:pPr>
    </w:p>
    <w:p w:rsidR="00CD4F4A" w:rsidRPr="00970013" w:rsidRDefault="00CD4F4A" w:rsidP="00CD4F4A">
      <w:pPr>
        <w:jc w:val="both"/>
        <w:rPr>
          <w:rFonts w:ascii="Verdana" w:hAnsi="Verdana" w:cs="Tahoma"/>
          <w:sz w:val="20"/>
          <w:szCs w:val="20"/>
        </w:rPr>
      </w:pPr>
    </w:p>
    <w:p w:rsidR="00CD4F4A" w:rsidRPr="00970013" w:rsidRDefault="00CD4F4A" w:rsidP="00CD4F4A">
      <w:pPr>
        <w:tabs>
          <w:tab w:val="left" w:pos="3420"/>
        </w:tabs>
        <w:spacing w:after="120" w:line="288" w:lineRule="auto"/>
        <w:rPr>
          <w:rFonts w:ascii="Verdana" w:hAnsi="Verdana" w:cs="Tahoma"/>
          <w:bCs/>
          <w:iCs/>
          <w:sz w:val="20"/>
          <w:szCs w:val="20"/>
        </w:rPr>
      </w:pPr>
      <w:r w:rsidRPr="00970013">
        <w:rPr>
          <w:rFonts w:ascii="Verdana" w:hAnsi="Verdana" w:cs="Tahoma"/>
          <w:bCs/>
          <w:iCs/>
          <w:sz w:val="20"/>
          <w:szCs w:val="20"/>
        </w:rPr>
        <w:t xml:space="preserve">Kelt: </w:t>
      </w:r>
    </w:p>
    <w:tbl>
      <w:tblPr>
        <w:tblpPr w:leftFromText="141" w:rightFromText="141" w:vertAnchor="text" w:horzAnchor="page" w:tblpX="6433" w:tblpY="146"/>
        <w:tblW w:w="0" w:type="auto"/>
        <w:tblLook w:val="00A0" w:firstRow="1" w:lastRow="0" w:firstColumn="1" w:lastColumn="0" w:noHBand="0" w:noVBand="0"/>
      </w:tblPr>
      <w:tblGrid>
        <w:gridCol w:w="3434"/>
      </w:tblGrid>
      <w:tr w:rsidR="00CD4F4A" w:rsidRPr="00970013" w:rsidTr="0028754C">
        <w:tc>
          <w:tcPr>
            <w:tcW w:w="3434" w:type="dxa"/>
          </w:tcPr>
          <w:p w:rsidR="00CD4F4A" w:rsidRPr="00970013" w:rsidRDefault="00CD4F4A" w:rsidP="0028754C">
            <w:pPr>
              <w:pStyle w:val="Cm"/>
              <w:jc w:val="both"/>
              <w:rPr>
                <w:rFonts w:ascii="Verdana" w:hAnsi="Verdana" w:cs="Tahoma"/>
                <w:b w:val="0"/>
                <w:sz w:val="20"/>
              </w:rPr>
            </w:pPr>
            <w:r w:rsidRPr="00970013">
              <w:rPr>
                <w:rFonts w:ascii="Verdana" w:hAnsi="Verdana" w:cs="Tahoma"/>
                <w:b w:val="0"/>
                <w:sz w:val="20"/>
              </w:rPr>
              <w:t>………………………………………………</w:t>
            </w:r>
          </w:p>
        </w:tc>
      </w:tr>
      <w:tr w:rsidR="00CD4F4A" w:rsidRPr="00970013" w:rsidTr="0028754C">
        <w:tc>
          <w:tcPr>
            <w:tcW w:w="3434" w:type="dxa"/>
          </w:tcPr>
          <w:p w:rsidR="00CD4F4A" w:rsidRPr="00970013" w:rsidRDefault="00CD4F4A" w:rsidP="0028754C">
            <w:pPr>
              <w:pStyle w:val="Cm"/>
              <w:rPr>
                <w:rFonts w:ascii="Verdana" w:hAnsi="Verdana" w:cs="Tahoma"/>
                <w:b w:val="0"/>
                <w:sz w:val="20"/>
              </w:rPr>
            </w:pPr>
            <w:r w:rsidRPr="00970013">
              <w:rPr>
                <w:rFonts w:ascii="Verdana" w:hAnsi="Verdana" w:cs="Tahoma"/>
                <w:b w:val="0"/>
                <w:sz w:val="20"/>
              </w:rPr>
              <w:t>aláírás</w:t>
            </w:r>
          </w:p>
        </w:tc>
      </w:tr>
    </w:tbl>
    <w:p w:rsidR="00CD4F4A" w:rsidRPr="00970013" w:rsidRDefault="00CD4F4A" w:rsidP="00CD4F4A">
      <w:pPr>
        <w:tabs>
          <w:tab w:val="left" w:pos="3420"/>
        </w:tabs>
        <w:spacing w:after="120" w:line="288" w:lineRule="auto"/>
        <w:rPr>
          <w:rFonts w:ascii="Verdana" w:hAnsi="Verdana" w:cs="Tahoma"/>
          <w:bCs/>
          <w:iCs/>
          <w:sz w:val="20"/>
          <w:szCs w:val="20"/>
        </w:rPr>
      </w:pPr>
    </w:p>
    <w:p w:rsidR="00CD4F4A" w:rsidRPr="00970013" w:rsidRDefault="00CD4F4A" w:rsidP="00CD4F4A">
      <w:pPr>
        <w:autoSpaceDE w:val="0"/>
        <w:autoSpaceDN w:val="0"/>
        <w:adjustRightInd w:val="0"/>
        <w:spacing w:line="360" w:lineRule="auto"/>
        <w:jc w:val="both"/>
        <w:rPr>
          <w:rFonts w:ascii="Verdana" w:hAnsi="Verdana" w:cs="Tahoma"/>
          <w:sz w:val="20"/>
          <w:szCs w:val="20"/>
        </w:rPr>
      </w:pPr>
    </w:p>
    <w:p w:rsidR="00CD4F4A" w:rsidRPr="00970013" w:rsidRDefault="00CD4F4A" w:rsidP="00CD4F4A">
      <w:pPr>
        <w:jc w:val="right"/>
        <w:rPr>
          <w:rFonts w:ascii="Verdana" w:hAnsi="Verdana" w:cs="Tahoma"/>
          <w:sz w:val="20"/>
          <w:szCs w:val="20"/>
        </w:rPr>
      </w:pPr>
      <w:r w:rsidRPr="00970013">
        <w:rPr>
          <w:rFonts w:ascii="Verdana" w:hAnsi="Verdana"/>
          <w:sz w:val="20"/>
          <w:szCs w:val="20"/>
        </w:rPr>
        <w:br w:type="page"/>
      </w:r>
      <w:r w:rsidRPr="00970013">
        <w:rPr>
          <w:rFonts w:ascii="Verdana" w:hAnsi="Verdana"/>
          <w:sz w:val="20"/>
          <w:szCs w:val="20"/>
        </w:rPr>
        <w:lastRenderedPageBreak/>
        <w:t xml:space="preserve">2. </w:t>
      </w:r>
      <w:r w:rsidRPr="00970013">
        <w:rPr>
          <w:rFonts w:ascii="Verdana" w:hAnsi="Verdana"/>
          <w:i/>
          <w:sz w:val="20"/>
          <w:szCs w:val="20"/>
        </w:rPr>
        <w:t>számú melléklet</w:t>
      </w:r>
    </w:p>
    <w:p w:rsidR="00CD4F4A" w:rsidRPr="00970013" w:rsidRDefault="00CD4F4A" w:rsidP="00CD4F4A">
      <w:pPr>
        <w:jc w:val="both"/>
        <w:rPr>
          <w:rFonts w:ascii="Verdana" w:hAnsi="Verdana" w:cs="Tahoma"/>
          <w:sz w:val="20"/>
          <w:szCs w:val="20"/>
        </w:rPr>
      </w:pPr>
    </w:p>
    <w:p w:rsidR="00CD4F4A" w:rsidRPr="00970013" w:rsidRDefault="00CD4F4A" w:rsidP="00CD4F4A">
      <w:pPr>
        <w:jc w:val="both"/>
        <w:rPr>
          <w:rFonts w:ascii="Verdana" w:hAnsi="Verdana" w:cs="Tahoma"/>
          <w:sz w:val="20"/>
          <w:szCs w:val="20"/>
        </w:rPr>
      </w:pPr>
    </w:p>
    <w:p w:rsidR="00CD4F4A" w:rsidRPr="00970013" w:rsidRDefault="00CD4F4A" w:rsidP="00CD4F4A">
      <w:pPr>
        <w:jc w:val="center"/>
        <w:rPr>
          <w:rFonts w:ascii="Verdana" w:hAnsi="Verdana" w:cs="Tahoma"/>
          <w:b/>
          <w:sz w:val="20"/>
          <w:szCs w:val="20"/>
        </w:rPr>
      </w:pPr>
      <w:r w:rsidRPr="00970013">
        <w:rPr>
          <w:rFonts w:ascii="Verdana" w:hAnsi="Verdana" w:cs="Tahoma"/>
          <w:b/>
          <w:sz w:val="20"/>
          <w:szCs w:val="20"/>
        </w:rPr>
        <w:t>ÖSSZEFÉRHETETLENSÉGI ÉS TITOKTARTÁSI</w:t>
      </w:r>
    </w:p>
    <w:p w:rsidR="00CD4F4A" w:rsidRPr="00970013" w:rsidRDefault="00CD4F4A" w:rsidP="00CD4F4A">
      <w:pPr>
        <w:jc w:val="center"/>
        <w:rPr>
          <w:rFonts w:ascii="Verdana" w:hAnsi="Verdana" w:cs="Tahoma"/>
          <w:b/>
          <w:sz w:val="20"/>
          <w:szCs w:val="20"/>
        </w:rPr>
      </w:pPr>
      <w:r w:rsidRPr="00970013">
        <w:rPr>
          <w:rFonts w:ascii="Verdana" w:hAnsi="Verdana" w:cs="Tahoma"/>
          <w:b/>
          <w:sz w:val="20"/>
          <w:szCs w:val="20"/>
        </w:rPr>
        <w:t xml:space="preserve">NYILATKOZAT </w:t>
      </w:r>
    </w:p>
    <w:p w:rsidR="00CD4F4A" w:rsidRPr="00970013" w:rsidRDefault="00CD4F4A" w:rsidP="00CD4F4A">
      <w:pPr>
        <w:jc w:val="center"/>
        <w:rPr>
          <w:rFonts w:ascii="Verdana" w:hAnsi="Verdana" w:cs="Tahoma"/>
          <w:sz w:val="20"/>
          <w:szCs w:val="20"/>
        </w:rPr>
      </w:pPr>
      <w:r w:rsidRPr="00970013">
        <w:rPr>
          <w:rFonts w:ascii="Verdana" w:hAnsi="Verdana" w:cs="Tahoma"/>
          <w:sz w:val="20"/>
          <w:szCs w:val="20"/>
        </w:rPr>
        <w:t>(közbeszerzési eljárásban)</w:t>
      </w:r>
    </w:p>
    <w:p w:rsidR="00CD4F4A" w:rsidRPr="00970013" w:rsidRDefault="00CD4F4A" w:rsidP="00CD4F4A">
      <w:pPr>
        <w:jc w:val="both"/>
        <w:rPr>
          <w:rFonts w:ascii="Verdana" w:hAnsi="Verdana" w:cs="Tahoma"/>
          <w:sz w:val="20"/>
          <w:szCs w:val="20"/>
        </w:rPr>
      </w:pPr>
    </w:p>
    <w:p w:rsidR="00CD4F4A" w:rsidRPr="00970013" w:rsidRDefault="00CD4F4A" w:rsidP="00CD4F4A">
      <w:pPr>
        <w:spacing w:line="360" w:lineRule="auto"/>
        <w:jc w:val="both"/>
        <w:rPr>
          <w:rFonts w:ascii="Verdana" w:hAnsi="Verdana" w:cs="Tahoma"/>
          <w:sz w:val="20"/>
          <w:szCs w:val="20"/>
        </w:rPr>
      </w:pPr>
      <w:r w:rsidRPr="00970013">
        <w:rPr>
          <w:rFonts w:ascii="Verdana" w:hAnsi="Verdana" w:cs="Tahoma"/>
          <w:sz w:val="20"/>
          <w:szCs w:val="20"/>
        </w:rPr>
        <w:t>Alulírott</w:t>
      </w:r>
    </w:p>
    <w:p w:rsidR="00CD4F4A" w:rsidRPr="00970013" w:rsidRDefault="00CD4F4A" w:rsidP="00CD4F4A">
      <w:pPr>
        <w:spacing w:line="360" w:lineRule="auto"/>
        <w:jc w:val="center"/>
        <w:rPr>
          <w:rFonts w:ascii="Verdana" w:hAnsi="Verdana" w:cs="Tahoma"/>
          <w:sz w:val="20"/>
          <w:szCs w:val="20"/>
        </w:rPr>
      </w:pPr>
      <w:r w:rsidRPr="00970013">
        <w:rPr>
          <w:rFonts w:ascii="Verdana" w:hAnsi="Verdana" w:cs="Tahoma"/>
          <w:sz w:val="20"/>
          <w:szCs w:val="20"/>
        </w:rPr>
        <w:t>...........................................................,(név)</w:t>
      </w:r>
    </w:p>
    <w:p w:rsidR="00CD4F4A" w:rsidRPr="00970013" w:rsidRDefault="00CD4F4A" w:rsidP="00CD4F4A">
      <w:pPr>
        <w:spacing w:line="360" w:lineRule="auto"/>
        <w:jc w:val="center"/>
        <w:rPr>
          <w:rFonts w:ascii="Verdana" w:hAnsi="Verdana" w:cs="Tahoma"/>
          <w:sz w:val="20"/>
          <w:szCs w:val="20"/>
        </w:rPr>
      </w:pPr>
      <w:r w:rsidRPr="00970013">
        <w:rPr>
          <w:rFonts w:ascii="Verdana" w:hAnsi="Verdana" w:cs="Tahoma"/>
          <w:sz w:val="20"/>
          <w:szCs w:val="20"/>
        </w:rPr>
        <w:t>.............................................................(an.)</w:t>
      </w:r>
    </w:p>
    <w:p w:rsidR="00CD4F4A" w:rsidRPr="00970013" w:rsidRDefault="00CD4F4A" w:rsidP="00CD4F4A">
      <w:pPr>
        <w:jc w:val="center"/>
        <w:rPr>
          <w:rFonts w:ascii="Verdana" w:hAnsi="Verdana" w:cs="Tahoma"/>
          <w:sz w:val="20"/>
          <w:szCs w:val="20"/>
        </w:rPr>
      </w:pPr>
      <w:r w:rsidRPr="00970013">
        <w:rPr>
          <w:rFonts w:ascii="Verdana" w:hAnsi="Verdana" w:cs="Tahoma"/>
          <w:sz w:val="20"/>
          <w:szCs w:val="20"/>
        </w:rPr>
        <w:t>.......................................................(lakcím)</w:t>
      </w:r>
    </w:p>
    <w:p w:rsidR="00CD4F4A" w:rsidRPr="00970013" w:rsidRDefault="00CD4F4A" w:rsidP="00CD4F4A">
      <w:pPr>
        <w:jc w:val="both"/>
        <w:rPr>
          <w:rFonts w:ascii="Verdana" w:hAnsi="Verdana" w:cs="Tahoma"/>
          <w:sz w:val="20"/>
          <w:szCs w:val="20"/>
        </w:rPr>
      </w:pPr>
    </w:p>
    <w:p w:rsidR="00CD4F4A" w:rsidRPr="00970013" w:rsidRDefault="00CD4F4A" w:rsidP="00CD4F4A">
      <w:pPr>
        <w:jc w:val="both"/>
        <w:rPr>
          <w:rFonts w:ascii="Verdana" w:hAnsi="Verdana" w:cs="Tahoma"/>
          <w:sz w:val="20"/>
          <w:szCs w:val="20"/>
        </w:rPr>
      </w:pPr>
      <w:r w:rsidRPr="00970013">
        <w:rPr>
          <w:rFonts w:ascii="Verdana" w:hAnsi="Verdana" w:cs="Tahoma"/>
          <w:sz w:val="20"/>
          <w:szCs w:val="20"/>
        </w:rPr>
        <w:t>mint a …………………….……………………… (képviselt szervezet megnevezése) által delegált személy, mint a Bírálóbizottság elnöke/titkára/szavazótagja/ megfigyelője/szakértője</w:t>
      </w:r>
      <w:r w:rsidRPr="00970013">
        <w:rPr>
          <w:rFonts w:ascii="Verdana" w:hAnsi="Verdana" w:cs="Tahoma"/>
          <w:sz w:val="20"/>
          <w:szCs w:val="20"/>
          <w:vertAlign w:val="superscript"/>
        </w:rPr>
        <w:footnoteReference w:id="1"/>
      </w:r>
      <w:r w:rsidRPr="00970013">
        <w:rPr>
          <w:rFonts w:ascii="Verdana" w:hAnsi="Verdana" w:cs="Tahoma"/>
          <w:sz w:val="20"/>
          <w:szCs w:val="20"/>
        </w:rPr>
        <w:t xml:space="preserve"> a </w:t>
      </w:r>
      <w:r w:rsidRPr="00970013">
        <w:rPr>
          <w:rFonts w:ascii="Verdana" w:hAnsi="Verdana" w:cs="Tahoma"/>
          <w:b/>
          <w:sz w:val="20"/>
          <w:szCs w:val="20"/>
        </w:rPr>
        <w:t>[konzorcium neve]</w:t>
      </w:r>
      <w:r w:rsidRPr="00970013">
        <w:rPr>
          <w:rFonts w:ascii="Verdana" w:hAnsi="Verdana" w:cs="Tahoma"/>
          <w:sz w:val="20"/>
          <w:szCs w:val="20"/>
        </w:rPr>
        <w:t>, mint Ajánlatkérő által indított</w:t>
      </w:r>
    </w:p>
    <w:p w:rsidR="00CD4F4A" w:rsidRPr="00970013" w:rsidRDefault="00CD4F4A" w:rsidP="00CD4F4A">
      <w:pPr>
        <w:jc w:val="both"/>
        <w:rPr>
          <w:rFonts w:ascii="Verdana" w:hAnsi="Verdana" w:cs="Tahoma"/>
          <w:sz w:val="20"/>
          <w:szCs w:val="20"/>
        </w:rPr>
      </w:pPr>
    </w:p>
    <w:p w:rsidR="00CD4F4A" w:rsidRPr="00970013" w:rsidRDefault="00CD4F4A" w:rsidP="00CD4F4A">
      <w:pPr>
        <w:jc w:val="center"/>
        <w:rPr>
          <w:rFonts w:ascii="Verdana" w:hAnsi="Verdana" w:cs="Tahoma"/>
          <w:sz w:val="20"/>
          <w:szCs w:val="20"/>
        </w:rPr>
      </w:pPr>
      <w:r w:rsidRPr="00970013">
        <w:rPr>
          <w:rFonts w:ascii="Verdana" w:hAnsi="Verdana" w:cs="Tahoma"/>
          <w:sz w:val="20"/>
          <w:szCs w:val="20"/>
        </w:rPr>
        <w:t>„..........................................................”</w:t>
      </w:r>
    </w:p>
    <w:p w:rsidR="00CD4F4A" w:rsidRPr="00970013" w:rsidRDefault="00CD4F4A" w:rsidP="00CD4F4A">
      <w:pPr>
        <w:jc w:val="both"/>
        <w:rPr>
          <w:rFonts w:ascii="Verdana" w:hAnsi="Verdana" w:cs="Tahoma"/>
          <w:sz w:val="20"/>
          <w:szCs w:val="20"/>
        </w:rPr>
      </w:pPr>
    </w:p>
    <w:p w:rsidR="00CD4F4A" w:rsidRPr="00970013" w:rsidRDefault="00CD4F4A" w:rsidP="00CD4F4A">
      <w:pPr>
        <w:tabs>
          <w:tab w:val="left" w:pos="3420"/>
        </w:tabs>
        <w:spacing w:after="120"/>
        <w:jc w:val="both"/>
        <w:rPr>
          <w:rFonts w:ascii="Verdana" w:hAnsi="Verdana" w:cs="Tahoma"/>
          <w:b/>
          <w:bCs/>
          <w:i/>
          <w:iCs/>
          <w:sz w:val="20"/>
          <w:szCs w:val="20"/>
        </w:rPr>
      </w:pPr>
      <w:r w:rsidRPr="00970013">
        <w:rPr>
          <w:rFonts w:ascii="Verdana" w:hAnsi="Verdana" w:cs="Tahoma"/>
          <w:sz w:val="20"/>
          <w:szCs w:val="20"/>
        </w:rPr>
        <w:t xml:space="preserve">tárgyú </w:t>
      </w:r>
      <w:r w:rsidRPr="00970013">
        <w:rPr>
          <w:rFonts w:ascii="Verdana" w:hAnsi="Verdana" w:cs="Tahoma"/>
          <w:bCs/>
          <w:iCs/>
          <w:sz w:val="20"/>
          <w:szCs w:val="20"/>
        </w:rPr>
        <w:t>közbeszerzési eljárásban, a közbeszerzésekről szóló 2015. évi CXLIII. törvény 25. § alapján az alábbi nyilatkozatot teszem:</w:t>
      </w:r>
    </w:p>
    <w:p w:rsidR="00CD4F4A" w:rsidRPr="00970013" w:rsidRDefault="00CD4F4A" w:rsidP="00CD4F4A">
      <w:pPr>
        <w:tabs>
          <w:tab w:val="left" w:pos="3420"/>
        </w:tabs>
        <w:spacing w:after="120"/>
        <w:jc w:val="both"/>
        <w:rPr>
          <w:rFonts w:ascii="Verdana" w:hAnsi="Verdana" w:cs="Tahoma"/>
          <w:bCs/>
          <w:iCs/>
          <w:sz w:val="20"/>
          <w:szCs w:val="20"/>
        </w:rPr>
      </w:pPr>
      <w:r w:rsidRPr="00970013">
        <w:rPr>
          <w:rFonts w:ascii="Verdana" w:hAnsi="Verdana" w:cs="Tahoma"/>
          <w:bCs/>
          <w:iCs/>
          <w:sz w:val="20"/>
          <w:szCs w:val="20"/>
        </w:rPr>
        <w:t>Nyilatkozom, hogy a közbeszerzésekről szóló 2015. évi CXLIII. törvény 25. § (2) bekezdésében meghatározott összeférhetetlenség - mely szerint összeférhetetlen és nem vehet részt az eljárás előkészítésében és lefolytatásában az ajánlatkérő nevében olyan személy vagy szervezet, amely funkcióinak pártatlan és tárgyilagos gyakorlására bármely okból, így különösen gazdasági vagy más érdek vagy az eljárásban részt vevő gazdasági szereplővel fennálló más közös érdek miatt nem képes - személyemmel szemben nem áll fenn. Továbbá nyilatkozom, hogy a</w:t>
      </w:r>
      <w:r>
        <w:rPr>
          <w:rFonts w:ascii="Verdana" w:hAnsi="Verdana" w:cs="Tahoma"/>
          <w:bCs/>
          <w:iCs/>
          <w:sz w:val="20"/>
          <w:szCs w:val="20"/>
        </w:rPr>
        <w:t xml:space="preserve"> </w:t>
      </w:r>
      <w:r w:rsidRPr="00970013">
        <w:rPr>
          <w:rFonts w:ascii="Verdana" w:hAnsi="Verdana" w:cs="Tahoma"/>
          <w:bCs/>
          <w:iCs/>
          <w:sz w:val="20"/>
          <w:szCs w:val="20"/>
        </w:rPr>
        <w:t>közbeszerzésekről szóló 2015. évi CXLIII. törvény 25. § (3) bekezdésében meghatározott összeférhetetlenség- mely szerint összeférhetetlen és nem vehet részt az eljárásban ajánlattevőként, részvételre jelentkezőként, alvállalkozóként vagy az alkalmasság igazolásában részt vevő szervezetként</w:t>
      </w:r>
    </w:p>
    <w:p w:rsidR="00CD4F4A" w:rsidRPr="00970013" w:rsidRDefault="00CD4F4A" w:rsidP="00CD4F4A">
      <w:pPr>
        <w:tabs>
          <w:tab w:val="left" w:pos="3420"/>
        </w:tabs>
        <w:spacing w:after="120"/>
        <w:ind w:left="709" w:hanging="425"/>
        <w:jc w:val="both"/>
        <w:rPr>
          <w:rFonts w:ascii="Verdana" w:hAnsi="Verdana" w:cs="Tahoma"/>
          <w:bCs/>
          <w:iCs/>
          <w:sz w:val="20"/>
          <w:szCs w:val="20"/>
        </w:rPr>
      </w:pPr>
      <w:r w:rsidRPr="00970013">
        <w:rPr>
          <w:rFonts w:ascii="Verdana" w:hAnsi="Verdana" w:cs="Tahoma"/>
          <w:bCs/>
          <w:i/>
          <w:iCs/>
          <w:sz w:val="20"/>
          <w:szCs w:val="20"/>
        </w:rPr>
        <w:t>a)</w:t>
      </w:r>
      <w:r>
        <w:rPr>
          <w:rFonts w:ascii="Verdana" w:hAnsi="Verdana" w:cs="Tahoma"/>
          <w:bCs/>
          <w:i/>
          <w:iCs/>
          <w:sz w:val="20"/>
          <w:szCs w:val="20"/>
        </w:rPr>
        <w:tab/>
      </w:r>
      <w:r w:rsidRPr="00970013">
        <w:rPr>
          <w:rFonts w:ascii="Verdana" w:hAnsi="Verdana" w:cs="Tahoma"/>
          <w:bCs/>
          <w:iCs/>
          <w:sz w:val="20"/>
          <w:szCs w:val="20"/>
        </w:rPr>
        <w:t>az ajánlatkérő által az eljárással vagy annak előkészítésével kapcsolatos tevékenységbe bevont személy vagy szervezet,</w:t>
      </w:r>
    </w:p>
    <w:p w:rsidR="00CD4F4A" w:rsidRPr="00970013" w:rsidRDefault="00CD4F4A" w:rsidP="00CD4F4A">
      <w:pPr>
        <w:tabs>
          <w:tab w:val="left" w:pos="3420"/>
        </w:tabs>
        <w:spacing w:after="120"/>
        <w:ind w:left="709" w:hanging="425"/>
        <w:jc w:val="both"/>
        <w:rPr>
          <w:rFonts w:ascii="Verdana" w:hAnsi="Verdana" w:cs="Tahoma"/>
          <w:bCs/>
          <w:iCs/>
          <w:sz w:val="20"/>
          <w:szCs w:val="20"/>
        </w:rPr>
      </w:pPr>
      <w:r w:rsidRPr="00970013">
        <w:rPr>
          <w:rFonts w:ascii="Verdana" w:hAnsi="Verdana" w:cs="Tahoma"/>
          <w:bCs/>
          <w:i/>
          <w:iCs/>
          <w:sz w:val="20"/>
          <w:szCs w:val="20"/>
        </w:rPr>
        <w:t>b)</w:t>
      </w:r>
      <w:r>
        <w:rPr>
          <w:rFonts w:ascii="Verdana" w:hAnsi="Verdana" w:cs="Tahoma"/>
          <w:bCs/>
          <w:i/>
          <w:iCs/>
          <w:sz w:val="20"/>
          <w:szCs w:val="20"/>
        </w:rPr>
        <w:tab/>
      </w:r>
      <w:r w:rsidRPr="00970013">
        <w:rPr>
          <w:rFonts w:ascii="Verdana" w:hAnsi="Verdana" w:cs="Tahoma"/>
          <w:bCs/>
          <w:iCs/>
          <w:sz w:val="20"/>
          <w:szCs w:val="20"/>
        </w:rPr>
        <w:t>az a szervezet, amelynek</w:t>
      </w:r>
    </w:p>
    <w:p w:rsidR="00CD4F4A" w:rsidRDefault="00CD4F4A" w:rsidP="00CD4F4A">
      <w:pPr>
        <w:tabs>
          <w:tab w:val="left" w:pos="1260"/>
        </w:tabs>
        <w:spacing w:after="120"/>
        <w:ind w:left="1260" w:hanging="540"/>
        <w:jc w:val="both"/>
        <w:rPr>
          <w:rFonts w:ascii="Verdana" w:hAnsi="Verdana" w:cs="Tahoma"/>
          <w:bCs/>
          <w:iCs/>
          <w:sz w:val="20"/>
          <w:szCs w:val="20"/>
        </w:rPr>
      </w:pPr>
      <w:r>
        <w:rPr>
          <w:rFonts w:ascii="Verdana" w:hAnsi="Verdana" w:cs="Tahoma"/>
          <w:bCs/>
          <w:i/>
          <w:iCs/>
          <w:sz w:val="20"/>
          <w:szCs w:val="20"/>
        </w:rPr>
        <w:t>ba)</w:t>
      </w:r>
      <w:r>
        <w:rPr>
          <w:rFonts w:ascii="Verdana" w:hAnsi="Verdana" w:cs="Tahoma"/>
          <w:bCs/>
          <w:i/>
          <w:iCs/>
          <w:sz w:val="20"/>
          <w:szCs w:val="20"/>
        </w:rPr>
        <w:tab/>
      </w:r>
      <w:r w:rsidRPr="00970013">
        <w:rPr>
          <w:rFonts w:ascii="Verdana" w:hAnsi="Verdana" w:cs="Tahoma"/>
          <w:bCs/>
          <w:iCs/>
          <w:sz w:val="20"/>
          <w:szCs w:val="20"/>
        </w:rPr>
        <w:t>vezető tisztségviselőjét vagy felügyelőbizottságának tagját,</w:t>
      </w:r>
    </w:p>
    <w:p w:rsidR="00CD4F4A" w:rsidRDefault="00CD4F4A" w:rsidP="00CD4F4A">
      <w:pPr>
        <w:tabs>
          <w:tab w:val="left" w:pos="1260"/>
        </w:tabs>
        <w:spacing w:after="120"/>
        <w:ind w:left="1260" w:hanging="540"/>
        <w:jc w:val="both"/>
        <w:rPr>
          <w:rFonts w:ascii="Verdana" w:hAnsi="Verdana" w:cs="Tahoma"/>
          <w:bCs/>
          <w:iCs/>
          <w:sz w:val="20"/>
          <w:szCs w:val="20"/>
        </w:rPr>
      </w:pPr>
      <w:r>
        <w:rPr>
          <w:rFonts w:ascii="Verdana" w:hAnsi="Verdana" w:cs="Tahoma"/>
          <w:bCs/>
          <w:i/>
          <w:iCs/>
          <w:sz w:val="20"/>
          <w:szCs w:val="20"/>
        </w:rPr>
        <w:t>bb)</w:t>
      </w:r>
      <w:r>
        <w:rPr>
          <w:rFonts w:ascii="Verdana" w:hAnsi="Verdana" w:cs="Tahoma"/>
          <w:bCs/>
          <w:i/>
          <w:iCs/>
          <w:sz w:val="20"/>
          <w:szCs w:val="20"/>
        </w:rPr>
        <w:tab/>
      </w:r>
      <w:r w:rsidRPr="00970013">
        <w:rPr>
          <w:rFonts w:ascii="Verdana" w:hAnsi="Verdana" w:cs="Tahoma"/>
          <w:bCs/>
          <w:iCs/>
          <w:sz w:val="20"/>
          <w:szCs w:val="20"/>
        </w:rPr>
        <w:t>tulajdonosát,</w:t>
      </w:r>
    </w:p>
    <w:p w:rsidR="00CD4F4A" w:rsidRPr="00970013" w:rsidRDefault="00CD4F4A" w:rsidP="00CD4F4A">
      <w:pPr>
        <w:tabs>
          <w:tab w:val="left" w:pos="1260"/>
        </w:tabs>
        <w:spacing w:after="120"/>
        <w:ind w:left="1260" w:hanging="540"/>
        <w:jc w:val="both"/>
        <w:rPr>
          <w:rFonts w:ascii="Verdana" w:hAnsi="Verdana" w:cs="Tahoma"/>
          <w:bCs/>
          <w:iCs/>
          <w:sz w:val="20"/>
          <w:szCs w:val="20"/>
        </w:rPr>
      </w:pPr>
      <w:r w:rsidRPr="00970013">
        <w:rPr>
          <w:rFonts w:ascii="Verdana" w:hAnsi="Verdana" w:cs="Tahoma"/>
          <w:bCs/>
          <w:i/>
          <w:iCs/>
          <w:sz w:val="20"/>
          <w:szCs w:val="20"/>
        </w:rPr>
        <w:t>bc)</w:t>
      </w:r>
      <w:hyperlink r:id="rId7" w:anchor="lbj4id8254" w:history="1">
        <w:r w:rsidRPr="00970013">
          <w:rPr>
            <w:rStyle w:val="Hiperhivatkozs"/>
            <w:rFonts w:ascii="Verdana" w:eastAsia="Calibri" w:hAnsi="Verdana" w:cs="Tahoma"/>
            <w:bCs/>
            <w:i/>
            <w:iCs/>
            <w:sz w:val="20"/>
            <w:szCs w:val="20"/>
            <w:vertAlign w:val="superscript"/>
          </w:rPr>
          <w:t>5</w:t>
        </w:r>
      </w:hyperlink>
      <w:r>
        <w:rPr>
          <w:rFonts w:ascii="Verdana" w:hAnsi="Verdana"/>
          <w:sz w:val="20"/>
          <w:szCs w:val="20"/>
        </w:rPr>
        <w:tab/>
      </w:r>
      <w:r w:rsidRPr="00970013">
        <w:rPr>
          <w:rFonts w:ascii="Verdana" w:hAnsi="Verdana" w:cs="Tahoma"/>
          <w:bCs/>
          <w:iCs/>
          <w:sz w:val="20"/>
          <w:szCs w:val="20"/>
        </w:rPr>
        <w:t xml:space="preserve">a </w:t>
      </w:r>
      <w:r w:rsidRPr="00970013">
        <w:rPr>
          <w:rFonts w:ascii="Verdana" w:hAnsi="Verdana" w:cs="Tahoma"/>
          <w:bCs/>
          <w:i/>
          <w:iCs/>
          <w:sz w:val="20"/>
          <w:szCs w:val="20"/>
        </w:rPr>
        <w:t xml:space="preserve">ba)-bb) </w:t>
      </w:r>
      <w:r w:rsidRPr="00970013">
        <w:rPr>
          <w:rFonts w:ascii="Verdana" w:hAnsi="Verdana" w:cs="Tahoma"/>
          <w:bCs/>
          <w:iCs/>
          <w:sz w:val="20"/>
          <w:szCs w:val="20"/>
        </w:rPr>
        <w:t>pont szerinti személy közös háztartásban élő hozzátartozóját az ajánlatkérő az eljárással vagy annak előkészítésével kapcsolatos tevékenységbe bevonta,</w:t>
      </w:r>
    </w:p>
    <w:p w:rsidR="00CD4F4A" w:rsidRPr="00970013" w:rsidRDefault="00CD4F4A" w:rsidP="00CD4F4A">
      <w:pPr>
        <w:tabs>
          <w:tab w:val="left" w:pos="3420"/>
        </w:tabs>
        <w:spacing w:after="120"/>
        <w:jc w:val="both"/>
        <w:rPr>
          <w:rFonts w:ascii="Verdana" w:hAnsi="Verdana" w:cs="Tahoma"/>
          <w:bCs/>
          <w:iCs/>
          <w:sz w:val="20"/>
          <w:szCs w:val="20"/>
        </w:rPr>
      </w:pPr>
      <w:r w:rsidRPr="00970013">
        <w:rPr>
          <w:rFonts w:ascii="Verdana" w:hAnsi="Verdana" w:cs="Tahoma"/>
          <w:bCs/>
          <w:iCs/>
          <w:sz w:val="20"/>
          <w:szCs w:val="20"/>
        </w:rPr>
        <w:t>ha közreműködése az eljárásban a verseny tisztaságának sérelmét eredményezheti. – személyemmel szemben nem állnak fenn.</w:t>
      </w:r>
    </w:p>
    <w:p w:rsidR="00CD4F4A" w:rsidRPr="00970013" w:rsidRDefault="00CD4F4A" w:rsidP="00CD4F4A">
      <w:pPr>
        <w:tabs>
          <w:tab w:val="left" w:pos="3420"/>
        </w:tabs>
        <w:spacing w:after="120"/>
        <w:jc w:val="both"/>
        <w:rPr>
          <w:rFonts w:ascii="Verdana" w:hAnsi="Verdana" w:cs="Tahoma"/>
          <w:bCs/>
          <w:iCs/>
          <w:sz w:val="20"/>
          <w:szCs w:val="20"/>
        </w:rPr>
      </w:pPr>
      <w:r w:rsidRPr="00970013">
        <w:rPr>
          <w:rFonts w:ascii="Verdana" w:hAnsi="Verdana" w:cs="Tahoma"/>
          <w:bCs/>
          <w:iCs/>
          <w:sz w:val="20"/>
          <w:szCs w:val="20"/>
        </w:rPr>
        <w:t>A Kbt. 25.§ (4)bekezdése alapján a Kbt. 25.§ (3) bekezdésben foglaltak mellett - a nyilvánosan működő részvénytársaság kivételével - összeférhetetlen és nem vehet részt az eljárásban ajánlattevőként, részvételre jelentkezőként, alvállalkozóként vagy az alkalmasság igazolásában részt vevő szervezetként</w:t>
      </w:r>
    </w:p>
    <w:p w:rsidR="00CD4F4A" w:rsidRPr="00970013" w:rsidRDefault="00CD4F4A" w:rsidP="00CD4F4A">
      <w:pPr>
        <w:tabs>
          <w:tab w:val="left" w:pos="720"/>
          <w:tab w:val="left" w:pos="3420"/>
        </w:tabs>
        <w:spacing w:after="120"/>
        <w:ind w:left="284"/>
        <w:jc w:val="both"/>
        <w:rPr>
          <w:rFonts w:ascii="Verdana" w:hAnsi="Verdana" w:cs="Tahoma"/>
          <w:bCs/>
          <w:iCs/>
          <w:sz w:val="20"/>
          <w:szCs w:val="20"/>
        </w:rPr>
      </w:pPr>
      <w:r>
        <w:rPr>
          <w:rFonts w:ascii="Verdana" w:hAnsi="Verdana" w:cs="Tahoma"/>
          <w:bCs/>
          <w:i/>
          <w:iCs/>
          <w:sz w:val="20"/>
          <w:szCs w:val="20"/>
        </w:rPr>
        <w:t>a)</w:t>
      </w:r>
      <w:r>
        <w:rPr>
          <w:rFonts w:ascii="Verdana" w:hAnsi="Verdana" w:cs="Tahoma"/>
          <w:bCs/>
          <w:i/>
          <w:iCs/>
          <w:sz w:val="20"/>
          <w:szCs w:val="20"/>
        </w:rPr>
        <w:tab/>
      </w:r>
      <w:r w:rsidRPr="00970013">
        <w:rPr>
          <w:rFonts w:ascii="Verdana" w:hAnsi="Verdana" w:cs="Tahoma"/>
          <w:bCs/>
          <w:iCs/>
          <w:sz w:val="20"/>
          <w:szCs w:val="20"/>
        </w:rPr>
        <w:t>a köztársasági elnök,</w:t>
      </w:r>
    </w:p>
    <w:p w:rsidR="00CD4F4A" w:rsidRPr="00970013" w:rsidRDefault="00CD4F4A" w:rsidP="00CD4F4A">
      <w:pPr>
        <w:tabs>
          <w:tab w:val="left" w:pos="720"/>
          <w:tab w:val="left" w:pos="3420"/>
        </w:tabs>
        <w:spacing w:after="120"/>
        <w:ind w:left="284"/>
        <w:jc w:val="both"/>
        <w:rPr>
          <w:rFonts w:ascii="Verdana" w:hAnsi="Verdana" w:cs="Tahoma"/>
          <w:bCs/>
          <w:iCs/>
          <w:sz w:val="20"/>
          <w:szCs w:val="20"/>
        </w:rPr>
      </w:pPr>
      <w:r>
        <w:rPr>
          <w:rFonts w:ascii="Verdana" w:hAnsi="Verdana" w:cs="Tahoma"/>
          <w:bCs/>
          <w:i/>
          <w:iCs/>
          <w:sz w:val="20"/>
          <w:szCs w:val="20"/>
        </w:rPr>
        <w:t>b)</w:t>
      </w:r>
      <w:r>
        <w:rPr>
          <w:rFonts w:ascii="Verdana" w:hAnsi="Verdana" w:cs="Tahoma"/>
          <w:bCs/>
          <w:i/>
          <w:iCs/>
          <w:sz w:val="20"/>
          <w:szCs w:val="20"/>
        </w:rPr>
        <w:tab/>
      </w:r>
      <w:r w:rsidRPr="00970013">
        <w:rPr>
          <w:rFonts w:ascii="Verdana" w:hAnsi="Verdana" w:cs="Tahoma"/>
          <w:bCs/>
          <w:iCs/>
          <w:sz w:val="20"/>
          <w:szCs w:val="20"/>
        </w:rPr>
        <w:t>az Országgyűlés elnöke, alelnöke,</w:t>
      </w:r>
    </w:p>
    <w:p w:rsidR="00CD4F4A" w:rsidRPr="00970013" w:rsidRDefault="00CD4F4A" w:rsidP="00CD4F4A">
      <w:pPr>
        <w:tabs>
          <w:tab w:val="left" w:pos="720"/>
          <w:tab w:val="left" w:pos="3420"/>
        </w:tabs>
        <w:spacing w:after="120"/>
        <w:ind w:left="284"/>
        <w:jc w:val="both"/>
        <w:rPr>
          <w:rFonts w:ascii="Verdana" w:hAnsi="Verdana" w:cs="Tahoma"/>
          <w:bCs/>
          <w:iCs/>
          <w:sz w:val="20"/>
          <w:szCs w:val="20"/>
        </w:rPr>
      </w:pPr>
      <w:r w:rsidRPr="00970013">
        <w:rPr>
          <w:rFonts w:ascii="Verdana" w:hAnsi="Verdana" w:cs="Tahoma"/>
          <w:bCs/>
          <w:i/>
          <w:iCs/>
          <w:sz w:val="20"/>
          <w:szCs w:val="20"/>
        </w:rPr>
        <w:t>c)</w:t>
      </w:r>
      <w:r>
        <w:rPr>
          <w:rFonts w:ascii="Verdana" w:hAnsi="Verdana" w:cs="Tahoma"/>
          <w:bCs/>
          <w:i/>
          <w:iCs/>
          <w:sz w:val="20"/>
          <w:szCs w:val="20"/>
        </w:rPr>
        <w:tab/>
      </w:r>
      <w:r w:rsidRPr="00970013">
        <w:rPr>
          <w:rFonts w:ascii="Verdana" w:hAnsi="Verdana" w:cs="Tahoma"/>
          <w:bCs/>
          <w:iCs/>
          <w:sz w:val="20"/>
          <w:szCs w:val="20"/>
        </w:rPr>
        <w:t>a Kormány tagja,</w:t>
      </w:r>
    </w:p>
    <w:p w:rsidR="00CD4F4A" w:rsidRPr="00970013" w:rsidRDefault="00CD4F4A" w:rsidP="00CD4F4A">
      <w:pPr>
        <w:tabs>
          <w:tab w:val="left" w:pos="720"/>
          <w:tab w:val="left" w:pos="3420"/>
        </w:tabs>
        <w:spacing w:after="120"/>
        <w:ind w:left="284"/>
        <w:jc w:val="both"/>
        <w:rPr>
          <w:rFonts w:ascii="Verdana" w:hAnsi="Verdana" w:cs="Tahoma"/>
          <w:bCs/>
          <w:iCs/>
          <w:sz w:val="20"/>
          <w:szCs w:val="20"/>
        </w:rPr>
      </w:pPr>
      <w:r>
        <w:rPr>
          <w:rFonts w:ascii="Verdana" w:hAnsi="Verdana" w:cs="Tahoma"/>
          <w:bCs/>
          <w:i/>
          <w:iCs/>
          <w:sz w:val="20"/>
          <w:szCs w:val="20"/>
        </w:rPr>
        <w:lastRenderedPageBreak/>
        <w:t>d)</w:t>
      </w:r>
      <w:r>
        <w:rPr>
          <w:rFonts w:ascii="Verdana" w:hAnsi="Verdana" w:cs="Tahoma"/>
          <w:bCs/>
          <w:i/>
          <w:iCs/>
          <w:sz w:val="20"/>
          <w:szCs w:val="20"/>
        </w:rPr>
        <w:tab/>
      </w:r>
      <w:r w:rsidRPr="00970013">
        <w:rPr>
          <w:rFonts w:ascii="Verdana" w:hAnsi="Verdana" w:cs="Tahoma"/>
          <w:bCs/>
          <w:iCs/>
          <w:sz w:val="20"/>
          <w:szCs w:val="20"/>
        </w:rPr>
        <w:t>a Kúria elnöke, az Országos Bírósági Hivatal elnöke,</w:t>
      </w:r>
    </w:p>
    <w:p w:rsidR="00CD4F4A" w:rsidRPr="00970013" w:rsidRDefault="00CD4F4A" w:rsidP="00CD4F4A">
      <w:pPr>
        <w:tabs>
          <w:tab w:val="left" w:pos="720"/>
          <w:tab w:val="left" w:pos="3420"/>
        </w:tabs>
        <w:spacing w:after="120"/>
        <w:ind w:left="284"/>
        <w:jc w:val="both"/>
        <w:rPr>
          <w:rFonts w:ascii="Verdana" w:hAnsi="Verdana" w:cs="Tahoma"/>
          <w:bCs/>
          <w:iCs/>
          <w:sz w:val="20"/>
          <w:szCs w:val="20"/>
        </w:rPr>
      </w:pPr>
      <w:r>
        <w:rPr>
          <w:rFonts w:ascii="Verdana" w:hAnsi="Verdana" w:cs="Tahoma"/>
          <w:bCs/>
          <w:i/>
          <w:iCs/>
          <w:sz w:val="20"/>
          <w:szCs w:val="20"/>
        </w:rPr>
        <w:t>e)</w:t>
      </w:r>
      <w:r>
        <w:rPr>
          <w:rFonts w:ascii="Verdana" w:hAnsi="Verdana" w:cs="Tahoma"/>
          <w:bCs/>
          <w:i/>
          <w:iCs/>
          <w:sz w:val="20"/>
          <w:szCs w:val="20"/>
        </w:rPr>
        <w:tab/>
      </w:r>
      <w:r w:rsidRPr="00970013">
        <w:rPr>
          <w:rFonts w:ascii="Verdana" w:hAnsi="Verdana" w:cs="Tahoma"/>
          <w:bCs/>
          <w:iCs/>
          <w:sz w:val="20"/>
          <w:szCs w:val="20"/>
        </w:rPr>
        <w:t>a legfőbb ügyész,</w:t>
      </w:r>
    </w:p>
    <w:p w:rsidR="00CD4F4A" w:rsidRPr="00970013" w:rsidRDefault="00CD4F4A" w:rsidP="00CD4F4A">
      <w:pPr>
        <w:tabs>
          <w:tab w:val="left" w:pos="720"/>
          <w:tab w:val="left" w:pos="3420"/>
        </w:tabs>
        <w:spacing w:after="120"/>
        <w:ind w:left="284"/>
        <w:jc w:val="both"/>
        <w:rPr>
          <w:rFonts w:ascii="Verdana" w:hAnsi="Verdana" w:cs="Tahoma"/>
          <w:bCs/>
          <w:iCs/>
          <w:sz w:val="20"/>
          <w:szCs w:val="20"/>
        </w:rPr>
      </w:pPr>
      <w:r>
        <w:rPr>
          <w:rFonts w:ascii="Verdana" w:hAnsi="Verdana" w:cs="Tahoma"/>
          <w:bCs/>
          <w:i/>
          <w:iCs/>
          <w:sz w:val="20"/>
          <w:szCs w:val="20"/>
        </w:rPr>
        <w:t>f)</w:t>
      </w:r>
      <w:r>
        <w:rPr>
          <w:rFonts w:ascii="Verdana" w:hAnsi="Verdana" w:cs="Tahoma"/>
          <w:bCs/>
          <w:i/>
          <w:iCs/>
          <w:sz w:val="20"/>
          <w:szCs w:val="20"/>
        </w:rPr>
        <w:tab/>
      </w:r>
      <w:r w:rsidRPr="00970013">
        <w:rPr>
          <w:rFonts w:ascii="Verdana" w:hAnsi="Verdana" w:cs="Tahoma"/>
          <w:bCs/>
          <w:iCs/>
          <w:sz w:val="20"/>
          <w:szCs w:val="20"/>
        </w:rPr>
        <w:t>az Alkotmánybíróság elnöke,</w:t>
      </w:r>
    </w:p>
    <w:p w:rsidR="00CD4F4A" w:rsidRPr="00970013" w:rsidRDefault="00CD4F4A" w:rsidP="00CD4F4A">
      <w:pPr>
        <w:tabs>
          <w:tab w:val="left" w:pos="720"/>
          <w:tab w:val="left" w:pos="3420"/>
        </w:tabs>
        <w:spacing w:after="120"/>
        <w:ind w:left="284"/>
        <w:jc w:val="both"/>
        <w:rPr>
          <w:rFonts w:ascii="Verdana" w:hAnsi="Verdana" w:cs="Tahoma"/>
          <w:bCs/>
          <w:iCs/>
          <w:sz w:val="20"/>
          <w:szCs w:val="20"/>
        </w:rPr>
      </w:pPr>
      <w:r w:rsidRPr="00970013">
        <w:rPr>
          <w:rFonts w:ascii="Verdana" w:hAnsi="Verdana" w:cs="Tahoma"/>
          <w:bCs/>
          <w:i/>
          <w:iCs/>
          <w:sz w:val="20"/>
          <w:szCs w:val="20"/>
        </w:rPr>
        <w:t>g)</w:t>
      </w:r>
      <w:r>
        <w:rPr>
          <w:rFonts w:ascii="Verdana" w:hAnsi="Verdana" w:cs="Tahoma"/>
          <w:bCs/>
          <w:i/>
          <w:iCs/>
          <w:sz w:val="20"/>
          <w:szCs w:val="20"/>
        </w:rPr>
        <w:tab/>
      </w:r>
      <w:r w:rsidRPr="00970013">
        <w:rPr>
          <w:rFonts w:ascii="Verdana" w:hAnsi="Verdana" w:cs="Tahoma"/>
          <w:bCs/>
          <w:iCs/>
          <w:sz w:val="20"/>
          <w:szCs w:val="20"/>
        </w:rPr>
        <w:t>az Állami Számvevőszék elnöke,</w:t>
      </w:r>
    </w:p>
    <w:p w:rsidR="00CD4F4A" w:rsidRPr="00970013" w:rsidRDefault="00CD4F4A" w:rsidP="00CD4F4A">
      <w:pPr>
        <w:tabs>
          <w:tab w:val="left" w:pos="3420"/>
        </w:tabs>
        <w:spacing w:after="120"/>
        <w:ind w:left="720" w:hanging="360"/>
        <w:jc w:val="both"/>
        <w:rPr>
          <w:rFonts w:ascii="Verdana" w:hAnsi="Verdana" w:cs="Tahoma"/>
          <w:bCs/>
          <w:iCs/>
          <w:sz w:val="20"/>
          <w:szCs w:val="20"/>
        </w:rPr>
      </w:pPr>
      <w:r>
        <w:rPr>
          <w:rFonts w:ascii="Verdana" w:hAnsi="Verdana" w:cs="Tahoma"/>
          <w:bCs/>
          <w:i/>
          <w:iCs/>
          <w:sz w:val="20"/>
          <w:szCs w:val="20"/>
        </w:rPr>
        <w:t>h)</w:t>
      </w:r>
      <w:r>
        <w:rPr>
          <w:rFonts w:ascii="Verdana" w:hAnsi="Verdana" w:cs="Tahoma"/>
          <w:bCs/>
          <w:i/>
          <w:iCs/>
          <w:sz w:val="20"/>
          <w:szCs w:val="20"/>
        </w:rPr>
        <w:tab/>
      </w:r>
      <w:r w:rsidRPr="00970013">
        <w:rPr>
          <w:rFonts w:ascii="Verdana" w:hAnsi="Verdana" w:cs="Tahoma"/>
          <w:bCs/>
          <w:iCs/>
          <w:sz w:val="20"/>
          <w:szCs w:val="20"/>
        </w:rPr>
        <w:t>a Közbeszerzési Hatóság, az Egyenlő Bánásmód Hatóság, a Gazdasági Versenyhivatal, a Nemzeti Adatvédelmi és Információszabadság Hatóság, a Nemzeti Választási Iroda, a Központi Statisztikai Hivatal, az Országos Atomenergia Hivatal, a Szellemi Tulajdon Nemzeti Hivatala, a Nemzeti Adó- és Vámhivatal, a Nemzeti Kutatási, Fejlesztési és Innovációs Hivatal, a Nemzeti Média- és Hírközlési Hatóság, a Magyar Energetikai és Közmű-szabályozási Hivatal vezetője, vagy</w:t>
      </w:r>
    </w:p>
    <w:p w:rsidR="00CD4F4A" w:rsidRPr="00970013" w:rsidRDefault="00CD4F4A" w:rsidP="00CD4F4A">
      <w:pPr>
        <w:tabs>
          <w:tab w:val="left" w:pos="720"/>
          <w:tab w:val="left" w:pos="3420"/>
        </w:tabs>
        <w:spacing w:after="120"/>
        <w:ind w:left="284"/>
        <w:jc w:val="both"/>
        <w:rPr>
          <w:rFonts w:ascii="Verdana" w:hAnsi="Verdana" w:cs="Tahoma"/>
          <w:bCs/>
          <w:iCs/>
          <w:sz w:val="20"/>
          <w:szCs w:val="20"/>
        </w:rPr>
      </w:pPr>
      <w:r w:rsidRPr="00970013">
        <w:rPr>
          <w:rFonts w:ascii="Verdana" w:hAnsi="Verdana" w:cs="Tahoma"/>
          <w:bCs/>
          <w:i/>
          <w:iCs/>
          <w:sz w:val="20"/>
          <w:szCs w:val="20"/>
        </w:rPr>
        <w:t>i)</w:t>
      </w:r>
      <w:hyperlink r:id="rId8" w:anchor="lbj13id8254" w:history="1">
        <w:r w:rsidRPr="00970013">
          <w:rPr>
            <w:rStyle w:val="Hiperhivatkozs"/>
            <w:rFonts w:ascii="Verdana" w:eastAsia="Calibri" w:hAnsi="Verdana" w:cs="Tahoma"/>
            <w:bCs/>
            <w:i/>
            <w:iCs/>
            <w:sz w:val="20"/>
            <w:szCs w:val="20"/>
            <w:vertAlign w:val="superscript"/>
          </w:rPr>
          <w:t>14</w:t>
        </w:r>
      </w:hyperlink>
      <w:r>
        <w:rPr>
          <w:rFonts w:ascii="Verdana" w:hAnsi="Verdana"/>
          <w:sz w:val="20"/>
          <w:szCs w:val="20"/>
        </w:rPr>
        <w:tab/>
      </w:r>
      <w:r w:rsidRPr="00970013">
        <w:rPr>
          <w:rFonts w:ascii="Verdana" w:hAnsi="Verdana" w:cs="Tahoma"/>
          <w:bCs/>
          <w:iCs/>
          <w:sz w:val="20"/>
          <w:szCs w:val="20"/>
        </w:rPr>
        <w:t>a Magyar Nemzeti Bank elnöke</w:t>
      </w:r>
    </w:p>
    <w:p w:rsidR="00CD4F4A" w:rsidRPr="00970013" w:rsidRDefault="00CD4F4A" w:rsidP="00CD4F4A">
      <w:pPr>
        <w:tabs>
          <w:tab w:val="left" w:pos="3420"/>
        </w:tabs>
        <w:spacing w:after="120"/>
        <w:ind w:left="284"/>
        <w:jc w:val="both"/>
        <w:rPr>
          <w:rFonts w:ascii="Verdana" w:hAnsi="Verdana" w:cs="Tahoma"/>
          <w:bCs/>
          <w:iCs/>
          <w:sz w:val="20"/>
          <w:szCs w:val="20"/>
        </w:rPr>
      </w:pPr>
      <w:r w:rsidRPr="00970013">
        <w:rPr>
          <w:rFonts w:ascii="Verdana" w:hAnsi="Verdana" w:cs="Tahoma"/>
          <w:bCs/>
          <w:i/>
          <w:iCs/>
          <w:sz w:val="20"/>
          <w:szCs w:val="20"/>
        </w:rPr>
        <w:t>j)-m)</w:t>
      </w:r>
      <w:hyperlink r:id="rId9" w:anchor="lbj14id8254" w:history="1">
        <w:r w:rsidRPr="00970013">
          <w:rPr>
            <w:rStyle w:val="Hiperhivatkozs"/>
            <w:rFonts w:ascii="Verdana" w:eastAsia="Calibri" w:hAnsi="Verdana" w:cs="Tahoma"/>
            <w:bCs/>
            <w:i/>
            <w:iCs/>
            <w:sz w:val="20"/>
            <w:szCs w:val="20"/>
            <w:vertAlign w:val="superscript"/>
          </w:rPr>
          <w:t>15</w:t>
        </w:r>
      </w:hyperlink>
    </w:p>
    <w:p w:rsidR="00CD4F4A" w:rsidRPr="00970013" w:rsidRDefault="00CD4F4A" w:rsidP="00CD4F4A">
      <w:pPr>
        <w:tabs>
          <w:tab w:val="left" w:pos="3420"/>
        </w:tabs>
        <w:spacing w:after="120"/>
        <w:jc w:val="both"/>
        <w:rPr>
          <w:rFonts w:ascii="Verdana" w:hAnsi="Verdana" w:cs="Tahoma"/>
          <w:bCs/>
          <w:iCs/>
          <w:sz w:val="20"/>
          <w:szCs w:val="20"/>
        </w:rPr>
      </w:pPr>
      <w:r w:rsidRPr="00970013">
        <w:rPr>
          <w:rFonts w:ascii="Verdana" w:hAnsi="Verdana" w:cs="Tahoma"/>
          <w:bCs/>
          <w:iCs/>
          <w:sz w:val="20"/>
          <w:szCs w:val="20"/>
        </w:rPr>
        <w:t xml:space="preserve">tulajdonában, vagy az </w:t>
      </w:r>
      <w:r w:rsidRPr="00970013">
        <w:rPr>
          <w:rFonts w:ascii="Verdana" w:hAnsi="Verdana" w:cs="Tahoma"/>
          <w:bCs/>
          <w:i/>
          <w:iCs/>
          <w:sz w:val="20"/>
          <w:szCs w:val="20"/>
        </w:rPr>
        <w:t xml:space="preserve">a)-i) </w:t>
      </w:r>
      <w:r w:rsidRPr="00970013">
        <w:rPr>
          <w:rFonts w:ascii="Verdana" w:hAnsi="Verdana" w:cs="Tahoma"/>
          <w:bCs/>
          <w:iCs/>
          <w:sz w:val="20"/>
          <w:szCs w:val="20"/>
        </w:rPr>
        <w:t>pont szerinti személlyel közös háztartásban élő hozzátartozója tulajdonában álló szervezet, mely személyemmel szemben nem áll fenn.</w:t>
      </w:r>
    </w:p>
    <w:p w:rsidR="00CD4F4A" w:rsidRPr="00970013" w:rsidRDefault="00CD4F4A" w:rsidP="00CD4F4A">
      <w:pPr>
        <w:tabs>
          <w:tab w:val="left" w:pos="3420"/>
        </w:tabs>
        <w:spacing w:after="120"/>
        <w:jc w:val="both"/>
        <w:rPr>
          <w:rFonts w:ascii="Verdana" w:hAnsi="Verdana" w:cs="Tahoma"/>
          <w:bCs/>
          <w:iCs/>
          <w:sz w:val="20"/>
          <w:szCs w:val="20"/>
        </w:rPr>
      </w:pPr>
    </w:p>
    <w:p w:rsidR="00CD4F4A" w:rsidRPr="00970013" w:rsidRDefault="00CD4F4A" w:rsidP="00CD4F4A">
      <w:pPr>
        <w:jc w:val="both"/>
        <w:rPr>
          <w:rFonts w:ascii="Verdana" w:hAnsi="Verdana" w:cs="Tahoma"/>
          <w:sz w:val="20"/>
          <w:szCs w:val="20"/>
        </w:rPr>
      </w:pPr>
      <w:r w:rsidRPr="00970013">
        <w:rPr>
          <w:rFonts w:ascii="Verdana" w:hAnsi="Verdana" w:cs="Tahoma"/>
          <w:bCs/>
          <w:iCs/>
          <w:sz w:val="20"/>
          <w:szCs w:val="20"/>
        </w:rPr>
        <w:t>Tudomásul veszem, hogy a közbeszerzési eljárásban való részvételem során tudomásomra jutott információkat csak a feladat végrehajtása érdekében, az ajánlatkérő érdekeit nem sértő módon használhatom fel, és harmadik fél számára nem adhatom ki.</w:t>
      </w:r>
    </w:p>
    <w:p w:rsidR="00CD4F4A" w:rsidRPr="00970013" w:rsidRDefault="00CD4F4A" w:rsidP="00CD4F4A">
      <w:pPr>
        <w:jc w:val="both"/>
        <w:rPr>
          <w:rFonts w:ascii="Verdana" w:hAnsi="Verdana" w:cs="Tahoma"/>
          <w:sz w:val="20"/>
          <w:szCs w:val="20"/>
        </w:rPr>
      </w:pPr>
    </w:p>
    <w:p w:rsidR="00CD4F4A" w:rsidRPr="00970013" w:rsidRDefault="00CD4F4A" w:rsidP="00CD4F4A">
      <w:pPr>
        <w:jc w:val="both"/>
        <w:rPr>
          <w:rFonts w:ascii="Verdana" w:hAnsi="Verdana" w:cs="Tahoma"/>
          <w:sz w:val="20"/>
          <w:szCs w:val="20"/>
        </w:rPr>
      </w:pPr>
    </w:p>
    <w:p w:rsidR="00CD4F4A" w:rsidRPr="00970013" w:rsidRDefault="00CD4F4A" w:rsidP="00CD4F4A">
      <w:pPr>
        <w:jc w:val="both"/>
        <w:rPr>
          <w:rFonts w:ascii="Verdana" w:hAnsi="Verdana" w:cs="Tahoma"/>
          <w:sz w:val="20"/>
          <w:szCs w:val="20"/>
        </w:rPr>
      </w:pPr>
    </w:p>
    <w:p w:rsidR="00CD4F4A" w:rsidRPr="00970013" w:rsidRDefault="00CD4F4A" w:rsidP="00CD4F4A">
      <w:pPr>
        <w:jc w:val="both"/>
        <w:rPr>
          <w:rFonts w:ascii="Verdana" w:hAnsi="Verdana" w:cs="Tahoma"/>
          <w:sz w:val="20"/>
          <w:szCs w:val="20"/>
        </w:rPr>
      </w:pPr>
    </w:p>
    <w:p w:rsidR="00CD4F4A" w:rsidRPr="00970013" w:rsidRDefault="00CD4F4A" w:rsidP="00CD4F4A">
      <w:pPr>
        <w:tabs>
          <w:tab w:val="left" w:pos="3420"/>
        </w:tabs>
        <w:spacing w:after="120" w:line="288" w:lineRule="auto"/>
        <w:rPr>
          <w:rFonts w:ascii="Verdana" w:hAnsi="Verdana" w:cs="Tahoma"/>
          <w:bCs/>
          <w:iCs/>
          <w:sz w:val="20"/>
          <w:szCs w:val="20"/>
        </w:rPr>
      </w:pPr>
      <w:r w:rsidRPr="00970013">
        <w:rPr>
          <w:rFonts w:ascii="Verdana" w:hAnsi="Verdana" w:cs="Tahoma"/>
          <w:bCs/>
          <w:iCs/>
          <w:sz w:val="20"/>
          <w:szCs w:val="20"/>
        </w:rPr>
        <w:t xml:space="preserve">Kelt: </w:t>
      </w:r>
    </w:p>
    <w:tbl>
      <w:tblPr>
        <w:tblpPr w:leftFromText="141" w:rightFromText="141" w:vertAnchor="text" w:horzAnchor="page" w:tblpX="6433" w:tblpY="146"/>
        <w:tblW w:w="0" w:type="auto"/>
        <w:tblLook w:val="00A0" w:firstRow="1" w:lastRow="0" w:firstColumn="1" w:lastColumn="0" w:noHBand="0" w:noVBand="0"/>
      </w:tblPr>
      <w:tblGrid>
        <w:gridCol w:w="3434"/>
      </w:tblGrid>
      <w:tr w:rsidR="00CD4F4A" w:rsidRPr="00970013" w:rsidTr="0028754C">
        <w:tc>
          <w:tcPr>
            <w:tcW w:w="3434" w:type="dxa"/>
          </w:tcPr>
          <w:p w:rsidR="00CD4F4A" w:rsidRPr="00970013" w:rsidRDefault="00CD4F4A" w:rsidP="0028754C">
            <w:pPr>
              <w:pStyle w:val="Cm"/>
              <w:jc w:val="both"/>
              <w:rPr>
                <w:rFonts w:ascii="Verdana" w:hAnsi="Verdana" w:cs="Tahoma"/>
                <w:b w:val="0"/>
                <w:sz w:val="20"/>
              </w:rPr>
            </w:pPr>
            <w:r w:rsidRPr="00970013">
              <w:rPr>
                <w:rFonts w:ascii="Verdana" w:hAnsi="Verdana" w:cs="Tahoma"/>
                <w:b w:val="0"/>
                <w:sz w:val="20"/>
              </w:rPr>
              <w:t>………………………………………………</w:t>
            </w:r>
          </w:p>
        </w:tc>
      </w:tr>
      <w:tr w:rsidR="00CD4F4A" w:rsidRPr="00970013" w:rsidTr="0028754C">
        <w:tc>
          <w:tcPr>
            <w:tcW w:w="3434" w:type="dxa"/>
          </w:tcPr>
          <w:p w:rsidR="00CD4F4A" w:rsidRPr="00970013" w:rsidRDefault="00CD4F4A" w:rsidP="0028754C">
            <w:pPr>
              <w:pStyle w:val="Cm"/>
              <w:rPr>
                <w:rFonts w:ascii="Verdana" w:hAnsi="Verdana" w:cs="Tahoma"/>
                <w:b w:val="0"/>
                <w:sz w:val="20"/>
              </w:rPr>
            </w:pPr>
            <w:r w:rsidRPr="00970013">
              <w:rPr>
                <w:rFonts w:ascii="Verdana" w:hAnsi="Verdana" w:cs="Tahoma"/>
                <w:b w:val="0"/>
                <w:sz w:val="20"/>
              </w:rPr>
              <w:t>aláírás</w:t>
            </w:r>
          </w:p>
        </w:tc>
      </w:tr>
    </w:tbl>
    <w:p w:rsidR="00CD4F4A" w:rsidRPr="00970013" w:rsidRDefault="00CD4F4A" w:rsidP="00CD4F4A">
      <w:pPr>
        <w:tabs>
          <w:tab w:val="left" w:pos="3420"/>
        </w:tabs>
        <w:spacing w:after="120" w:line="288" w:lineRule="auto"/>
        <w:rPr>
          <w:rFonts w:ascii="Verdana" w:hAnsi="Verdana" w:cs="Tahoma"/>
          <w:bCs/>
          <w:iCs/>
          <w:sz w:val="20"/>
          <w:szCs w:val="20"/>
        </w:rPr>
      </w:pPr>
    </w:p>
    <w:p w:rsidR="00CD4F4A" w:rsidRPr="00970013" w:rsidRDefault="00CD4F4A" w:rsidP="00CD4F4A">
      <w:pPr>
        <w:autoSpaceDE w:val="0"/>
        <w:autoSpaceDN w:val="0"/>
        <w:adjustRightInd w:val="0"/>
        <w:spacing w:line="360" w:lineRule="auto"/>
        <w:jc w:val="both"/>
        <w:rPr>
          <w:rFonts w:ascii="Verdana" w:hAnsi="Verdana" w:cs="Tahoma"/>
          <w:sz w:val="20"/>
          <w:szCs w:val="20"/>
        </w:rPr>
      </w:pPr>
    </w:p>
    <w:p w:rsidR="00CD4F4A" w:rsidRPr="00970013" w:rsidRDefault="00CD4F4A" w:rsidP="00CD4F4A">
      <w:pPr>
        <w:jc w:val="right"/>
        <w:rPr>
          <w:rFonts w:ascii="Verdana" w:hAnsi="Verdana"/>
          <w:i/>
          <w:sz w:val="20"/>
          <w:szCs w:val="20"/>
        </w:rPr>
      </w:pPr>
      <w:r w:rsidRPr="00970013">
        <w:rPr>
          <w:rFonts w:ascii="Verdana" w:hAnsi="Verdana"/>
          <w:sz w:val="20"/>
          <w:szCs w:val="20"/>
        </w:rPr>
        <w:br w:type="page"/>
      </w:r>
      <w:r w:rsidRPr="00970013">
        <w:rPr>
          <w:rFonts w:ascii="Verdana" w:hAnsi="Verdana"/>
          <w:sz w:val="20"/>
          <w:szCs w:val="20"/>
        </w:rPr>
        <w:lastRenderedPageBreak/>
        <w:t xml:space="preserve">3. </w:t>
      </w:r>
      <w:r w:rsidRPr="00970013">
        <w:rPr>
          <w:rFonts w:ascii="Verdana" w:hAnsi="Verdana"/>
          <w:i/>
          <w:sz w:val="20"/>
          <w:szCs w:val="20"/>
        </w:rPr>
        <w:t>számú melléklet</w:t>
      </w:r>
    </w:p>
    <w:p w:rsidR="00CD4F4A" w:rsidRPr="00970013" w:rsidRDefault="00CD4F4A" w:rsidP="00CD4F4A">
      <w:pPr>
        <w:jc w:val="right"/>
        <w:rPr>
          <w:rFonts w:ascii="Verdana" w:hAnsi="Verdana"/>
          <w:i/>
          <w:sz w:val="20"/>
          <w:szCs w:val="20"/>
        </w:rPr>
      </w:pPr>
    </w:p>
    <w:p w:rsidR="00CD4F4A" w:rsidRPr="00970013" w:rsidRDefault="00CD4F4A" w:rsidP="00CD4F4A">
      <w:pPr>
        <w:tabs>
          <w:tab w:val="left" w:pos="3420"/>
        </w:tabs>
        <w:spacing w:line="288" w:lineRule="auto"/>
        <w:rPr>
          <w:rFonts w:ascii="Verdana" w:hAnsi="Verdana" w:cs="Arial"/>
          <w:b/>
          <w:bCs/>
          <w:iCs/>
          <w:sz w:val="20"/>
          <w:szCs w:val="20"/>
        </w:rPr>
      </w:pPr>
    </w:p>
    <w:p w:rsidR="00CD4F4A" w:rsidRPr="00970013" w:rsidRDefault="00CD4F4A" w:rsidP="00CD4F4A">
      <w:pPr>
        <w:tabs>
          <w:tab w:val="left" w:pos="3420"/>
        </w:tabs>
        <w:spacing w:line="288" w:lineRule="auto"/>
        <w:rPr>
          <w:rFonts w:ascii="Verdana" w:hAnsi="Verdana" w:cs="Tahoma"/>
          <w:b/>
          <w:sz w:val="20"/>
          <w:szCs w:val="20"/>
        </w:rPr>
      </w:pPr>
      <w:r w:rsidRPr="00970013">
        <w:rPr>
          <w:rFonts w:ascii="Verdana" w:hAnsi="Verdana" w:cs="Tahoma"/>
          <w:b/>
          <w:sz w:val="20"/>
          <w:szCs w:val="20"/>
        </w:rPr>
        <w:t>[Ajánlatkérő neve]</w:t>
      </w:r>
    </w:p>
    <w:p w:rsidR="00CD4F4A" w:rsidRPr="00970013" w:rsidRDefault="00CD4F4A" w:rsidP="00CD4F4A">
      <w:pPr>
        <w:tabs>
          <w:tab w:val="left" w:pos="3420"/>
        </w:tabs>
        <w:spacing w:line="288" w:lineRule="auto"/>
        <w:rPr>
          <w:rFonts w:ascii="Verdana" w:hAnsi="Verdana" w:cs="Tahoma"/>
          <w:b/>
          <w:sz w:val="20"/>
          <w:szCs w:val="20"/>
        </w:rPr>
      </w:pPr>
      <w:r w:rsidRPr="00970013">
        <w:rPr>
          <w:rFonts w:ascii="Verdana" w:hAnsi="Verdana" w:cs="Tahoma"/>
          <w:b/>
          <w:sz w:val="20"/>
          <w:szCs w:val="20"/>
        </w:rPr>
        <w:t>címe</w:t>
      </w:r>
    </w:p>
    <w:p w:rsidR="00CD4F4A" w:rsidRPr="00970013" w:rsidRDefault="00CD4F4A" w:rsidP="00CD4F4A">
      <w:pPr>
        <w:tabs>
          <w:tab w:val="left" w:pos="3420"/>
        </w:tabs>
        <w:spacing w:line="288" w:lineRule="auto"/>
        <w:rPr>
          <w:rFonts w:ascii="Verdana" w:hAnsi="Verdana" w:cs="Tahoma"/>
          <w:b/>
          <w:sz w:val="20"/>
          <w:szCs w:val="20"/>
        </w:rPr>
      </w:pPr>
    </w:p>
    <w:p w:rsidR="00CD4F4A" w:rsidRPr="00970013" w:rsidRDefault="00CD4F4A" w:rsidP="00CD4F4A">
      <w:pPr>
        <w:tabs>
          <w:tab w:val="left" w:pos="3420"/>
        </w:tabs>
        <w:spacing w:after="120" w:line="288" w:lineRule="auto"/>
        <w:rPr>
          <w:rFonts w:ascii="Verdana" w:hAnsi="Verdana" w:cs="Arial"/>
          <w:b/>
          <w:bCs/>
          <w:i/>
          <w:sz w:val="20"/>
          <w:szCs w:val="20"/>
        </w:rPr>
      </w:pPr>
    </w:p>
    <w:p w:rsidR="00CD4F4A" w:rsidRPr="00970013" w:rsidRDefault="00CD4F4A" w:rsidP="00CD4F4A">
      <w:pPr>
        <w:spacing w:after="120" w:line="288" w:lineRule="auto"/>
        <w:jc w:val="right"/>
        <w:rPr>
          <w:rFonts w:ascii="Verdana" w:hAnsi="Verdana" w:cs="Arial"/>
          <w:bCs/>
          <w:i/>
          <w:sz w:val="20"/>
          <w:szCs w:val="20"/>
        </w:rPr>
      </w:pPr>
      <w:r w:rsidRPr="00970013">
        <w:rPr>
          <w:rFonts w:ascii="Verdana" w:hAnsi="Verdana" w:cs="Arial"/>
          <w:b/>
          <w:bCs/>
          <w:i/>
          <w:sz w:val="20"/>
          <w:szCs w:val="20"/>
          <w:u w:val="single"/>
        </w:rPr>
        <w:t>Tárgy</w:t>
      </w:r>
      <w:r w:rsidRPr="00970013">
        <w:rPr>
          <w:rFonts w:ascii="Verdana" w:hAnsi="Verdana" w:cs="Arial"/>
          <w:b/>
          <w:bCs/>
          <w:i/>
          <w:sz w:val="20"/>
          <w:szCs w:val="20"/>
        </w:rPr>
        <w:t>:</w:t>
      </w:r>
      <w:r w:rsidRPr="00970013">
        <w:rPr>
          <w:rFonts w:ascii="Verdana" w:hAnsi="Verdana" w:cs="Arial"/>
          <w:bCs/>
          <w:i/>
          <w:sz w:val="20"/>
          <w:szCs w:val="20"/>
        </w:rPr>
        <w:t xml:space="preserve"> Felkérés bírálóbizottsági teendő ellátására</w:t>
      </w:r>
    </w:p>
    <w:p w:rsidR="00CD4F4A" w:rsidRPr="00970013" w:rsidRDefault="00CD4F4A" w:rsidP="00CD4F4A">
      <w:pPr>
        <w:tabs>
          <w:tab w:val="left" w:pos="3420"/>
        </w:tabs>
        <w:spacing w:after="120" w:line="288" w:lineRule="auto"/>
        <w:rPr>
          <w:rFonts w:ascii="Verdana" w:hAnsi="Verdana" w:cs="Arial"/>
          <w:bCs/>
          <w:sz w:val="20"/>
          <w:szCs w:val="20"/>
        </w:rPr>
      </w:pPr>
    </w:p>
    <w:p w:rsidR="00CD4F4A" w:rsidRPr="00970013" w:rsidRDefault="00CD4F4A" w:rsidP="00CD4F4A">
      <w:pPr>
        <w:tabs>
          <w:tab w:val="left" w:pos="3420"/>
        </w:tabs>
        <w:spacing w:after="120" w:line="288" w:lineRule="auto"/>
        <w:rPr>
          <w:rFonts w:ascii="Verdana" w:hAnsi="Verdana" w:cs="Arial"/>
          <w:bCs/>
          <w:sz w:val="20"/>
          <w:szCs w:val="20"/>
        </w:rPr>
      </w:pPr>
    </w:p>
    <w:p w:rsidR="00CD4F4A" w:rsidRPr="00970013" w:rsidRDefault="00CD4F4A" w:rsidP="00CD4F4A">
      <w:pPr>
        <w:tabs>
          <w:tab w:val="left" w:pos="3420"/>
        </w:tabs>
        <w:spacing w:after="120" w:line="288" w:lineRule="auto"/>
        <w:rPr>
          <w:rFonts w:ascii="Verdana" w:hAnsi="Verdana" w:cs="Arial"/>
          <w:b/>
          <w:bCs/>
          <w:i/>
          <w:sz w:val="20"/>
          <w:szCs w:val="20"/>
        </w:rPr>
      </w:pPr>
      <w:r w:rsidRPr="00970013">
        <w:rPr>
          <w:rFonts w:ascii="Verdana" w:hAnsi="Verdana" w:cs="Arial"/>
          <w:b/>
          <w:bCs/>
          <w:i/>
          <w:sz w:val="20"/>
          <w:szCs w:val="20"/>
        </w:rPr>
        <w:t>Tisztelt ................!</w:t>
      </w:r>
    </w:p>
    <w:p w:rsidR="00CD4F4A" w:rsidRPr="00970013" w:rsidRDefault="00CD4F4A" w:rsidP="00CD4F4A">
      <w:pPr>
        <w:tabs>
          <w:tab w:val="left" w:pos="3420"/>
        </w:tabs>
        <w:spacing w:after="120" w:line="288" w:lineRule="auto"/>
        <w:rPr>
          <w:rFonts w:ascii="Verdana" w:hAnsi="Verdana" w:cs="Arial"/>
          <w:bCs/>
          <w:sz w:val="20"/>
          <w:szCs w:val="20"/>
        </w:rPr>
      </w:pPr>
    </w:p>
    <w:p w:rsidR="00CD4F4A" w:rsidRPr="00970013" w:rsidRDefault="00CD4F4A" w:rsidP="00CD4F4A">
      <w:pPr>
        <w:jc w:val="both"/>
        <w:rPr>
          <w:rFonts w:ascii="Verdana" w:hAnsi="Verdana" w:cs="Arial"/>
          <w:bCs/>
          <w:sz w:val="20"/>
          <w:szCs w:val="20"/>
        </w:rPr>
      </w:pPr>
      <w:r w:rsidRPr="00970013">
        <w:rPr>
          <w:rFonts w:ascii="Verdana" w:hAnsi="Verdana" w:cs="Tahoma"/>
          <w:b/>
          <w:sz w:val="20"/>
          <w:szCs w:val="20"/>
        </w:rPr>
        <w:t>[Ajánlatkérő neve]</w:t>
      </w:r>
      <w:r w:rsidRPr="00970013">
        <w:rPr>
          <w:rFonts w:ascii="Verdana" w:hAnsi="Verdana" w:cs="Arial"/>
          <w:bCs/>
          <w:iCs/>
          <w:sz w:val="20"/>
          <w:szCs w:val="20"/>
        </w:rPr>
        <w:t xml:space="preserve">(konzorcium vezető címe), mint Ajánlatkérő nevében, közbeszerzésekről szóló 2015. évi CXLIII. törvény 27. § (3) bekezdése alapján, ezúton tisztelettel felkérem </w:t>
      </w:r>
      <w:r w:rsidRPr="00970013">
        <w:rPr>
          <w:rFonts w:ascii="Verdana" w:hAnsi="Verdana" w:cs="Arial"/>
          <w:bCs/>
          <w:sz w:val="20"/>
          <w:szCs w:val="20"/>
        </w:rPr>
        <w:t>a</w:t>
      </w:r>
    </w:p>
    <w:p w:rsidR="00CD4F4A" w:rsidRPr="00970013" w:rsidRDefault="00CD4F4A" w:rsidP="00CD4F4A">
      <w:pPr>
        <w:jc w:val="both"/>
        <w:rPr>
          <w:rFonts w:ascii="Verdana" w:hAnsi="Verdana" w:cs="Arial"/>
          <w:bCs/>
          <w:sz w:val="20"/>
          <w:szCs w:val="20"/>
        </w:rPr>
      </w:pPr>
    </w:p>
    <w:p w:rsidR="00CD4F4A" w:rsidRPr="00970013" w:rsidRDefault="00CD4F4A" w:rsidP="00CD4F4A">
      <w:pPr>
        <w:jc w:val="center"/>
        <w:rPr>
          <w:rFonts w:ascii="Verdana" w:hAnsi="Verdana" w:cs="Arial"/>
          <w:b/>
          <w:bCs/>
          <w:i/>
          <w:iCs/>
          <w:sz w:val="20"/>
          <w:szCs w:val="20"/>
        </w:rPr>
      </w:pPr>
      <w:r w:rsidRPr="00970013">
        <w:rPr>
          <w:rFonts w:ascii="Verdana" w:hAnsi="Verdana" w:cs="Arial"/>
          <w:bCs/>
          <w:i/>
          <w:iCs/>
          <w:sz w:val="20"/>
          <w:szCs w:val="20"/>
        </w:rPr>
        <w:t>„………………………………………………………”</w:t>
      </w:r>
    </w:p>
    <w:p w:rsidR="00CD4F4A" w:rsidRPr="00970013" w:rsidRDefault="00CD4F4A" w:rsidP="00CD4F4A">
      <w:pPr>
        <w:jc w:val="both"/>
        <w:rPr>
          <w:rFonts w:ascii="Verdana" w:hAnsi="Verdana" w:cs="Arial"/>
          <w:b/>
          <w:bCs/>
          <w:i/>
          <w:iCs/>
          <w:sz w:val="20"/>
          <w:szCs w:val="20"/>
        </w:rPr>
      </w:pPr>
    </w:p>
    <w:p w:rsidR="00CD4F4A" w:rsidRPr="00970013" w:rsidRDefault="00CD4F4A" w:rsidP="00CD4F4A">
      <w:pPr>
        <w:jc w:val="both"/>
        <w:rPr>
          <w:rFonts w:ascii="Verdana" w:hAnsi="Verdana" w:cs="Arial"/>
          <w:b/>
          <w:bCs/>
          <w:i/>
          <w:iCs/>
          <w:sz w:val="20"/>
          <w:szCs w:val="20"/>
        </w:rPr>
      </w:pPr>
    </w:p>
    <w:p w:rsidR="00CD4F4A" w:rsidRPr="00970013" w:rsidRDefault="00CD4F4A" w:rsidP="00CD4F4A">
      <w:pPr>
        <w:jc w:val="both"/>
        <w:rPr>
          <w:rFonts w:ascii="Verdana" w:hAnsi="Verdana" w:cs="Arial"/>
          <w:b/>
          <w:bCs/>
          <w:i/>
          <w:iCs/>
          <w:sz w:val="20"/>
          <w:szCs w:val="20"/>
        </w:rPr>
      </w:pPr>
      <w:r w:rsidRPr="00970013">
        <w:rPr>
          <w:rFonts w:ascii="Verdana" w:hAnsi="Verdana" w:cs="Arial"/>
          <w:bCs/>
          <w:iCs/>
          <w:sz w:val="20"/>
          <w:szCs w:val="20"/>
        </w:rPr>
        <w:t xml:space="preserve">tárgyú közbeszerzési eljárás bírálóbizottsági teendőinek ellátására, </w:t>
      </w:r>
      <w:r w:rsidRPr="00970013">
        <w:rPr>
          <w:rFonts w:ascii="Verdana" w:hAnsi="Verdana" w:cs="Arial"/>
          <w:bCs/>
          <w:i/>
          <w:iCs/>
          <w:sz w:val="20"/>
          <w:szCs w:val="20"/>
        </w:rPr>
        <w:t xml:space="preserve">………………………………… </w:t>
      </w:r>
      <w:r w:rsidRPr="00970013">
        <w:rPr>
          <w:rFonts w:ascii="Verdana" w:hAnsi="Verdana" w:cs="Arial"/>
          <w:bCs/>
          <w:iCs/>
          <w:sz w:val="20"/>
          <w:szCs w:val="20"/>
        </w:rPr>
        <w:t>szakértelem biztosítására.</w:t>
      </w:r>
    </w:p>
    <w:p w:rsidR="00CD4F4A" w:rsidRPr="00970013" w:rsidRDefault="00CD4F4A" w:rsidP="00CD4F4A">
      <w:pPr>
        <w:tabs>
          <w:tab w:val="left" w:pos="3420"/>
        </w:tabs>
        <w:spacing w:after="120" w:line="288" w:lineRule="auto"/>
        <w:jc w:val="both"/>
        <w:rPr>
          <w:rFonts w:ascii="Verdana" w:hAnsi="Verdana" w:cs="Arial"/>
          <w:bCs/>
          <w:iCs/>
          <w:sz w:val="20"/>
          <w:szCs w:val="20"/>
        </w:rPr>
      </w:pPr>
    </w:p>
    <w:p w:rsidR="00CD4F4A" w:rsidRPr="00970013" w:rsidRDefault="00CD4F4A" w:rsidP="00CD4F4A">
      <w:pPr>
        <w:tabs>
          <w:tab w:val="left" w:pos="3420"/>
        </w:tabs>
        <w:spacing w:after="120" w:line="288" w:lineRule="auto"/>
        <w:jc w:val="both"/>
        <w:rPr>
          <w:rFonts w:ascii="Verdana" w:hAnsi="Verdana" w:cs="Arial"/>
          <w:bCs/>
          <w:iCs/>
          <w:sz w:val="20"/>
          <w:szCs w:val="20"/>
        </w:rPr>
      </w:pPr>
      <w:r w:rsidRPr="00970013">
        <w:rPr>
          <w:rFonts w:ascii="Verdana" w:hAnsi="Verdana" w:cs="Arial"/>
          <w:bCs/>
          <w:iCs/>
          <w:sz w:val="20"/>
          <w:szCs w:val="20"/>
        </w:rPr>
        <w:t>Kérem, hogy a felkérés elfogadását írásban visszaigazolni és – elfogadás esetén - a mellékelt összeférhetetlenségi és titoktartási nyilatkozatot kitöltve visszaküldeni szíveskedjen.</w:t>
      </w:r>
    </w:p>
    <w:p w:rsidR="00CD4F4A" w:rsidRPr="00970013" w:rsidRDefault="00CD4F4A" w:rsidP="00CD4F4A">
      <w:pPr>
        <w:tabs>
          <w:tab w:val="left" w:pos="3420"/>
        </w:tabs>
        <w:spacing w:after="120" w:line="288" w:lineRule="auto"/>
        <w:rPr>
          <w:rFonts w:ascii="Verdana" w:hAnsi="Verdana" w:cs="Arial"/>
          <w:bCs/>
          <w:iCs/>
          <w:sz w:val="20"/>
          <w:szCs w:val="20"/>
        </w:rPr>
      </w:pPr>
    </w:p>
    <w:p w:rsidR="00CD4F4A" w:rsidRPr="00970013" w:rsidRDefault="00CD4F4A" w:rsidP="00CD4F4A">
      <w:pPr>
        <w:tabs>
          <w:tab w:val="left" w:pos="3420"/>
        </w:tabs>
        <w:spacing w:after="120" w:line="288" w:lineRule="auto"/>
        <w:rPr>
          <w:rFonts w:ascii="Verdana" w:hAnsi="Verdana" w:cs="Arial"/>
          <w:bCs/>
          <w:iCs/>
          <w:sz w:val="20"/>
          <w:szCs w:val="20"/>
        </w:rPr>
      </w:pPr>
      <w:r w:rsidRPr="00970013">
        <w:rPr>
          <w:rFonts w:ascii="Verdana" w:hAnsi="Verdana" w:cs="Arial"/>
          <w:bCs/>
          <w:iCs/>
          <w:sz w:val="20"/>
          <w:szCs w:val="20"/>
        </w:rPr>
        <w:t xml:space="preserve">Kelt: </w:t>
      </w:r>
    </w:p>
    <w:p w:rsidR="00CD4F4A" w:rsidRPr="00970013" w:rsidRDefault="00CD4F4A" w:rsidP="00CD4F4A">
      <w:pPr>
        <w:spacing w:after="120" w:line="288" w:lineRule="auto"/>
        <w:jc w:val="center"/>
        <w:rPr>
          <w:rFonts w:ascii="Verdana" w:hAnsi="Verdana" w:cs="Arial"/>
          <w:bCs/>
          <w:iCs/>
          <w:sz w:val="20"/>
          <w:szCs w:val="20"/>
        </w:rPr>
      </w:pPr>
      <w:r w:rsidRPr="00970013">
        <w:rPr>
          <w:rFonts w:ascii="Verdana" w:hAnsi="Verdana" w:cs="Arial"/>
          <w:bCs/>
          <w:iCs/>
          <w:sz w:val="20"/>
          <w:szCs w:val="20"/>
        </w:rPr>
        <w:t>…………………………………………………..</w:t>
      </w:r>
    </w:p>
    <w:p w:rsidR="00CD4F4A" w:rsidRPr="00970013" w:rsidRDefault="00CD4F4A" w:rsidP="00CD4F4A">
      <w:pPr>
        <w:spacing w:after="120" w:line="288" w:lineRule="auto"/>
        <w:jc w:val="center"/>
        <w:rPr>
          <w:rFonts w:ascii="Verdana" w:hAnsi="Verdana" w:cs="Arial"/>
          <w:bCs/>
          <w:iCs/>
          <w:sz w:val="20"/>
          <w:szCs w:val="20"/>
        </w:rPr>
      </w:pPr>
      <w:r w:rsidRPr="00970013">
        <w:rPr>
          <w:rFonts w:ascii="Verdana" w:hAnsi="Verdana" w:cs="Arial"/>
          <w:bCs/>
          <w:iCs/>
          <w:sz w:val="20"/>
          <w:szCs w:val="20"/>
        </w:rPr>
        <w:t>aláírás</w:t>
      </w:r>
    </w:p>
    <w:p w:rsidR="00CD4F4A" w:rsidRPr="00970013" w:rsidRDefault="00CD4F4A" w:rsidP="00CD4F4A">
      <w:pPr>
        <w:tabs>
          <w:tab w:val="left" w:pos="-567"/>
        </w:tabs>
        <w:rPr>
          <w:rFonts w:ascii="Verdana" w:hAnsi="Verdana" w:cs="Arial"/>
          <w:snapToGrid w:val="0"/>
          <w:sz w:val="20"/>
          <w:szCs w:val="20"/>
        </w:rPr>
      </w:pPr>
    </w:p>
    <w:p w:rsidR="00CD4F4A" w:rsidRPr="00970013" w:rsidRDefault="00CD4F4A" w:rsidP="00CD4F4A">
      <w:pPr>
        <w:tabs>
          <w:tab w:val="left" w:pos="-567"/>
        </w:tabs>
        <w:rPr>
          <w:rFonts w:ascii="Verdana" w:hAnsi="Verdana" w:cs="Arial"/>
          <w:snapToGrid w:val="0"/>
          <w:sz w:val="20"/>
          <w:szCs w:val="20"/>
        </w:rPr>
      </w:pPr>
    </w:p>
    <w:p w:rsidR="00CD4F4A" w:rsidRPr="00970013" w:rsidRDefault="00CD4F4A" w:rsidP="00CD4F4A">
      <w:pPr>
        <w:tabs>
          <w:tab w:val="left" w:pos="0"/>
        </w:tabs>
        <w:rPr>
          <w:rFonts w:ascii="Verdana" w:hAnsi="Verdana" w:cs="Arial"/>
          <w:bCs/>
          <w:iCs/>
          <w:sz w:val="20"/>
          <w:szCs w:val="20"/>
        </w:rPr>
      </w:pPr>
      <w:r w:rsidRPr="00970013">
        <w:rPr>
          <w:rFonts w:ascii="Verdana" w:hAnsi="Verdana" w:cs="Arial"/>
          <w:bCs/>
          <w:iCs/>
          <w:sz w:val="20"/>
          <w:szCs w:val="20"/>
        </w:rPr>
        <w:t xml:space="preserve">A felkérést elfogadom! </w:t>
      </w:r>
    </w:p>
    <w:p w:rsidR="00CD4F4A" w:rsidRPr="00970013" w:rsidRDefault="00CD4F4A" w:rsidP="00CD4F4A">
      <w:pPr>
        <w:tabs>
          <w:tab w:val="left" w:pos="0"/>
        </w:tabs>
        <w:rPr>
          <w:rFonts w:ascii="Verdana" w:hAnsi="Verdana" w:cs="Arial"/>
          <w:snapToGrid w:val="0"/>
          <w:sz w:val="20"/>
          <w:szCs w:val="20"/>
        </w:rPr>
      </w:pPr>
    </w:p>
    <w:p w:rsidR="00CD4F4A" w:rsidRPr="00970013" w:rsidRDefault="00CD4F4A" w:rsidP="00CD4F4A">
      <w:pPr>
        <w:tabs>
          <w:tab w:val="left" w:pos="0"/>
        </w:tabs>
        <w:rPr>
          <w:rFonts w:ascii="Verdana" w:hAnsi="Verdana" w:cs="Arial"/>
          <w:snapToGrid w:val="0"/>
          <w:sz w:val="20"/>
          <w:szCs w:val="20"/>
        </w:rPr>
      </w:pPr>
    </w:p>
    <w:p w:rsidR="00CD4F4A" w:rsidRPr="00970013" w:rsidRDefault="00CD4F4A" w:rsidP="00CD4F4A">
      <w:pPr>
        <w:tabs>
          <w:tab w:val="left" w:pos="3420"/>
        </w:tabs>
        <w:spacing w:after="120" w:line="288" w:lineRule="auto"/>
        <w:rPr>
          <w:rFonts w:ascii="Verdana" w:hAnsi="Verdana" w:cs="Arial"/>
          <w:bCs/>
          <w:iCs/>
          <w:sz w:val="20"/>
          <w:szCs w:val="20"/>
        </w:rPr>
      </w:pPr>
      <w:r w:rsidRPr="00970013">
        <w:rPr>
          <w:rFonts w:ascii="Verdana" w:hAnsi="Verdana" w:cs="Arial"/>
          <w:bCs/>
          <w:iCs/>
          <w:sz w:val="20"/>
          <w:szCs w:val="20"/>
        </w:rPr>
        <w:t xml:space="preserve">Kelt: </w:t>
      </w:r>
    </w:p>
    <w:p w:rsidR="00CD4F4A" w:rsidRPr="00970013" w:rsidRDefault="00CD4F4A" w:rsidP="00CD4F4A">
      <w:pPr>
        <w:tabs>
          <w:tab w:val="left" w:pos="3420"/>
        </w:tabs>
        <w:spacing w:after="120" w:line="288" w:lineRule="auto"/>
        <w:rPr>
          <w:rFonts w:ascii="Verdana" w:hAnsi="Verdana" w:cs="Arial"/>
          <w:bCs/>
          <w:iCs/>
          <w:sz w:val="20"/>
          <w:szCs w:val="20"/>
        </w:rPr>
      </w:pPr>
    </w:p>
    <w:p w:rsidR="00CD4F4A" w:rsidRPr="00970013" w:rsidRDefault="00CD4F4A" w:rsidP="00CD4F4A">
      <w:pPr>
        <w:tabs>
          <w:tab w:val="left" w:pos="3420"/>
        </w:tabs>
        <w:spacing w:after="120" w:line="288" w:lineRule="auto"/>
        <w:jc w:val="center"/>
        <w:rPr>
          <w:rFonts w:ascii="Verdana" w:hAnsi="Verdana" w:cs="Arial"/>
          <w:bCs/>
          <w:iCs/>
          <w:sz w:val="20"/>
          <w:szCs w:val="20"/>
        </w:rPr>
      </w:pPr>
      <w:r w:rsidRPr="00970013">
        <w:rPr>
          <w:rFonts w:ascii="Verdana" w:hAnsi="Verdana" w:cs="Arial"/>
          <w:bCs/>
          <w:iCs/>
          <w:sz w:val="20"/>
          <w:szCs w:val="20"/>
        </w:rPr>
        <w:t>…………………………………………………..</w:t>
      </w:r>
    </w:p>
    <w:p w:rsidR="00CD4F4A" w:rsidRPr="00970013" w:rsidRDefault="00CD4F4A" w:rsidP="00CD4F4A">
      <w:pPr>
        <w:tabs>
          <w:tab w:val="left" w:pos="3420"/>
        </w:tabs>
        <w:spacing w:after="120" w:line="288" w:lineRule="auto"/>
        <w:jc w:val="center"/>
        <w:rPr>
          <w:rFonts w:ascii="Verdana" w:hAnsi="Verdana" w:cs="Arial"/>
          <w:bCs/>
          <w:iCs/>
          <w:sz w:val="20"/>
          <w:szCs w:val="20"/>
        </w:rPr>
      </w:pPr>
      <w:r w:rsidRPr="00970013">
        <w:rPr>
          <w:rFonts w:ascii="Verdana" w:hAnsi="Verdana" w:cs="Arial"/>
          <w:bCs/>
          <w:iCs/>
          <w:sz w:val="20"/>
          <w:szCs w:val="20"/>
        </w:rPr>
        <w:t>aláírás</w:t>
      </w:r>
    </w:p>
    <w:p w:rsidR="00CD4F4A" w:rsidRPr="00970013" w:rsidRDefault="00CD4F4A" w:rsidP="00CD4F4A">
      <w:pPr>
        <w:jc w:val="right"/>
        <w:rPr>
          <w:rFonts w:ascii="Verdana" w:hAnsi="Verdana" w:cs="Tahoma"/>
          <w:sz w:val="20"/>
          <w:szCs w:val="20"/>
        </w:rPr>
      </w:pPr>
    </w:p>
    <w:p w:rsidR="00CD4F4A" w:rsidRPr="00970013" w:rsidRDefault="00CD4F4A" w:rsidP="00CD4F4A">
      <w:pPr>
        <w:pStyle w:val="Cm"/>
        <w:jc w:val="both"/>
        <w:rPr>
          <w:rFonts w:ascii="Verdana" w:hAnsi="Verdana"/>
          <w:sz w:val="20"/>
        </w:rPr>
      </w:pPr>
    </w:p>
    <w:p w:rsidR="00C3607E" w:rsidRDefault="00C3607E"/>
    <w:sectPr w:rsidR="00C360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F4A" w:rsidRDefault="00CD4F4A" w:rsidP="00CD4F4A">
      <w:r>
        <w:separator/>
      </w:r>
    </w:p>
  </w:endnote>
  <w:endnote w:type="continuationSeparator" w:id="0">
    <w:p w:rsidR="00CD4F4A" w:rsidRDefault="00CD4F4A" w:rsidP="00CD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F4A" w:rsidRDefault="00CD4F4A" w:rsidP="00CD4F4A">
      <w:r>
        <w:separator/>
      </w:r>
    </w:p>
  </w:footnote>
  <w:footnote w:type="continuationSeparator" w:id="0">
    <w:p w:rsidR="00CD4F4A" w:rsidRDefault="00CD4F4A" w:rsidP="00CD4F4A">
      <w:r>
        <w:continuationSeparator/>
      </w:r>
    </w:p>
  </w:footnote>
  <w:footnote w:id="1">
    <w:p w:rsidR="00CD4F4A" w:rsidRDefault="00CD4F4A" w:rsidP="00CD4F4A">
      <w:pPr>
        <w:pStyle w:val="Lbjegyzetszveg"/>
      </w:pPr>
      <w:r w:rsidRPr="00752C61">
        <w:rPr>
          <w:rStyle w:val="Lbjegyzet-hivatkozs"/>
          <w:rFonts w:ascii="Bookman Old Style" w:hAnsi="Bookman Old Style"/>
          <w:sz w:val="18"/>
          <w:szCs w:val="18"/>
        </w:rPr>
        <w:footnoteRef/>
      </w:r>
      <w:r w:rsidRPr="00752C61">
        <w:rPr>
          <w:rFonts w:ascii="Bookman Old Style" w:hAnsi="Bookman Old Style"/>
          <w:sz w:val="18"/>
          <w:szCs w:val="18"/>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4CEF"/>
    <w:multiLevelType w:val="hybridMultilevel"/>
    <w:tmpl w:val="E7BA71EC"/>
    <w:lvl w:ilvl="0" w:tplc="5A6409EC">
      <w:start w:val="1"/>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 w15:restartNumberingAfterBreak="0">
    <w:nsid w:val="0F2938A8"/>
    <w:multiLevelType w:val="hybridMultilevel"/>
    <w:tmpl w:val="BCBC2EAE"/>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12DF1AC4"/>
    <w:multiLevelType w:val="singleLevel"/>
    <w:tmpl w:val="040E000F"/>
    <w:lvl w:ilvl="0">
      <w:start w:val="1"/>
      <w:numFmt w:val="decimal"/>
      <w:lvlText w:val="%1."/>
      <w:lvlJc w:val="left"/>
      <w:pPr>
        <w:tabs>
          <w:tab w:val="num" w:pos="360"/>
        </w:tabs>
        <w:ind w:left="360" w:hanging="360"/>
      </w:pPr>
      <w:rPr>
        <w:rFonts w:cs="Times New Roman"/>
      </w:rPr>
    </w:lvl>
  </w:abstractNum>
  <w:abstractNum w:abstractNumId="3" w15:restartNumberingAfterBreak="0">
    <w:nsid w:val="14E245D4"/>
    <w:multiLevelType w:val="hybridMultilevel"/>
    <w:tmpl w:val="F6A2639E"/>
    <w:lvl w:ilvl="0" w:tplc="AB1AB6BC">
      <w:start w:val="2016"/>
      <w:numFmt w:val="bullet"/>
      <w:lvlText w:val="-"/>
      <w:lvlJc w:val="left"/>
      <w:pPr>
        <w:ind w:left="644" w:hanging="360"/>
      </w:pPr>
      <w:rPr>
        <w:rFonts w:ascii="Verdana" w:eastAsia="Times New Roman" w:hAnsi="Verdana" w:hint="default"/>
      </w:rPr>
    </w:lvl>
    <w:lvl w:ilvl="1" w:tplc="040E0003" w:tentative="1">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4" w15:restartNumberingAfterBreak="0">
    <w:nsid w:val="240921BF"/>
    <w:multiLevelType w:val="multilevel"/>
    <w:tmpl w:val="CCC2C444"/>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2B6F6B2E"/>
    <w:multiLevelType w:val="hybridMultilevel"/>
    <w:tmpl w:val="499C6D6A"/>
    <w:lvl w:ilvl="0" w:tplc="D1740788">
      <w:start w:val="6"/>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403578"/>
    <w:multiLevelType w:val="singleLevel"/>
    <w:tmpl w:val="040E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83B7E07"/>
    <w:multiLevelType w:val="hybridMultilevel"/>
    <w:tmpl w:val="4FF6F4B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45F929EA"/>
    <w:multiLevelType w:val="multilevel"/>
    <w:tmpl w:val="49968B3C"/>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4F7D3515"/>
    <w:multiLevelType w:val="hybridMultilevel"/>
    <w:tmpl w:val="624463A0"/>
    <w:lvl w:ilvl="0" w:tplc="96469878">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76AE301D"/>
    <w:multiLevelType w:val="hybridMultilevel"/>
    <w:tmpl w:val="F7FAC45A"/>
    <w:lvl w:ilvl="0" w:tplc="040E000D">
      <w:start w:val="1"/>
      <w:numFmt w:val="bullet"/>
      <w:lvlText w:val=""/>
      <w:lvlJc w:val="left"/>
      <w:pPr>
        <w:ind w:left="1854" w:hanging="360"/>
      </w:pPr>
      <w:rPr>
        <w:rFonts w:ascii="Wingdings" w:hAnsi="Wingdings" w:hint="default"/>
      </w:rPr>
    </w:lvl>
    <w:lvl w:ilvl="1" w:tplc="040E0003" w:tentative="1">
      <w:start w:val="1"/>
      <w:numFmt w:val="bullet"/>
      <w:lvlText w:val="o"/>
      <w:lvlJc w:val="left"/>
      <w:pPr>
        <w:ind w:left="2574" w:hanging="360"/>
      </w:pPr>
      <w:rPr>
        <w:rFonts w:ascii="Courier New" w:hAnsi="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1" w15:restartNumberingAfterBreak="0">
    <w:nsid w:val="7D655809"/>
    <w:multiLevelType w:val="hybridMultilevel"/>
    <w:tmpl w:val="32763F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5"/>
  </w:num>
  <w:num w:numId="6">
    <w:abstractNumId w:val="0"/>
  </w:num>
  <w:num w:numId="7">
    <w:abstractNumId w:val="7"/>
  </w:num>
  <w:num w:numId="8">
    <w:abstractNumId w:val="3"/>
  </w:num>
  <w:num w:numId="9">
    <w:abstractNumId w:val="10"/>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4A"/>
    <w:rsid w:val="00674460"/>
    <w:rsid w:val="00C3607E"/>
    <w:rsid w:val="00CD4F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2686E-DF6B-4BCA-AB5D-0E374DEB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D4F4A"/>
    <w:pPr>
      <w:suppressAutoHyphens/>
      <w:spacing w:after="0" w:line="240" w:lineRule="auto"/>
    </w:pPr>
    <w:rPr>
      <w:rFonts w:ascii="Times New Roman" w:eastAsia="Times New Roman" w:hAnsi="Times New Roman" w:cs="Times New Roman"/>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neslista1jellszn1">
    <w:name w:val="Színes lista – 1. jelölőszín1"/>
    <w:basedOn w:val="Norml"/>
    <w:rsid w:val="00CD4F4A"/>
    <w:pPr>
      <w:suppressAutoHyphens w:val="0"/>
      <w:spacing w:after="200" w:line="276" w:lineRule="auto"/>
      <w:ind w:left="720"/>
      <w:contextualSpacing/>
    </w:pPr>
    <w:rPr>
      <w:rFonts w:ascii="Calibri" w:hAnsi="Calibri"/>
      <w:sz w:val="22"/>
      <w:szCs w:val="22"/>
      <w:lang w:eastAsia="en-US"/>
    </w:rPr>
  </w:style>
  <w:style w:type="paragraph" w:styleId="Cm">
    <w:name w:val="Title"/>
    <w:basedOn w:val="Norml"/>
    <w:link w:val="CmChar"/>
    <w:qFormat/>
    <w:rsid w:val="00CD4F4A"/>
    <w:pPr>
      <w:suppressAutoHyphens w:val="0"/>
      <w:jc w:val="center"/>
    </w:pPr>
    <w:rPr>
      <w:rFonts w:eastAsia="Calibri"/>
      <w:b/>
      <w:szCs w:val="20"/>
      <w:lang w:eastAsia="hu-HU"/>
    </w:rPr>
  </w:style>
  <w:style w:type="character" w:customStyle="1" w:styleId="CmChar">
    <w:name w:val="Cím Char"/>
    <w:basedOn w:val="Bekezdsalapbettpusa"/>
    <w:link w:val="Cm"/>
    <w:rsid w:val="00CD4F4A"/>
    <w:rPr>
      <w:rFonts w:ascii="Times New Roman" w:eastAsia="Calibri" w:hAnsi="Times New Roman" w:cs="Times New Roman"/>
      <w:b/>
      <w:sz w:val="24"/>
      <w:szCs w:val="20"/>
      <w:lang w:eastAsia="hu-HU"/>
    </w:rPr>
  </w:style>
  <w:style w:type="paragraph" w:styleId="Lbjegyzetszveg">
    <w:name w:val="footnote text"/>
    <w:basedOn w:val="Norml"/>
    <w:link w:val="LbjegyzetszvegChar"/>
    <w:rsid w:val="00CD4F4A"/>
    <w:pPr>
      <w:suppressAutoHyphens w:val="0"/>
    </w:pPr>
    <w:rPr>
      <w:rFonts w:eastAsia="Calibri"/>
      <w:sz w:val="20"/>
      <w:szCs w:val="20"/>
      <w:lang w:eastAsia="hu-HU"/>
    </w:rPr>
  </w:style>
  <w:style w:type="character" w:customStyle="1" w:styleId="LbjegyzetszvegChar">
    <w:name w:val="Lábjegyzetszöveg Char"/>
    <w:basedOn w:val="Bekezdsalapbettpusa"/>
    <w:link w:val="Lbjegyzetszveg"/>
    <w:rsid w:val="00CD4F4A"/>
    <w:rPr>
      <w:rFonts w:ascii="Times New Roman" w:eastAsia="Calibri" w:hAnsi="Times New Roman" w:cs="Times New Roman"/>
      <w:sz w:val="20"/>
      <w:szCs w:val="20"/>
      <w:lang w:eastAsia="hu-HU"/>
    </w:rPr>
  </w:style>
  <w:style w:type="character" w:styleId="Lbjegyzet-hivatkozs">
    <w:name w:val="footnote reference"/>
    <w:rsid w:val="00CD4F4A"/>
    <w:rPr>
      <w:vertAlign w:val="superscript"/>
    </w:rPr>
  </w:style>
  <w:style w:type="character" w:styleId="Hiperhivatkozs">
    <w:name w:val="Hyperlink"/>
    <w:rsid w:val="00CD4F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jogtar.hu/jr/gen/getdoc.cgi?docid=a1500143.tv" TargetMode="External"/><Relationship Id="rId3" Type="http://schemas.openxmlformats.org/officeDocument/2006/relationships/settings" Target="settings.xml"/><Relationship Id="rId7" Type="http://schemas.openxmlformats.org/officeDocument/2006/relationships/hyperlink" Target="http://net.jogtar.hu/jr/gen/getdoc.cgi?docid=a1500143.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t.jogtar.hu/jr/gen/getdoc.cgi?docid=a1500143.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2765</Words>
  <Characters>19083</Characters>
  <Application>Microsoft Office Word</Application>
  <DocSecurity>0</DocSecurity>
  <Lines>159</Lines>
  <Paragraphs>43</Paragraphs>
  <ScaleCrop>false</ScaleCrop>
  <Company/>
  <LinksUpToDate>false</LinksUpToDate>
  <CharactersWithSpaces>21805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Gombás Rita</dc:creator>
  <cp:keywords/>
  <dc:description/>
  <cp:lastModifiedBy>Gombás Rita</cp:lastModifiedBy>
  <cp:revision>1</cp:revision>
  <dcterms:created xsi:type="dcterms:W3CDTF">2016-10-18T08:31:00Z</dcterms:created>
  <dcterms:modified xsi:type="dcterms:W3CDTF">2016-10-18T08:32:00Z</dcterms:modified>
</cp:coreProperties>
</file>