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8C" w:rsidRDefault="0034408C" w:rsidP="0034408C">
      <w:pPr>
        <w:jc w:val="center"/>
        <w:rPr>
          <w:b/>
        </w:rPr>
      </w:pPr>
      <w:r>
        <w:rPr>
          <w:b/>
        </w:rPr>
        <w:t>HATÁSTANULMÁNY</w:t>
      </w:r>
    </w:p>
    <w:p w:rsidR="0034408C" w:rsidRDefault="0034408C" w:rsidP="0034408C">
      <w:pPr>
        <w:jc w:val="center"/>
        <w:rPr>
          <w:b/>
        </w:rPr>
      </w:pPr>
    </w:p>
    <w:p w:rsidR="0034408C" w:rsidRPr="00A51B24" w:rsidRDefault="0034408C" w:rsidP="0034408C">
      <w:pPr>
        <w:jc w:val="center"/>
        <w:rPr>
          <w:rFonts w:cs="Arial"/>
          <w:b/>
          <w:szCs w:val="24"/>
        </w:rPr>
      </w:pPr>
      <w:r w:rsidRPr="00A51B24">
        <w:rPr>
          <w:b/>
        </w:rPr>
        <w:t>Szombathely Megyei Jog</w:t>
      </w:r>
      <w:r w:rsidR="00566154">
        <w:rPr>
          <w:b/>
        </w:rPr>
        <w:t xml:space="preserve">ú Város Önkormányzatának Szervezeti és Működési Szabályzatáról szóló 34/2014. (XI.3.) </w:t>
      </w:r>
      <w:r w:rsidRPr="00A51B24">
        <w:rPr>
          <w:rFonts w:cs="Arial"/>
          <w:b/>
          <w:szCs w:val="24"/>
        </w:rPr>
        <w:t xml:space="preserve">önkormányzati rendelet </w:t>
      </w:r>
      <w:r>
        <w:rPr>
          <w:rFonts w:cs="Arial"/>
          <w:b/>
          <w:szCs w:val="24"/>
        </w:rPr>
        <w:t>módosítására megalkotandó rendelethez</w:t>
      </w:r>
    </w:p>
    <w:p w:rsidR="0034408C" w:rsidRDefault="0034408C" w:rsidP="0034408C">
      <w:pPr>
        <w:jc w:val="center"/>
        <w:rPr>
          <w:b/>
        </w:rPr>
      </w:pPr>
    </w:p>
    <w:p w:rsidR="00096151" w:rsidRDefault="00096151" w:rsidP="00096151">
      <w:pPr>
        <w:jc w:val="both"/>
        <w:rPr>
          <w:b/>
        </w:rPr>
      </w:pPr>
      <w:r>
        <w:rPr>
          <w:rFonts w:cs="Arial"/>
        </w:rPr>
        <w:t>A jogalkotásról szóló 2010. évi CXXX. törvény 17. §</w:t>
      </w:r>
      <w:proofErr w:type="spellStart"/>
      <w:r>
        <w:rPr>
          <w:rFonts w:cs="Arial"/>
        </w:rPr>
        <w:t>-</w:t>
      </w:r>
      <w:proofErr w:type="gramStart"/>
      <w:r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értelmében a jogszabály elkészítője előzetes hatásvizsgálat elvégzésével felméri a szabályozás várható következményeit és annak eredményéről a képviselő-testületet tájékoztatni kell.</w:t>
      </w:r>
    </w:p>
    <w:p w:rsidR="00096151" w:rsidRPr="00A51B24" w:rsidRDefault="00096151" w:rsidP="00096151">
      <w:pPr>
        <w:jc w:val="both"/>
        <w:rPr>
          <w:b/>
        </w:rPr>
      </w:pPr>
    </w:p>
    <w:p w:rsidR="00096151" w:rsidRDefault="00096151" w:rsidP="00096151">
      <w:pPr>
        <w:jc w:val="both"/>
      </w:pPr>
      <w:r>
        <w:t>A hatásvizsgálat során vizsgálni kell</w:t>
      </w:r>
    </w:p>
    <w:p w:rsidR="00096151" w:rsidRDefault="00096151" w:rsidP="00096151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proofErr w:type="spellStart"/>
      <w:r>
        <w:t>a</w:t>
      </w:r>
      <w:proofErr w:type="spellEnd"/>
      <w:r>
        <w:t xml:space="preserve"> tervezett jogszabály valamennyi jelentősnek ítélt hatását, különösen</w:t>
      </w:r>
    </w:p>
    <w:p w:rsidR="00096151" w:rsidRDefault="00096151" w:rsidP="00096151">
      <w:pPr>
        <w:ind w:firstLine="204"/>
        <w:jc w:val="both"/>
        <w:rPr>
          <w:i/>
          <w:iCs/>
        </w:rPr>
      </w:pPr>
    </w:p>
    <w:p w:rsidR="00096151" w:rsidRDefault="00096151" w:rsidP="00096151">
      <w:pPr>
        <w:ind w:firstLine="204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 xml:space="preserve">) </w:t>
      </w:r>
      <w:r w:rsidRPr="00096151">
        <w:rPr>
          <w:u w:val="single"/>
        </w:rPr>
        <w:t>társadalmi, gazdasági, költségvetési hatásait:</w:t>
      </w:r>
      <w:r>
        <w:tab/>
      </w:r>
    </w:p>
    <w:p w:rsidR="00096151" w:rsidRDefault="00096151" w:rsidP="001C5532">
      <w:pPr>
        <w:ind w:left="204"/>
        <w:jc w:val="both"/>
      </w:pPr>
      <w:proofErr w:type="gramStart"/>
      <w:r>
        <w:t>a</w:t>
      </w:r>
      <w:proofErr w:type="gramEnd"/>
      <w:r>
        <w:t xml:space="preserve"> módosításnak gazdasági, költségvetési hatása </w:t>
      </w:r>
      <w:r w:rsidR="00407FFC">
        <w:t>csekély mértékű</w:t>
      </w:r>
      <w:r>
        <w:t>. A Szent Mártoni örökség megjelenítésének társadalmi hatása az előterjesztésben és az indo</w:t>
      </w:r>
      <w:r w:rsidR="00BB17F9">
        <w:t>kolásban leírt</w:t>
      </w:r>
      <w:r w:rsidR="003B31DD">
        <w:t xml:space="preserve"> szándék mentén pozitív megítélést eredményez</w:t>
      </w:r>
      <w:r w:rsidR="00151E01">
        <w:t>;</w:t>
      </w:r>
      <w:r>
        <w:t xml:space="preserve"> </w:t>
      </w:r>
    </w:p>
    <w:p w:rsidR="00096151" w:rsidRDefault="00096151" w:rsidP="00096151">
      <w:pPr>
        <w:ind w:firstLine="204"/>
        <w:jc w:val="both"/>
        <w:rPr>
          <w:i/>
          <w:iCs/>
        </w:rPr>
      </w:pPr>
    </w:p>
    <w:p w:rsidR="00096151" w:rsidRDefault="00096151" w:rsidP="00096151">
      <w:pPr>
        <w:ind w:firstLine="204"/>
        <w:jc w:val="both"/>
        <w:rPr>
          <w:u w:val="single"/>
        </w:rPr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 xml:space="preserve">) </w:t>
      </w:r>
      <w:r w:rsidRPr="00096151">
        <w:rPr>
          <w:u w:val="single"/>
        </w:rPr>
        <w:t>környezeti és egészségi következményeit:</w:t>
      </w:r>
    </w:p>
    <w:p w:rsidR="00096151" w:rsidRPr="00096151" w:rsidRDefault="00096151" w:rsidP="001C5532">
      <w:pPr>
        <w:ind w:firstLine="204"/>
        <w:jc w:val="both"/>
      </w:pPr>
      <w:proofErr w:type="gramStart"/>
      <w:r>
        <w:t>a</w:t>
      </w:r>
      <w:proofErr w:type="gramEnd"/>
      <w:r>
        <w:t xml:space="preserve"> módosításnak </w:t>
      </w:r>
      <w:r w:rsidRPr="00096151">
        <w:t>nincs ilyen következménye</w:t>
      </w:r>
    </w:p>
    <w:p w:rsidR="00096151" w:rsidRDefault="00096151" w:rsidP="00096151">
      <w:pPr>
        <w:ind w:firstLine="204"/>
        <w:jc w:val="both"/>
      </w:pPr>
    </w:p>
    <w:p w:rsidR="00096151" w:rsidRDefault="00096151" w:rsidP="00096151">
      <w:pPr>
        <w:ind w:firstLine="204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 xml:space="preserve">) </w:t>
      </w:r>
      <w:r w:rsidRPr="00096151">
        <w:rPr>
          <w:u w:val="single"/>
        </w:rPr>
        <w:t>adminisztratí</w:t>
      </w:r>
      <w:r>
        <w:rPr>
          <w:u w:val="single"/>
        </w:rPr>
        <w:t>v terheket befolyásoló hatásait</w:t>
      </w:r>
      <w:r>
        <w:t>:</w:t>
      </w:r>
    </w:p>
    <w:p w:rsidR="00096151" w:rsidRDefault="00096151" w:rsidP="001C5532">
      <w:pPr>
        <w:ind w:firstLine="204"/>
        <w:jc w:val="both"/>
      </w:pPr>
      <w:proofErr w:type="gramStart"/>
      <w:r>
        <w:t>a</w:t>
      </w:r>
      <w:proofErr w:type="gramEnd"/>
      <w:r>
        <w:t xml:space="preserve"> módosítással járó adminisztratív terhek nem jelentős </w:t>
      </w:r>
      <w:r w:rsidR="00151E01">
        <w:t xml:space="preserve">mértékűek; </w:t>
      </w:r>
    </w:p>
    <w:p w:rsidR="00096151" w:rsidRDefault="00096151" w:rsidP="00096151">
      <w:pPr>
        <w:ind w:firstLine="204"/>
        <w:jc w:val="both"/>
      </w:pPr>
      <w:bookmarkStart w:id="0" w:name="_GoBack"/>
      <w:bookmarkEnd w:id="0"/>
      <w:proofErr w:type="gramStart"/>
      <w:r>
        <w:t>valamint</w:t>
      </w:r>
      <w:proofErr w:type="gramEnd"/>
    </w:p>
    <w:p w:rsidR="003B31DD" w:rsidRDefault="00096151" w:rsidP="001C5532">
      <w:pPr>
        <w:ind w:left="204"/>
        <w:jc w:val="both"/>
      </w:pPr>
      <w:r>
        <w:rPr>
          <w:i/>
          <w:iCs/>
        </w:rPr>
        <w:t xml:space="preserve">b) </w:t>
      </w:r>
      <w:r w:rsidRPr="003B31DD">
        <w:rPr>
          <w:u w:val="single"/>
        </w:rPr>
        <w:t>a jogszabály megalkotásának szükségességét, a jogalkotás elmaradásának várható következményeit</w:t>
      </w:r>
      <w:r w:rsidR="003B31DD">
        <w:t>:</w:t>
      </w:r>
    </w:p>
    <w:p w:rsidR="003B31DD" w:rsidRDefault="008802F0" w:rsidP="001C5532">
      <w:pPr>
        <w:ind w:left="204"/>
        <w:jc w:val="both"/>
      </w:pPr>
      <w:proofErr w:type="gramStart"/>
      <w:r>
        <w:t>az</w:t>
      </w:r>
      <w:proofErr w:type="gramEnd"/>
      <w:r>
        <w:t xml:space="preserve"> önkormányzati jelképek megalkotása az Alaptörvényben biztosított joga a helyi önkormányzatoknak. A jelképalkotás nem hasonlítható más helyi társadalmi viszony </w:t>
      </w:r>
      <w:r w:rsidR="001C5532">
        <w:t>szabályozásához</w:t>
      </w:r>
      <w:r>
        <w:t xml:space="preserve">. A </w:t>
      </w:r>
      <w:r w:rsidR="001C5532">
        <w:t>módosítás</w:t>
      </w:r>
      <w:r>
        <w:t xml:space="preserve"> szükségessége abból a szándékból fakad, hogy a város jelképeiben is megörökítésre kerüljön Szent Márton szellemisége, emléke</w:t>
      </w:r>
      <w:r w:rsidR="001C5532">
        <w:t>.</w:t>
      </w:r>
    </w:p>
    <w:p w:rsidR="003B31DD" w:rsidRDefault="003B31DD" w:rsidP="00096151">
      <w:pPr>
        <w:ind w:firstLine="204"/>
        <w:jc w:val="both"/>
      </w:pPr>
    </w:p>
    <w:p w:rsidR="00096151" w:rsidRDefault="00096151" w:rsidP="001C5532">
      <w:pPr>
        <w:ind w:left="204"/>
        <w:jc w:val="both"/>
      </w:pPr>
      <w:r>
        <w:rPr>
          <w:i/>
          <w:iCs/>
        </w:rPr>
        <w:t xml:space="preserve">c) </w:t>
      </w:r>
      <w:r w:rsidRPr="003B31DD">
        <w:rPr>
          <w:u w:val="single"/>
        </w:rPr>
        <w:t>a jogszabály alkalmazásához szükséges személyi, szervezeti, tárgyi és pénzügyi feltételeket</w:t>
      </w:r>
      <w:r w:rsidR="003B31DD">
        <w:t>: nem igényli további személyi és tárgyi feltétel biztosítását a módosítás.</w:t>
      </w:r>
    </w:p>
    <w:p w:rsidR="001C5F96" w:rsidRDefault="001C5F96"/>
    <w:sectPr w:rsidR="001C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DF"/>
    <w:rsid w:val="00096151"/>
    <w:rsid w:val="00151E01"/>
    <w:rsid w:val="001C5532"/>
    <w:rsid w:val="001C5F96"/>
    <w:rsid w:val="0034408C"/>
    <w:rsid w:val="003B31DD"/>
    <w:rsid w:val="00407FFC"/>
    <w:rsid w:val="00566154"/>
    <w:rsid w:val="008802F0"/>
    <w:rsid w:val="00A613DF"/>
    <w:rsid w:val="00B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35D69-7F73-4F34-A7B2-43FB11EB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0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2</cp:revision>
  <dcterms:created xsi:type="dcterms:W3CDTF">2016-09-06T15:17:00Z</dcterms:created>
  <dcterms:modified xsi:type="dcterms:W3CDTF">2016-09-06T15:17:00Z</dcterms:modified>
</cp:coreProperties>
</file>