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96BD" w14:textId="77777777" w:rsidR="001B1107" w:rsidRDefault="001B1107" w:rsidP="001B1107">
      <w:pPr>
        <w:rPr>
          <w:sz w:val="24"/>
        </w:rPr>
      </w:pPr>
    </w:p>
    <w:p w14:paraId="45CEDB0A" w14:textId="77777777" w:rsidR="001B1107" w:rsidRDefault="001B1107" w:rsidP="001B1107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BB5D5D1" w14:textId="77777777" w:rsidR="001B1107" w:rsidRDefault="001B1107" w:rsidP="001B1107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79D87BD4" w14:textId="77777777" w:rsidR="001B1107" w:rsidRDefault="001B1107" w:rsidP="001B1107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01136A1B" w14:textId="77777777" w:rsidR="001B1107" w:rsidRDefault="001B1107" w:rsidP="001B110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60DA4B79" w14:textId="77777777" w:rsidR="001B1107" w:rsidRDefault="001B1107" w:rsidP="001B1107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318E4D9B" w14:textId="77777777" w:rsidR="001B1107" w:rsidRDefault="001B1107" w:rsidP="001B1107">
      <w:pPr>
        <w:jc w:val="center"/>
        <w:rPr>
          <w:rFonts w:cs="Arial"/>
          <w:b/>
        </w:rPr>
      </w:pPr>
    </w:p>
    <w:p w14:paraId="3B4400C9" w14:textId="77777777" w:rsidR="001B1107" w:rsidRDefault="001B1107" w:rsidP="001B1107">
      <w:pPr>
        <w:rPr>
          <w:rFonts w:cs="Arial"/>
        </w:rPr>
      </w:pPr>
    </w:p>
    <w:p w14:paraId="4641D68F" w14:textId="77777777" w:rsidR="00186D6F" w:rsidRPr="006C09E6" w:rsidRDefault="00186D6F" w:rsidP="00186D6F">
      <w:pPr>
        <w:jc w:val="center"/>
        <w:rPr>
          <w:rFonts w:cs="Arial"/>
          <w:b/>
        </w:rPr>
      </w:pPr>
    </w:p>
    <w:p w14:paraId="66D0F65A" w14:textId="77777777" w:rsidR="00186D6F" w:rsidRPr="006C09E6" w:rsidRDefault="00186D6F" w:rsidP="00186D6F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258/2016. (VIII.2.) JTKB számú határozat</w:t>
      </w:r>
    </w:p>
    <w:p w14:paraId="7987C2B1" w14:textId="77777777" w:rsidR="00186D6F" w:rsidRPr="006C09E6" w:rsidRDefault="00186D6F" w:rsidP="00186D6F">
      <w:pPr>
        <w:jc w:val="both"/>
        <w:rPr>
          <w:rFonts w:cs="Arial"/>
          <w:bCs/>
        </w:rPr>
      </w:pPr>
    </w:p>
    <w:p w14:paraId="684504FF" w14:textId="77777777" w:rsidR="00186D6F" w:rsidRPr="006C09E6" w:rsidRDefault="00186D6F" w:rsidP="00186D6F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az Olad Városrészért Egyesület</w:t>
      </w:r>
      <w:r w:rsidRPr="006C09E6">
        <w:rPr>
          <w:rFonts w:cs="Arial"/>
          <w:b/>
        </w:rPr>
        <w:t xml:space="preserve"> </w:t>
      </w:r>
      <w:r w:rsidRPr="006C09E6">
        <w:rPr>
          <w:rFonts w:cs="Arial"/>
          <w:bCs/>
        </w:rPr>
        <w:t>Szent Márton Emlékévhez benyújtott programját, a programok megvalósításához kapcsolódó pénzeszköz-átadási megállapodást és annak mellékleteit az előterjesztés 6. számú melléklete szerinti tartalommal jóváhagyja.</w:t>
      </w:r>
    </w:p>
    <w:p w14:paraId="3ADD9EDA" w14:textId="77777777" w:rsidR="00186D6F" w:rsidRPr="006C09E6" w:rsidRDefault="00186D6F" w:rsidP="00186D6F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jóváhagyja és engedélyezi a pénzeszköz-átadási megállapodáshoz kapcsolódó kifizetési kérelemben szereplő, mindösszesen 700.000,- Ft támogatási összeg kifizetését az 1. pont szerinti programok megvalósítására.</w:t>
      </w:r>
    </w:p>
    <w:p w14:paraId="6323E078" w14:textId="77777777" w:rsidR="00186D6F" w:rsidRPr="006C09E6" w:rsidRDefault="00186D6F" w:rsidP="00186D6F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72673C2C" w14:textId="77777777" w:rsidR="00186D6F" w:rsidRPr="006C09E6" w:rsidRDefault="00186D6F" w:rsidP="00186D6F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7D7C695A" w14:textId="77777777" w:rsidR="00186D6F" w:rsidRPr="006C09E6" w:rsidRDefault="00186D6F" w:rsidP="00186D6F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</w:t>
      </w:r>
    </w:p>
    <w:p w14:paraId="28E2AE30" w14:textId="77777777" w:rsidR="00186D6F" w:rsidRPr="006C09E6" w:rsidRDefault="00186D6F" w:rsidP="00186D6F">
      <w:pPr>
        <w:jc w:val="both"/>
        <w:rPr>
          <w:rFonts w:cs="Arial"/>
          <w:bCs/>
        </w:rPr>
      </w:pPr>
    </w:p>
    <w:p w14:paraId="1B413118" w14:textId="77777777" w:rsidR="00186D6F" w:rsidRPr="006C09E6" w:rsidRDefault="00186D6F" w:rsidP="00186D6F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2F052E67" w14:textId="77777777" w:rsidR="00186D6F" w:rsidRPr="006C09E6" w:rsidRDefault="00186D6F" w:rsidP="00186D6F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74D1E03C" w14:textId="77777777" w:rsidR="00186D6F" w:rsidRPr="006C09E6" w:rsidRDefault="00186D6F" w:rsidP="00186D6F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32944E31" w14:textId="77777777" w:rsidR="00186D6F" w:rsidRPr="006C09E6" w:rsidRDefault="00186D6F" w:rsidP="00186D6F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7E8872F5" w14:textId="77777777" w:rsidR="00186D6F" w:rsidRPr="006C09E6" w:rsidRDefault="00186D6F" w:rsidP="00186D6F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53AF13F1" w14:textId="77777777" w:rsidR="00186D6F" w:rsidRPr="006C09E6" w:rsidRDefault="00186D6F" w:rsidP="00186D6F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Stéger Gábor, a Közgazdasági és Adó Osztály vezetője)</w:t>
      </w:r>
    </w:p>
    <w:p w14:paraId="7E9CF6F6" w14:textId="77777777" w:rsidR="00186D6F" w:rsidRPr="006C09E6" w:rsidRDefault="00186D6F" w:rsidP="00186D6F">
      <w:pPr>
        <w:jc w:val="both"/>
        <w:rPr>
          <w:rFonts w:cs="Arial"/>
        </w:rPr>
      </w:pPr>
    </w:p>
    <w:p w14:paraId="66BB4994" w14:textId="77777777" w:rsidR="00186D6F" w:rsidRPr="006C09E6" w:rsidRDefault="00186D6F" w:rsidP="00186D6F">
      <w:pPr>
        <w:jc w:val="both"/>
        <w:rPr>
          <w:rFonts w:cs="Arial"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3A02A9AD" w14:textId="77777777" w:rsidR="00186D6F" w:rsidRPr="006C09E6" w:rsidRDefault="00186D6F" w:rsidP="00186D6F">
      <w:pPr>
        <w:jc w:val="center"/>
        <w:rPr>
          <w:rFonts w:cs="Arial"/>
          <w:b/>
        </w:rPr>
      </w:pPr>
    </w:p>
    <w:p w14:paraId="0885577A" w14:textId="77777777" w:rsidR="001B1107" w:rsidRDefault="001B1107" w:rsidP="001B1107">
      <w:pPr>
        <w:rPr>
          <w:rFonts w:cs="Arial"/>
        </w:rPr>
      </w:pPr>
    </w:p>
    <w:p w14:paraId="7E798735" w14:textId="77777777" w:rsidR="001B1107" w:rsidRPr="00490110" w:rsidRDefault="001B1107" w:rsidP="001B1107">
      <w:pPr>
        <w:rPr>
          <w:rFonts w:cs="Arial"/>
        </w:rPr>
      </w:pPr>
    </w:p>
    <w:p w14:paraId="1744FCAF" w14:textId="77777777" w:rsidR="001B1107" w:rsidRPr="00233616" w:rsidRDefault="001B1107" w:rsidP="001B1107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4C9E85F0" w14:textId="77777777" w:rsidR="001B1107" w:rsidRDefault="001B1107" w:rsidP="001B1107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78852326" w14:textId="77777777" w:rsidR="001B1107" w:rsidRDefault="001B1107" w:rsidP="001B1107">
      <w:pPr>
        <w:jc w:val="both"/>
        <w:rPr>
          <w:rFonts w:cs="Arial"/>
        </w:rPr>
      </w:pPr>
    </w:p>
    <w:p w14:paraId="26A25647" w14:textId="77777777" w:rsidR="001B1107" w:rsidRDefault="001B1107" w:rsidP="001B1107">
      <w:pPr>
        <w:jc w:val="both"/>
        <w:rPr>
          <w:rFonts w:cs="Arial"/>
        </w:rPr>
      </w:pPr>
    </w:p>
    <w:p w14:paraId="3CD4A3CE" w14:textId="77777777" w:rsidR="001B1107" w:rsidRDefault="001B1107" w:rsidP="001B1107">
      <w:pPr>
        <w:jc w:val="both"/>
        <w:rPr>
          <w:rFonts w:cs="Arial"/>
        </w:rPr>
      </w:pPr>
    </w:p>
    <w:p w14:paraId="449CF0A6" w14:textId="77777777" w:rsidR="001B1107" w:rsidRDefault="001B1107" w:rsidP="001B1107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53C8EFD6" w14:textId="77777777" w:rsidR="001B1107" w:rsidRDefault="001B1107" w:rsidP="001B1107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EA5D548" w14:textId="77777777" w:rsidR="001B1107" w:rsidRDefault="001B1107" w:rsidP="001B1107">
      <w:pPr>
        <w:jc w:val="both"/>
        <w:rPr>
          <w:rFonts w:cs="Arial"/>
        </w:rPr>
      </w:pPr>
    </w:p>
    <w:p w14:paraId="1AF4249E" w14:textId="77777777" w:rsidR="001B1107" w:rsidRPr="00233616" w:rsidRDefault="001B1107" w:rsidP="001B1107">
      <w:pPr>
        <w:jc w:val="both"/>
        <w:rPr>
          <w:rFonts w:cs="Arial"/>
        </w:rPr>
      </w:pPr>
    </w:p>
    <w:p w14:paraId="232D85BC" w14:textId="77777777" w:rsidR="001B1107" w:rsidRPr="00233616" w:rsidRDefault="001B1107" w:rsidP="001B1107">
      <w:pPr>
        <w:jc w:val="both"/>
        <w:rPr>
          <w:rFonts w:cs="Arial"/>
        </w:rPr>
      </w:pPr>
    </w:p>
    <w:p w14:paraId="247049F3" w14:textId="77777777" w:rsidR="001B1107" w:rsidRPr="00233616" w:rsidRDefault="001B1107" w:rsidP="001B1107">
      <w:pPr>
        <w:tabs>
          <w:tab w:val="center" w:pos="1440"/>
        </w:tabs>
        <w:jc w:val="both"/>
        <w:rPr>
          <w:rFonts w:cs="Arial"/>
        </w:rPr>
      </w:pPr>
    </w:p>
    <w:p w14:paraId="01D4239A" w14:textId="77777777" w:rsidR="001B1107" w:rsidRPr="00E95693" w:rsidRDefault="001B1107" w:rsidP="001B1107">
      <w:pPr>
        <w:rPr>
          <w:sz w:val="24"/>
        </w:rPr>
      </w:pPr>
      <w:bookmarkStart w:id="0" w:name="_GoBack"/>
      <w:bookmarkEnd w:id="0"/>
    </w:p>
    <w:p w14:paraId="42668D55" w14:textId="77777777" w:rsidR="00904408" w:rsidRDefault="00904408"/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EBDB" w14:textId="77777777" w:rsidR="00000000" w:rsidRDefault="00186D6F">
      <w:r>
        <w:separator/>
      </w:r>
    </w:p>
  </w:endnote>
  <w:endnote w:type="continuationSeparator" w:id="0">
    <w:p w14:paraId="2A049769" w14:textId="77777777" w:rsidR="00000000" w:rsidRDefault="0018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0DFD" w14:textId="77777777" w:rsidR="00ED4D2A" w:rsidRPr="00342FC9" w:rsidRDefault="001B110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58C85" wp14:editId="1D0CAA7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8CAA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86D6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86D6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67A4" w14:textId="77777777" w:rsidR="00ED4D2A" w:rsidRDefault="001B1107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9AE016B" wp14:editId="73791659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2E00F" w14:textId="77777777" w:rsidR="00ED4D2A" w:rsidRDefault="001B110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519A855A" w14:textId="77777777" w:rsidR="00ED4D2A" w:rsidRPr="00E82F69" w:rsidRDefault="001B110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2FFAA8BC" w14:textId="77777777" w:rsidR="00ED4D2A" w:rsidRPr="00342FC9" w:rsidRDefault="001B110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6A4D8" w14:textId="77777777" w:rsidR="00000000" w:rsidRDefault="00186D6F">
      <w:r>
        <w:separator/>
      </w:r>
    </w:p>
  </w:footnote>
  <w:footnote w:type="continuationSeparator" w:id="0">
    <w:p w14:paraId="44F90D65" w14:textId="77777777" w:rsidR="00000000" w:rsidRDefault="0018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4857" w14:textId="77777777" w:rsidR="00ED4D2A" w:rsidRPr="00826F63" w:rsidRDefault="001B110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09F3D958" wp14:editId="6AE5B71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454FC89" w14:textId="77777777" w:rsidR="00ED4D2A" w:rsidRPr="007C7445" w:rsidRDefault="001B1107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1B68DFD3" w14:textId="77777777" w:rsidR="00ED4D2A" w:rsidRPr="008B4699" w:rsidRDefault="001B1107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15F6324" w14:textId="77777777" w:rsidR="00ED4D2A" w:rsidRPr="007C7445" w:rsidRDefault="001B1107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36B2C79" w14:textId="77777777" w:rsidR="00ED4D2A" w:rsidRDefault="00186D6F" w:rsidP="007C7445">
    <w:pPr>
      <w:tabs>
        <w:tab w:val="left" w:pos="1134"/>
      </w:tabs>
    </w:pPr>
  </w:p>
  <w:p w14:paraId="21961A57" w14:textId="77777777" w:rsidR="00ED4D2A" w:rsidRDefault="00186D6F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A612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7"/>
    <w:rsid w:val="00186D6F"/>
    <w:rsid w:val="001B1107"/>
    <w:rsid w:val="002D20A3"/>
    <w:rsid w:val="00426FCA"/>
    <w:rsid w:val="004513E5"/>
    <w:rsid w:val="00526CBF"/>
    <w:rsid w:val="005D4F61"/>
    <w:rsid w:val="00904408"/>
    <w:rsid w:val="009806B2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9D46"/>
  <w15:chartTrackingRefBased/>
  <w15:docId w15:val="{4F07CC71-EFA9-44B2-9657-96F5B63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10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B11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B1107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1B11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B1107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1B110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1B1107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1B1107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6D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D6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29FF8-19E7-43F1-85F3-A651EBD857CF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8DD5BB-7A52-4422-8D70-6E41CFE6F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906AD-590D-424F-B09D-563C9CB5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2016-08-05T06:28:00Z</cp:lastPrinted>
  <dcterms:created xsi:type="dcterms:W3CDTF">2016-08-04T11:50:00Z</dcterms:created>
  <dcterms:modified xsi:type="dcterms:W3CDTF">2016-08-05T06:28:00Z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