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CD646" w14:textId="77777777" w:rsidR="001A17AE" w:rsidRPr="00562F93" w:rsidRDefault="001A17AE" w:rsidP="00D875DB">
      <w:pPr>
        <w:keepNext/>
        <w:spacing w:after="240"/>
        <w:jc w:val="center"/>
        <w:outlineLvl w:val="0"/>
        <w:rPr>
          <w:rFonts w:ascii="Arial" w:hAnsi="Arial" w:cs="Arial"/>
          <w:b/>
          <w:bCs/>
          <w:u w:val="single"/>
        </w:rPr>
      </w:pPr>
      <w:r w:rsidRPr="00562F93">
        <w:rPr>
          <w:rFonts w:ascii="Arial" w:hAnsi="Arial" w:cs="Arial"/>
          <w:b/>
          <w:bCs/>
          <w:u w:val="single"/>
        </w:rPr>
        <w:t>ELŐTERJESZTÉS</w:t>
      </w:r>
    </w:p>
    <w:p w14:paraId="166509E2" w14:textId="21C8546D" w:rsidR="001A17AE" w:rsidRPr="00562F93" w:rsidRDefault="001A17AE" w:rsidP="00D9680D">
      <w:pPr>
        <w:jc w:val="center"/>
        <w:rPr>
          <w:rFonts w:ascii="Arial" w:hAnsi="Arial" w:cs="Arial"/>
          <w:b/>
          <w:bCs/>
        </w:rPr>
      </w:pPr>
      <w:r w:rsidRPr="00562F93"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D76032">
        <w:rPr>
          <w:rFonts w:ascii="Arial" w:hAnsi="Arial" w:cs="Arial"/>
          <w:b/>
          <w:bCs/>
        </w:rPr>
        <w:t>6</w:t>
      </w:r>
      <w:r w:rsidRPr="00562F93">
        <w:rPr>
          <w:rFonts w:ascii="Arial" w:hAnsi="Arial" w:cs="Arial"/>
          <w:b/>
          <w:bCs/>
        </w:rPr>
        <w:t xml:space="preserve">. </w:t>
      </w:r>
      <w:r w:rsidR="00A02057">
        <w:rPr>
          <w:rFonts w:ascii="Arial" w:hAnsi="Arial" w:cs="Arial"/>
          <w:b/>
          <w:bCs/>
        </w:rPr>
        <w:t>június</w:t>
      </w:r>
      <w:r w:rsidRPr="00562F93">
        <w:rPr>
          <w:rFonts w:ascii="Arial" w:hAnsi="Arial" w:cs="Arial"/>
          <w:b/>
          <w:bCs/>
        </w:rPr>
        <w:t xml:space="preserve"> </w:t>
      </w:r>
      <w:r w:rsidR="0025382B">
        <w:rPr>
          <w:rFonts w:ascii="Arial" w:hAnsi="Arial" w:cs="Arial"/>
          <w:b/>
          <w:bCs/>
        </w:rPr>
        <w:t>8</w:t>
      </w:r>
      <w:r w:rsidRPr="00562F93">
        <w:rPr>
          <w:rFonts w:ascii="Arial" w:hAnsi="Arial" w:cs="Arial"/>
          <w:b/>
          <w:bCs/>
        </w:rPr>
        <w:t>-i ülésére</w:t>
      </w:r>
    </w:p>
    <w:p w14:paraId="3D38DD65" w14:textId="77777777" w:rsidR="001A17AE" w:rsidRPr="00562F93" w:rsidRDefault="001A17AE" w:rsidP="005E3FDE">
      <w:pPr>
        <w:spacing w:before="240" w:after="240"/>
        <w:jc w:val="center"/>
        <w:rPr>
          <w:rFonts w:ascii="Arial" w:hAnsi="Arial" w:cs="Arial"/>
          <w:b/>
        </w:rPr>
      </w:pPr>
      <w:r w:rsidRPr="00562F93">
        <w:rPr>
          <w:rFonts w:ascii="Arial" w:hAnsi="Arial" w:cs="Arial"/>
          <w:b/>
        </w:rPr>
        <w:t>Javaslat</w:t>
      </w:r>
    </w:p>
    <w:p w14:paraId="499251AB" w14:textId="032AED18" w:rsidR="001A17AE" w:rsidRPr="00D76032" w:rsidRDefault="00D76032" w:rsidP="006E2151">
      <w:pPr>
        <w:spacing w:after="600"/>
        <w:jc w:val="center"/>
        <w:rPr>
          <w:rFonts w:ascii="Arial" w:hAnsi="Arial" w:cs="Arial"/>
          <w:b/>
        </w:rPr>
      </w:pPr>
      <w:r w:rsidRPr="00D76032">
        <w:rPr>
          <w:rFonts w:ascii="Arial" w:hAnsi="Arial" w:cs="Arial"/>
          <w:b/>
        </w:rPr>
        <w:t>Szombathely Megyei Jogú Város ifjúsági koncepciójának és az arra épülő cselekvési tervnek a kidolgozása érdekében elvégzett szakmai munka elfogadására, a további teendők összehangolására</w:t>
      </w:r>
    </w:p>
    <w:p w14:paraId="21B4A6C0" w14:textId="46F217D4" w:rsidR="00424386" w:rsidRPr="00AD18D6" w:rsidRDefault="00E30289" w:rsidP="00221833">
      <w:pPr>
        <w:spacing w:after="120" w:line="360" w:lineRule="auto"/>
        <w:jc w:val="both"/>
        <w:rPr>
          <w:rFonts w:ascii="Arial" w:hAnsi="Arial" w:cs="Arial"/>
        </w:rPr>
      </w:pPr>
      <w:r w:rsidRPr="00562F93">
        <w:rPr>
          <w:rFonts w:ascii="Arial" w:hAnsi="Arial" w:cs="Arial"/>
        </w:rPr>
        <w:t>Szombathely Megyei Jogú Város Közgyűlése az 51/2015. (II.26.) Kgy. számú határozatával elfogadta a Szent Márton Köpenye Szociális Program</w:t>
      </w:r>
      <w:r w:rsidR="00D7233E" w:rsidRPr="00562F93">
        <w:rPr>
          <w:rFonts w:ascii="Arial" w:hAnsi="Arial" w:cs="Arial"/>
        </w:rPr>
        <w:t xml:space="preserve">ot. A megvalósítandó program egyik eleme egy </w:t>
      </w:r>
      <w:r w:rsidR="00D7233E" w:rsidRPr="00562F93">
        <w:rPr>
          <w:rFonts w:ascii="Arial" w:hAnsi="Arial" w:cs="Arial"/>
          <w:bCs/>
        </w:rPr>
        <w:t>komplex ifjúsági koncepció</w:t>
      </w:r>
      <w:r w:rsidR="00D7233E" w:rsidRPr="00562F93">
        <w:rPr>
          <w:rFonts w:ascii="Arial" w:hAnsi="Arial" w:cs="Arial"/>
        </w:rPr>
        <w:t xml:space="preserve"> kidolgozása Szombathely </w:t>
      </w:r>
      <w:r w:rsidR="00994417" w:rsidRPr="00562F93">
        <w:rPr>
          <w:rFonts w:ascii="Arial" w:hAnsi="Arial" w:cs="Arial"/>
        </w:rPr>
        <w:t xml:space="preserve">Megyei Jogú </w:t>
      </w:r>
      <w:r w:rsidR="00994417" w:rsidRPr="00AD18D6">
        <w:rPr>
          <w:rFonts w:ascii="Arial" w:hAnsi="Arial" w:cs="Arial"/>
        </w:rPr>
        <w:t xml:space="preserve">Város </w:t>
      </w:r>
      <w:r w:rsidR="0049224C" w:rsidRPr="00AD18D6">
        <w:rPr>
          <w:rFonts w:ascii="Arial" w:hAnsi="Arial" w:cs="Arial"/>
        </w:rPr>
        <w:t xml:space="preserve">felnövekvő </w:t>
      </w:r>
      <w:r w:rsidR="00F04D13" w:rsidRPr="00AD18D6">
        <w:rPr>
          <w:rFonts w:ascii="Arial" w:hAnsi="Arial" w:cs="Arial"/>
        </w:rPr>
        <w:t>generációja</w:t>
      </w:r>
      <w:r w:rsidR="00D7233E" w:rsidRPr="00AD18D6">
        <w:rPr>
          <w:rFonts w:ascii="Arial" w:hAnsi="Arial" w:cs="Arial"/>
        </w:rPr>
        <w:t xml:space="preserve"> részére.</w:t>
      </w:r>
      <w:r w:rsidR="009C5C29" w:rsidRPr="00AD18D6">
        <w:rPr>
          <w:rFonts w:ascii="Arial" w:hAnsi="Arial" w:cs="Arial"/>
        </w:rPr>
        <w:t xml:space="preserve"> </w:t>
      </w:r>
      <w:r w:rsidR="00994417" w:rsidRPr="00AD18D6">
        <w:rPr>
          <w:rFonts w:ascii="Arial" w:hAnsi="Arial" w:cs="Arial"/>
        </w:rPr>
        <w:t>A</w:t>
      </w:r>
      <w:r w:rsidR="009C5C29" w:rsidRPr="00AD18D6">
        <w:rPr>
          <w:rFonts w:ascii="Arial" w:hAnsi="Arial" w:cs="Arial"/>
        </w:rPr>
        <w:t xml:space="preserve"> koncepció elkészítéséhez szükségszerű </w:t>
      </w:r>
      <w:r w:rsidR="00AD18D6" w:rsidRPr="00AD18D6">
        <w:rPr>
          <w:rFonts w:ascii="Arial" w:hAnsi="Arial" w:cs="Arial"/>
        </w:rPr>
        <w:t xml:space="preserve">volt </w:t>
      </w:r>
      <w:r w:rsidR="009C5C29" w:rsidRPr="00AD18D6">
        <w:rPr>
          <w:rFonts w:ascii="Arial" w:hAnsi="Arial" w:cs="Arial"/>
        </w:rPr>
        <w:t xml:space="preserve">a települési ifjúságpolitika, </w:t>
      </w:r>
      <w:r w:rsidR="00994417" w:rsidRPr="00AD18D6">
        <w:rPr>
          <w:rFonts w:ascii="Arial" w:hAnsi="Arial" w:cs="Arial"/>
        </w:rPr>
        <w:t xml:space="preserve">a </w:t>
      </w:r>
      <w:r w:rsidR="009C5C29" w:rsidRPr="00AD18D6">
        <w:rPr>
          <w:rFonts w:ascii="Arial" w:hAnsi="Arial" w:cs="Arial"/>
        </w:rPr>
        <w:t xml:space="preserve">helyi </w:t>
      </w:r>
      <w:r w:rsidR="00BD4262" w:rsidRPr="00AD18D6">
        <w:rPr>
          <w:rFonts w:ascii="Arial" w:hAnsi="Arial" w:cs="Arial"/>
        </w:rPr>
        <w:t>ifjúságügy</w:t>
      </w:r>
      <w:r w:rsidR="009C5C29" w:rsidRPr="00AD18D6">
        <w:rPr>
          <w:rFonts w:ascii="Arial" w:hAnsi="Arial" w:cs="Arial"/>
        </w:rPr>
        <w:t xml:space="preserve"> újragondolása is.</w:t>
      </w:r>
    </w:p>
    <w:p w14:paraId="10575ACF" w14:textId="272E2B62" w:rsidR="00D82385" w:rsidRPr="0017640B" w:rsidRDefault="00AD18D6" w:rsidP="00D82385">
      <w:pPr>
        <w:spacing w:after="120" w:line="360" w:lineRule="auto"/>
        <w:jc w:val="both"/>
        <w:rPr>
          <w:rFonts w:ascii="Arial" w:hAnsi="Arial" w:cs="Arial"/>
        </w:rPr>
      </w:pPr>
      <w:r w:rsidRPr="0017640B">
        <w:rPr>
          <w:rFonts w:ascii="Arial" w:hAnsi="Arial" w:cs="Arial"/>
        </w:rPr>
        <w:t xml:space="preserve">Szombathely Megyei Jogú Város Közgyűlése Oktatási és Szociális Bizottságának 264/2015. (VI.17.) OSzB. számú határozata alapján a Millennium Intézet Alapítvány 2015. július 1. és 2015. december 15. között online kérdőíves lekérdezéssel, </w:t>
      </w:r>
      <w:r w:rsidR="008A4687" w:rsidRPr="0017640B">
        <w:rPr>
          <w:rFonts w:ascii="Arial" w:hAnsi="Arial" w:cs="Arial"/>
        </w:rPr>
        <w:t>5 élethelyzet szerinti alcsoportban (</w:t>
      </w:r>
      <w:r w:rsidRPr="0017640B">
        <w:rPr>
          <w:rFonts w:ascii="Arial" w:hAnsi="Arial" w:cs="Arial"/>
        </w:rPr>
        <w:t xml:space="preserve">alapfokú köznevelési intézmények 7-8. évfolyamos tanulói, középfokú köznevelési intézmények nappali munkarendű tanulói, felsőoktatási intézmények nappali munkarendű tanulói, szombathelyi foglalkoztatóknál jelen lévő 30 évesek és fiatalabbak, valamint a 30 évesnél fiatalabb munkanélküliek) elvégezte a kutatást. A munka </w:t>
      </w:r>
      <w:r w:rsidR="008A4687" w:rsidRPr="0017640B">
        <w:rPr>
          <w:rFonts w:ascii="Arial" w:hAnsi="Arial" w:cs="Arial"/>
        </w:rPr>
        <w:t xml:space="preserve">folyamatos kapcsolattartás </w:t>
      </w:r>
      <w:r w:rsidRPr="0017640B">
        <w:rPr>
          <w:rFonts w:ascii="Arial" w:hAnsi="Arial" w:cs="Arial"/>
        </w:rPr>
        <w:t xml:space="preserve">mellett </w:t>
      </w:r>
      <w:r w:rsidR="00D82385" w:rsidRPr="0017640B">
        <w:rPr>
          <w:rFonts w:ascii="Arial" w:hAnsi="Arial" w:cs="Arial"/>
        </w:rPr>
        <w:t xml:space="preserve">zajlott, </w:t>
      </w:r>
      <w:r w:rsidR="0017640B" w:rsidRPr="0017640B">
        <w:rPr>
          <w:rFonts w:ascii="Arial" w:hAnsi="Arial" w:cs="Arial"/>
        </w:rPr>
        <w:t>amelynek</w:t>
      </w:r>
      <w:r w:rsidR="00D82385" w:rsidRPr="0017640B">
        <w:rPr>
          <w:rFonts w:ascii="Arial" w:hAnsi="Arial" w:cs="Arial"/>
        </w:rPr>
        <w:t xml:space="preserve"> eredményeként Szombathely Megyei Jogú Város fent megnevezett korosztálya</w:t>
      </w:r>
      <w:r w:rsidR="000634DC">
        <w:rPr>
          <w:rFonts w:ascii="Arial" w:hAnsi="Arial" w:cs="Arial"/>
        </w:rPr>
        <w:t>i</w:t>
      </w:r>
      <w:r w:rsidR="00D82385" w:rsidRPr="0017640B">
        <w:rPr>
          <w:rFonts w:ascii="Arial" w:hAnsi="Arial" w:cs="Arial"/>
        </w:rPr>
        <w:t xml:space="preserve"> vonatkozásában elkészült egy demográfiai elemzés, korcsoportokra bontott összefoglalókkal és egy vezető</w:t>
      </w:r>
      <w:r w:rsidR="0017640B">
        <w:rPr>
          <w:rFonts w:ascii="Arial" w:hAnsi="Arial" w:cs="Arial"/>
        </w:rPr>
        <w:t>i összefoglaló tanulmánnyal.</w:t>
      </w:r>
    </w:p>
    <w:p w14:paraId="5651B855" w14:textId="7685FD13" w:rsidR="00424386" w:rsidRDefault="00424386" w:rsidP="00D82385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szerződő fél a szerződésben vállalt kötelezettségeinek eleget tett. Az előterjesztés mellékletét képezi a kutatás vezetői összefoglalója</w:t>
      </w:r>
      <w:r w:rsidR="00D82385">
        <w:rPr>
          <w:rFonts w:ascii="Arial" w:hAnsi="Arial" w:cs="Arial"/>
        </w:rPr>
        <w:t xml:space="preserve">, </w:t>
      </w:r>
      <w:r w:rsidR="00D82385" w:rsidRPr="0017640B">
        <w:rPr>
          <w:rFonts w:ascii="Arial" w:hAnsi="Arial" w:cs="Arial"/>
        </w:rPr>
        <w:t>amelynek nyilvános elérése a bizottsági ülést követően biztosítottá válik</w:t>
      </w:r>
      <w:r w:rsidR="00D82385">
        <w:rPr>
          <w:rFonts w:ascii="Arial" w:hAnsi="Arial" w:cs="Arial"/>
        </w:rPr>
        <w:t>.</w:t>
      </w:r>
    </w:p>
    <w:p w14:paraId="0D0571A3" w14:textId="7EF733AF" w:rsidR="00424386" w:rsidRPr="00562F93" w:rsidRDefault="00D82385" w:rsidP="000634DC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kutatást </w:t>
      </w:r>
      <w:r w:rsidRPr="0017640B">
        <w:rPr>
          <w:rFonts w:ascii="Arial" w:hAnsi="Arial" w:cs="Arial"/>
        </w:rPr>
        <w:t>Szombathely Megyei Jogú Város ifjúsági koncepciójának</w:t>
      </w:r>
      <w:r w:rsidR="00424386">
        <w:rPr>
          <w:rFonts w:ascii="Arial" w:hAnsi="Arial" w:cs="Arial"/>
        </w:rPr>
        <w:t xml:space="preserve"> és </w:t>
      </w:r>
      <w:r>
        <w:rPr>
          <w:rFonts w:ascii="Arial" w:hAnsi="Arial" w:cs="Arial"/>
        </w:rPr>
        <w:t xml:space="preserve">az arra épülő </w:t>
      </w:r>
      <w:r w:rsidR="00424386">
        <w:rPr>
          <w:rFonts w:ascii="Arial" w:hAnsi="Arial" w:cs="Arial"/>
        </w:rPr>
        <w:t>cselekvési terv elkészítés</w:t>
      </w:r>
      <w:r>
        <w:rPr>
          <w:rFonts w:ascii="Arial" w:hAnsi="Arial" w:cs="Arial"/>
        </w:rPr>
        <w:t>ének szándéka indukálta</w:t>
      </w:r>
      <w:r w:rsidR="00424386">
        <w:rPr>
          <w:rFonts w:ascii="Arial" w:hAnsi="Arial" w:cs="Arial"/>
        </w:rPr>
        <w:t>. Az empirikus adatfelvétel jó alapja a kutatás második ütemét képező fókuszcsoportos inter</w:t>
      </w:r>
      <w:r w:rsidR="00AA1336">
        <w:rPr>
          <w:rFonts w:ascii="Arial" w:hAnsi="Arial" w:cs="Arial"/>
        </w:rPr>
        <w:t xml:space="preserve">júk elkészítésének. Az interjúkban az </w:t>
      </w:r>
      <w:r w:rsidR="00AA1336" w:rsidRPr="0017640B">
        <w:rPr>
          <w:rFonts w:ascii="Arial" w:hAnsi="Arial" w:cs="Arial"/>
        </w:rPr>
        <w:t xml:space="preserve">ifjúsággal foglalkozó szakmai szervezetek képviselői, az </w:t>
      </w:r>
      <w:r w:rsidR="00AA1336" w:rsidRPr="00AA1336">
        <w:rPr>
          <w:rFonts w:ascii="Arial" w:hAnsi="Arial" w:cs="Arial"/>
        </w:rPr>
        <w:t>ifjúsággal foglalkozó civil szervezetek képviselői</w:t>
      </w:r>
      <w:r w:rsidR="00AA1336" w:rsidRPr="0017640B">
        <w:rPr>
          <w:rFonts w:ascii="Arial" w:hAnsi="Arial" w:cs="Arial"/>
        </w:rPr>
        <w:t xml:space="preserve">, az </w:t>
      </w:r>
      <w:r w:rsidR="00AA1336" w:rsidRPr="00AA1336">
        <w:rPr>
          <w:rFonts w:ascii="Arial" w:hAnsi="Arial" w:cs="Arial"/>
        </w:rPr>
        <w:t>ifjúsággal foglalkozó egyházi szervezetek képviselői</w:t>
      </w:r>
      <w:r w:rsidR="00AA1336" w:rsidRPr="0017640B">
        <w:rPr>
          <w:rFonts w:ascii="Arial" w:hAnsi="Arial" w:cs="Arial"/>
        </w:rPr>
        <w:t xml:space="preserve">, az </w:t>
      </w:r>
      <w:r w:rsidR="00AA1336" w:rsidRPr="00AA1336">
        <w:rPr>
          <w:rFonts w:ascii="Arial" w:hAnsi="Arial" w:cs="Arial"/>
        </w:rPr>
        <w:t>ifjúsági érdekképviseleti szervezetek képviselői</w:t>
      </w:r>
      <w:r w:rsidR="00AA1336" w:rsidRPr="0017640B">
        <w:rPr>
          <w:rFonts w:ascii="Arial" w:hAnsi="Arial" w:cs="Arial"/>
        </w:rPr>
        <w:t xml:space="preserve">, a </w:t>
      </w:r>
      <w:r w:rsidR="00AA1336" w:rsidRPr="00AA1336">
        <w:rPr>
          <w:rFonts w:ascii="Arial" w:hAnsi="Arial" w:cs="Arial"/>
        </w:rPr>
        <w:t>helyi döntéshozók ifjúsági ügyekben</w:t>
      </w:r>
      <w:r w:rsidR="00AA1336" w:rsidRPr="0017640B">
        <w:rPr>
          <w:rFonts w:ascii="Arial" w:hAnsi="Arial" w:cs="Arial"/>
        </w:rPr>
        <w:t>, az ifjúsági közösségek</w:t>
      </w:r>
      <w:r w:rsidR="000634DC">
        <w:rPr>
          <w:rFonts w:ascii="Arial" w:hAnsi="Arial" w:cs="Arial"/>
        </w:rPr>
        <w:t xml:space="preserve"> </w:t>
      </w:r>
      <w:r w:rsidR="00AA1336" w:rsidRPr="00AA1336">
        <w:rPr>
          <w:rFonts w:ascii="Arial" w:hAnsi="Arial" w:cs="Arial"/>
        </w:rPr>
        <w:t xml:space="preserve">képviselői </w:t>
      </w:r>
      <w:r w:rsidR="00AA1336" w:rsidRPr="0017640B">
        <w:rPr>
          <w:rFonts w:ascii="Arial" w:hAnsi="Arial" w:cs="Arial"/>
        </w:rPr>
        <w:t>vesznek részt</w:t>
      </w:r>
      <w:r w:rsidR="000634DC">
        <w:rPr>
          <w:rFonts w:ascii="Arial" w:hAnsi="Arial" w:cs="Arial"/>
        </w:rPr>
        <w:t>, akiknek a v</w:t>
      </w:r>
      <w:r w:rsidRPr="0017640B">
        <w:rPr>
          <w:rFonts w:ascii="Arial" w:hAnsi="Arial" w:cs="Arial"/>
        </w:rPr>
        <w:t>élemény</w:t>
      </w:r>
      <w:r w:rsidR="000634DC">
        <w:rPr>
          <w:rFonts w:ascii="Arial" w:hAnsi="Arial" w:cs="Arial"/>
        </w:rPr>
        <w:t xml:space="preserve">e </w:t>
      </w:r>
      <w:r w:rsidRPr="0017640B">
        <w:rPr>
          <w:rFonts w:ascii="Arial" w:hAnsi="Arial" w:cs="Arial"/>
        </w:rPr>
        <w:t>mellett feltár</w:t>
      </w:r>
      <w:r w:rsidR="00AA1336" w:rsidRPr="0017640B">
        <w:rPr>
          <w:rFonts w:ascii="Arial" w:hAnsi="Arial" w:cs="Arial"/>
        </w:rPr>
        <w:t>ásra kerülnek érzéseik</w:t>
      </w:r>
      <w:r w:rsidRPr="0017640B">
        <w:rPr>
          <w:rFonts w:ascii="Arial" w:hAnsi="Arial" w:cs="Arial"/>
        </w:rPr>
        <w:t>, </w:t>
      </w:r>
      <w:hyperlink r:id="rId8" w:tooltip="attitűd" w:history="1">
        <w:r w:rsidRPr="0017640B">
          <w:rPr>
            <w:rFonts w:ascii="Arial" w:hAnsi="Arial" w:cs="Arial"/>
          </w:rPr>
          <w:t>attitűd</w:t>
        </w:r>
      </w:hyperlink>
      <w:r w:rsidRPr="0017640B">
        <w:rPr>
          <w:rFonts w:ascii="Arial" w:hAnsi="Arial" w:cs="Arial"/>
        </w:rPr>
        <w:t>jeik, tudat</w:t>
      </w:r>
      <w:r w:rsidR="00AA1336" w:rsidRPr="0017640B">
        <w:rPr>
          <w:rFonts w:ascii="Arial" w:hAnsi="Arial" w:cs="Arial"/>
        </w:rPr>
        <w:t xml:space="preserve"> alatti motivációik </w:t>
      </w:r>
      <w:r w:rsidR="000634DC">
        <w:rPr>
          <w:rFonts w:ascii="Arial" w:hAnsi="Arial" w:cs="Arial"/>
        </w:rPr>
        <w:t xml:space="preserve">is </w:t>
      </w:r>
      <w:r w:rsidR="00AA1336" w:rsidRPr="0017640B">
        <w:rPr>
          <w:rFonts w:ascii="Arial" w:hAnsi="Arial" w:cs="Arial"/>
        </w:rPr>
        <w:t>a kutatás</w:t>
      </w:r>
      <w:r w:rsidRPr="0017640B">
        <w:rPr>
          <w:rFonts w:ascii="Arial" w:hAnsi="Arial" w:cs="Arial"/>
        </w:rPr>
        <w:t xml:space="preserve"> tárgyával kapcsolatban. A beszélgetés</w:t>
      </w:r>
      <w:r w:rsidR="00AA1336" w:rsidRPr="0017640B">
        <w:rPr>
          <w:rFonts w:ascii="Arial" w:hAnsi="Arial" w:cs="Arial"/>
        </w:rPr>
        <w:t>ek</w:t>
      </w:r>
      <w:r w:rsidRPr="0017640B">
        <w:rPr>
          <w:rFonts w:ascii="Arial" w:hAnsi="Arial" w:cs="Arial"/>
        </w:rPr>
        <w:t>ben általában 8-10 személy vesz részt, akik elmondják korábbi tapasztalataikat, véleményeiket, érzéseiket, meggyőződéseiket</w:t>
      </w:r>
      <w:r w:rsidR="00AA1336" w:rsidRPr="0017640B">
        <w:rPr>
          <w:rFonts w:ascii="Arial" w:hAnsi="Arial" w:cs="Arial"/>
        </w:rPr>
        <w:t xml:space="preserve"> szakképzett </w:t>
      </w:r>
      <w:r w:rsidRPr="0017640B">
        <w:rPr>
          <w:rFonts w:ascii="Arial" w:hAnsi="Arial" w:cs="Arial"/>
        </w:rPr>
        <w:t>moderátor vezet</w:t>
      </w:r>
      <w:r w:rsidR="00AA1336" w:rsidRPr="0017640B">
        <w:rPr>
          <w:rFonts w:ascii="Arial" w:hAnsi="Arial" w:cs="Arial"/>
        </w:rPr>
        <w:t xml:space="preserve">ése mellett, </w:t>
      </w:r>
      <w:r w:rsidR="00AA1336" w:rsidRPr="00D82385">
        <w:rPr>
          <w:rFonts w:ascii="Arial" w:hAnsi="Arial" w:cs="Arial"/>
        </w:rPr>
        <w:t>félig strukturált</w:t>
      </w:r>
      <w:r w:rsidR="00AA1336" w:rsidRPr="0017640B">
        <w:rPr>
          <w:rFonts w:ascii="Arial" w:hAnsi="Arial" w:cs="Arial"/>
        </w:rPr>
        <w:t> </w:t>
      </w:r>
      <w:hyperlink r:id="rId9" w:tooltip="kérdőív" w:history="1">
        <w:r w:rsidR="00AA1336" w:rsidRPr="0017640B">
          <w:rPr>
            <w:rFonts w:ascii="Arial" w:hAnsi="Arial" w:cs="Arial"/>
          </w:rPr>
          <w:t>kérdőív</w:t>
        </w:r>
      </w:hyperlink>
      <w:r w:rsidR="00AA1336" w:rsidRPr="0017640B">
        <w:rPr>
          <w:rFonts w:ascii="Arial" w:hAnsi="Arial" w:cs="Arial"/>
        </w:rPr>
        <w:t>ek </w:t>
      </w:r>
      <w:r w:rsidR="00AA1336" w:rsidRPr="00D82385">
        <w:rPr>
          <w:rFonts w:ascii="Arial" w:hAnsi="Arial" w:cs="Arial"/>
        </w:rPr>
        <w:t>alapján</w:t>
      </w:r>
      <w:r w:rsidR="00AA1336" w:rsidRPr="0017640B">
        <w:rPr>
          <w:rFonts w:ascii="Arial" w:hAnsi="Arial" w:cs="Arial"/>
        </w:rPr>
        <w:t xml:space="preserve">. </w:t>
      </w:r>
      <w:r w:rsidRPr="0017640B">
        <w:rPr>
          <w:rFonts w:ascii="Arial" w:hAnsi="Arial" w:cs="Arial"/>
        </w:rPr>
        <w:t xml:space="preserve">A </w:t>
      </w:r>
      <w:r w:rsidR="00AA1336" w:rsidRPr="0017640B">
        <w:rPr>
          <w:rFonts w:ascii="Arial" w:hAnsi="Arial" w:cs="Arial"/>
        </w:rPr>
        <w:t xml:space="preserve">fókuszcsoportos interjúk </w:t>
      </w:r>
      <w:r w:rsidRPr="0017640B">
        <w:rPr>
          <w:rFonts w:ascii="Arial" w:hAnsi="Arial" w:cs="Arial"/>
        </w:rPr>
        <w:t xml:space="preserve">eredményei nem statisztikai jellegű, számszerűsíthető adatok, hanem olyan vélemények, megközelítések, állítások, érzések, jellemzések, amelyek elemzésével mélyebb betekintés nyerhető a </w:t>
      </w:r>
      <w:r w:rsidR="00AA1336" w:rsidRPr="0017640B">
        <w:rPr>
          <w:rFonts w:ascii="Arial" w:hAnsi="Arial" w:cs="Arial"/>
        </w:rPr>
        <w:t xml:space="preserve">kutatási alanyok gondolkodásába. Olyan </w:t>
      </w:r>
      <w:r w:rsidR="00424386">
        <w:rPr>
          <w:rFonts w:ascii="Arial" w:hAnsi="Arial" w:cs="Arial"/>
        </w:rPr>
        <w:t>információk birtokába juthatunk</w:t>
      </w:r>
      <w:r w:rsidR="00AA1336">
        <w:rPr>
          <w:rFonts w:ascii="Arial" w:hAnsi="Arial" w:cs="Arial"/>
        </w:rPr>
        <w:t xml:space="preserve"> tehát</w:t>
      </w:r>
      <w:r w:rsidR="00424386">
        <w:rPr>
          <w:rFonts w:ascii="Arial" w:hAnsi="Arial" w:cs="Arial"/>
        </w:rPr>
        <w:t>, amelyek az empirikus adatok kontextusba helyezésével egy ifjúsági koncepció horizontját teremthetik meg.</w:t>
      </w:r>
    </w:p>
    <w:p w14:paraId="2CC78A13" w14:textId="0A791233" w:rsidR="001A17AE" w:rsidRPr="00562F93" w:rsidRDefault="001A17AE" w:rsidP="006E2151">
      <w:pPr>
        <w:spacing w:after="600" w:line="360" w:lineRule="auto"/>
        <w:jc w:val="both"/>
        <w:rPr>
          <w:rFonts w:ascii="Arial" w:hAnsi="Arial" w:cs="Arial"/>
        </w:rPr>
      </w:pPr>
      <w:r w:rsidRPr="00562F93">
        <w:rPr>
          <w:rFonts w:ascii="Arial" w:hAnsi="Arial" w:cs="Arial"/>
        </w:rPr>
        <w:t>Kérem a Tisztelt Bizottságot, hogy az előterjesztést megtárgyalni, és a határozati javaslato</w:t>
      </w:r>
      <w:r w:rsidR="00604EB4">
        <w:rPr>
          <w:rFonts w:ascii="Arial" w:hAnsi="Arial" w:cs="Arial"/>
        </w:rPr>
        <w:t>ka</w:t>
      </w:r>
      <w:r w:rsidRPr="00562F93">
        <w:rPr>
          <w:rFonts w:ascii="Arial" w:hAnsi="Arial" w:cs="Arial"/>
        </w:rPr>
        <w:t>t elfogadni szíveskedj</w:t>
      </w:r>
      <w:r w:rsidR="00BD4D64" w:rsidRPr="00562F93">
        <w:rPr>
          <w:rFonts w:ascii="Arial" w:hAnsi="Arial" w:cs="Arial"/>
        </w:rPr>
        <w:t>en</w:t>
      </w:r>
      <w:r w:rsidR="0071626B" w:rsidRPr="00562F93">
        <w:rPr>
          <w:rFonts w:ascii="Arial" w:hAnsi="Arial" w:cs="Arial"/>
        </w:rPr>
        <w:t>!</w:t>
      </w:r>
    </w:p>
    <w:p w14:paraId="7E08D6FC" w14:textId="095F46DC" w:rsidR="001A17AE" w:rsidRPr="00562F93" w:rsidRDefault="001A17AE" w:rsidP="000634DC">
      <w:pPr>
        <w:spacing w:after="600"/>
        <w:jc w:val="both"/>
        <w:rPr>
          <w:rFonts w:ascii="Arial" w:hAnsi="Arial" w:cs="Arial"/>
        </w:rPr>
      </w:pPr>
      <w:r w:rsidRPr="00562F93">
        <w:rPr>
          <w:rFonts w:ascii="Arial" w:hAnsi="Arial" w:cs="Arial"/>
        </w:rPr>
        <w:t>Szombathely, 201</w:t>
      </w:r>
      <w:r w:rsidR="00D76032">
        <w:rPr>
          <w:rFonts w:ascii="Arial" w:hAnsi="Arial" w:cs="Arial"/>
        </w:rPr>
        <w:t>6</w:t>
      </w:r>
      <w:r w:rsidRPr="00562F93">
        <w:rPr>
          <w:rFonts w:ascii="Arial" w:hAnsi="Arial" w:cs="Arial"/>
        </w:rPr>
        <w:t xml:space="preserve">. </w:t>
      </w:r>
      <w:r w:rsidR="000634DC">
        <w:rPr>
          <w:rFonts w:ascii="Arial" w:hAnsi="Arial" w:cs="Arial"/>
        </w:rPr>
        <w:t xml:space="preserve">május </w:t>
      </w:r>
      <w:r w:rsidR="00D76032">
        <w:rPr>
          <w:rFonts w:ascii="Arial" w:hAnsi="Arial" w:cs="Arial"/>
        </w:rPr>
        <w:t>„     ”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977"/>
      </w:tblGrid>
      <w:tr w:rsidR="00562F93" w:rsidRPr="00562F93" w14:paraId="2BD644C6" w14:textId="77777777" w:rsidTr="00221833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14:paraId="342C8AD1" w14:textId="58BB3235" w:rsidR="001A17AE" w:rsidRPr="00562F93" w:rsidRDefault="001A17AE" w:rsidP="00221833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562F93" w:rsidRPr="00562F93" w14:paraId="20BBACE3" w14:textId="77777777" w:rsidTr="00221833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14:paraId="56193965" w14:textId="77777777" w:rsidR="001A17AE" w:rsidRPr="00562F93" w:rsidRDefault="001A17AE" w:rsidP="00221833">
            <w:pPr>
              <w:jc w:val="center"/>
              <w:rPr>
                <w:rFonts w:ascii="Arial" w:hAnsi="Arial" w:cs="Arial"/>
                <w:b/>
              </w:rPr>
            </w:pPr>
            <w:r w:rsidRPr="00562F93">
              <w:rPr>
                <w:rFonts w:ascii="Arial" w:hAnsi="Arial" w:cs="Arial"/>
                <w:b/>
              </w:rPr>
              <w:t>(: Koczka Tibor :)</w:t>
            </w:r>
          </w:p>
        </w:tc>
      </w:tr>
    </w:tbl>
    <w:p w14:paraId="5AE44818" w14:textId="77777777" w:rsidR="001A17AE" w:rsidRPr="00562F93" w:rsidRDefault="001A17AE" w:rsidP="001A17AE">
      <w:pPr>
        <w:rPr>
          <w:rFonts w:ascii="Arial" w:hAnsi="Arial" w:cs="Arial"/>
        </w:rPr>
      </w:pPr>
      <w:r w:rsidRPr="00562F93">
        <w:rPr>
          <w:rFonts w:ascii="Arial" w:hAnsi="Arial" w:cs="Arial"/>
        </w:rPr>
        <w:br w:type="page"/>
      </w:r>
    </w:p>
    <w:p w14:paraId="02AEB370" w14:textId="77777777" w:rsidR="001A17AE" w:rsidRPr="006E2151" w:rsidRDefault="001A17AE" w:rsidP="00F2470B">
      <w:pPr>
        <w:spacing w:after="120"/>
        <w:jc w:val="center"/>
        <w:rPr>
          <w:rFonts w:ascii="Arial" w:hAnsi="Arial" w:cs="Arial"/>
          <w:b/>
        </w:rPr>
      </w:pPr>
      <w:r w:rsidRPr="006E2151">
        <w:rPr>
          <w:rFonts w:ascii="Arial" w:hAnsi="Arial" w:cs="Arial"/>
          <w:b/>
        </w:rPr>
        <w:lastRenderedPageBreak/>
        <w:t>HATÁROZATI JAVASLAT</w:t>
      </w:r>
    </w:p>
    <w:p w14:paraId="032686B0" w14:textId="5FFD1882" w:rsidR="001A17AE" w:rsidRPr="006E2151" w:rsidRDefault="001A17AE" w:rsidP="00ED409A">
      <w:pPr>
        <w:spacing w:after="600"/>
        <w:jc w:val="center"/>
        <w:rPr>
          <w:rFonts w:ascii="Arial" w:hAnsi="Arial" w:cs="Arial"/>
          <w:b/>
        </w:rPr>
      </w:pPr>
      <w:r w:rsidRPr="006E2151">
        <w:rPr>
          <w:rFonts w:ascii="Arial" w:hAnsi="Arial" w:cs="Arial"/>
          <w:b/>
        </w:rPr>
        <w:t>…/201</w:t>
      </w:r>
      <w:r w:rsidR="00D76032" w:rsidRPr="006E2151">
        <w:rPr>
          <w:rFonts w:ascii="Arial" w:hAnsi="Arial" w:cs="Arial"/>
          <w:b/>
        </w:rPr>
        <w:t>6</w:t>
      </w:r>
      <w:r w:rsidRPr="006E2151">
        <w:rPr>
          <w:rFonts w:ascii="Arial" w:hAnsi="Arial" w:cs="Arial"/>
          <w:b/>
        </w:rPr>
        <w:t>. (</w:t>
      </w:r>
      <w:r w:rsidR="0049224C" w:rsidRPr="006E2151">
        <w:rPr>
          <w:rFonts w:ascii="Arial" w:hAnsi="Arial" w:cs="Arial"/>
          <w:b/>
        </w:rPr>
        <w:t>V</w:t>
      </w:r>
      <w:r w:rsidR="001B69B1" w:rsidRPr="006E2151">
        <w:rPr>
          <w:rFonts w:ascii="Arial" w:hAnsi="Arial" w:cs="Arial"/>
          <w:b/>
        </w:rPr>
        <w:t>I</w:t>
      </w:r>
      <w:r w:rsidRPr="006E2151">
        <w:rPr>
          <w:rFonts w:ascii="Arial" w:hAnsi="Arial" w:cs="Arial"/>
          <w:b/>
        </w:rPr>
        <w:t>.</w:t>
      </w:r>
      <w:r w:rsidR="0025382B" w:rsidRPr="006E2151">
        <w:rPr>
          <w:rFonts w:ascii="Arial" w:hAnsi="Arial" w:cs="Arial"/>
          <w:b/>
        </w:rPr>
        <w:t>8</w:t>
      </w:r>
      <w:r w:rsidRPr="006E2151">
        <w:rPr>
          <w:rFonts w:ascii="Arial" w:hAnsi="Arial" w:cs="Arial"/>
          <w:b/>
        </w:rPr>
        <w:t>.) OSz</w:t>
      </w:r>
      <w:r w:rsidR="00981EF5" w:rsidRPr="006E2151">
        <w:rPr>
          <w:rFonts w:ascii="Arial" w:hAnsi="Arial" w:cs="Arial"/>
          <w:b/>
        </w:rPr>
        <w:t>B</w:t>
      </w:r>
      <w:r w:rsidR="007152B5" w:rsidRPr="006E2151">
        <w:rPr>
          <w:rFonts w:ascii="Arial" w:hAnsi="Arial" w:cs="Arial"/>
          <w:b/>
        </w:rPr>
        <w:t>.</w:t>
      </w:r>
      <w:r w:rsidRPr="006E2151">
        <w:rPr>
          <w:rFonts w:ascii="Arial" w:hAnsi="Arial" w:cs="Arial"/>
          <w:b/>
        </w:rPr>
        <w:t xml:space="preserve"> sz</w:t>
      </w:r>
      <w:r w:rsidR="00981EF5" w:rsidRPr="006E2151">
        <w:rPr>
          <w:rFonts w:ascii="Arial" w:hAnsi="Arial" w:cs="Arial"/>
          <w:b/>
        </w:rPr>
        <w:t>ámú</w:t>
      </w:r>
      <w:r w:rsidRPr="006E2151">
        <w:rPr>
          <w:rFonts w:ascii="Arial" w:hAnsi="Arial" w:cs="Arial"/>
          <w:b/>
        </w:rPr>
        <w:t xml:space="preserve"> határozat</w:t>
      </w:r>
    </w:p>
    <w:p w14:paraId="7809CDDA" w14:textId="15D38823" w:rsidR="001A17AE" w:rsidRPr="006E2151" w:rsidRDefault="001A17AE" w:rsidP="00ED409A">
      <w:pPr>
        <w:spacing w:after="240" w:line="360" w:lineRule="auto"/>
        <w:jc w:val="both"/>
        <w:rPr>
          <w:rFonts w:ascii="Arial" w:hAnsi="Arial" w:cs="Arial"/>
        </w:rPr>
      </w:pPr>
      <w:r w:rsidRPr="006E2151">
        <w:rPr>
          <w:rFonts w:ascii="Arial" w:hAnsi="Arial" w:cs="Arial"/>
        </w:rPr>
        <w:t xml:space="preserve">Szombathely Megyei Jogú Város Közgyűlésének Oktatási és Szociális Bizottsága </w:t>
      </w:r>
      <w:r w:rsidR="00BD4D64" w:rsidRPr="006E2151">
        <w:rPr>
          <w:rFonts w:ascii="Arial" w:hAnsi="Arial" w:cs="Arial"/>
        </w:rPr>
        <w:t xml:space="preserve">a </w:t>
      </w:r>
      <w:r w:rsidR="0017640B" w:rsidRPr="006E2151">
        <w:rPr>
          <w:rFonts w:ascii="Arial" w:hAnsi="Arial" w:cs="Arial"/>
        </w:rPr>
        <w:t>„</w:t>
      </w:r>
      <w:r w:rsidR="00424386" w:rsidRPr="006E2151">
        <w:rPr>
          <w:rFonts w:ascii="Arial" w:hAnsi="Arial" w:cs="Arial"/>
        </w:rPr>
        <w:t>Szombathely Megyei Jogú Város ifjúsági koncepciójának és az arra épülő cselekvési tervnek a kidolgozása érdekében elvégzett szakmai munka elfogadására, a további teendők összehangolására</w:t>
      </w:r>
      <w:r w:rsidR="0017640B" w:rsidRPr="006E2151">
        <w:rPr>
          <w:rFonts w:ascii="Arial" w:hAnsi="Arial" w:cs="Arial"/>
        </w:rPr>
        <w:t>”</w:t>
      </w:r>
      <w:r w:rsidR="00DD0E8D" w:rsidRPr="006E2151">
        <w:rPr>
          <w:rFonts w:ascii="Arial" w:hAnsi="Arial" w:cs="Arial"/>
        </w:rPr>
        <w:t xml:space="preserve"> </w:t>
      </w:r>
      <w:r w:rsidRPr="006E2151">
        <w:rPr>
          <w:rFonts w:ascii="Arial" w:hAnsi="Arial" w:cs="Arial"/>
        </w:rPr>
        <w:t>című előterjesztést m</w:t>
      </w:r>
      <w:r w:rsidR="00BD4D64" w:rsidRPr="006E2151">
        <w:rPr>
          <w:rFonts w:ascii="Arial" w:hAnsi="Arial" w:cs="Arial"/>
        </w:rPr>
        <w:t>egtárgyalta</w:t>
      </w:r>
      <w:r w:rsidR="00AF7734" w:rsidRPr="006E2151">
        <w:rPr>
          <w:rFonts w:ascii="Arial" w:hAnsi="Arial" w:cs="Arial"/>
        </w:rPr>
        <w:t xml:space="preserve"> és</w:t>
      </w:r>
      <w:r w:rsidR="0000285D" w:rsidRPr="006E2151">
        <w:rPr>
          <w:rFonts w:ascii="Arial" w:hAnsi="Arial" w:cs="Arial"/>
        </w:rPr>
        <w:t xml:space="preserve"> az alábbi határozatokat hozta:</w:t>
      </w:r>
    </w:p>
    <w:p w14:paraId="1023127C" w14:textId="70DFC81D" w:rsidR="0088571C" w:rsidRPr="006E2151" w:rsidRDefault="00C51B4F" w:rsidP="00ED409A">
      <w:pPr>
        <w:pStyle w:val="Listaszerbekezds"/>
        <w:numPr>
          <w:ilvl w:val="0"/>
          <w:numId w:val="3"/>
        </w:numPr>
        <w:spacing w:after="120" w:line="360" w:lineRule="auto"/>
        <w:ind w:left="568" w:hanging="284"/>
        <w:contextualSpacing w:val="0"/>
        <w:jc w:val="both"/>
        <w:rPr>
          <w:rFonts w:ascii="Arial" w:eastAsia="Calibri" w:hAnsi="Arial" w:cs="Arial"/>
          <w:lang w:eastAsia="en-US"/>
        </w:rPr>
      </w:pPr>
      <w:r w:rsidRPr="006E2151">
        <w:rPr>
          <w:rFonts w:ascii="Arial" w:hAnsi="Arial" w:cs="Arial"/>
        </w:rPr>
        <w:t xml:space="preserve">A Bizottság </w:t>
      </w:r>
      <w:r w:rsidR="00424386" w:rsidRPr="006E2151">
        <w:rPr>
          <w:rFonts w:ascii="Arial" w:hAnsi="Arial" w:cs="Arial"/>
        </w:rPr>
        <w:t xml:space="preserve">megismerte és elfogadta a </w:t>
      </w:r>
      <w:r w:rsidR="00FD44FD" w:rsidRPr="006E2151">
        <w:rPr>
          <w:rFonts w:ascii="Arial" w:hAnsi="Arial" w:cs="Arial"/>
        </w:rPr>
        <w:t>közreműködő szakértő</w:t>
      </w:r>
      <w:r w:rsidR="00424386" w:rsidRPr="006E2151">
        <w:rPr>
          <w:rFonts w:ascii="Arial" w:hAnsi="Arial" w:cs="Arial"/>
        </w:rPr>
        <w:t xml:space="preserve">k által </w:t>
      </w:r>
      <w:r w:rsidR="0088571C" w:rsidRPr="006E2151">
        <w:rPr>
          <w:rFonts w:ascii="Arial" w:hAnsi="Arial" w:cs="Arial"/>
        </w:rPr>
        <w:t xml:space="preserve">elkészített vezetői </w:t>
      </w:r>
      <w:r w:rsidR="00424386" w:rsidRPr="006E2151">
        <w:rPr>
          <w:rFonts w:ascii="Arial" w:hAnsi="Arial" w:cs="Arial"/>
        </w:rPr>
        <w:t>összefog</w:t>
      </w:r>
      <w:r w:rsidR="00A74557" w:rsidRPr="006E2151">
        <w:rPr>
          <w:rFonts w:ascii="Arial" w:hAnsi="Arial" w:cs="Arial"/>
        </w:rPr>
        <w:t>laló tanulmányt</w:t>
      </w:r>
      <w:r w:rsidR="0088571C" w:rsidRPr="006E2151">
        <w:rPr>
          <w:rFonts w:ascii="Arial" w:hAnsi="Arial" w:cs="Arial"/>
        </w:rPr>
        <w:t>.</w:t>
      </w:r>
    </w:p>
    <w:p w14:paraId="62A9C1C4" w14:textId="73502E78" w:rsidR="008C25DD" w:rsidRPr="006E2151" w:rsidRDefault="00A74557" w:rsidP="00ED409A">
      <w:pPr>
        <w:pStyle w:val="Listaszerbekezds"/>
        <w:numPr>
          <w:ilvl w:val="0"/>
          <w:numId w:val="3"/>
        </w:numPr>
        <w:spacing w:after="120" w:line="360" w:lineRule="auto"/>
        <w:ind w:left="568" w:hanging="284"/>
        <w:contextualSpacing w:val="0"/>
        <w:jc w:val="both"/>
        <w:rPr>
          <w:rFonts w:ascii="Arial" w:eastAsia="Calibri" w:hAnsi="Arial" w:cs="Arial"/>
          <w:lang w:eastAsia="en-US"/>
        </w:rPr>
      </w:pPr>
      <w:r w:rsidRPr="006E2151">
        <w:rPr>
          <w:rFonts w:ascii="Arial" w:eastAsia="Calibri" w:hAnsi="Arial" w:cs="Arial"/>
          <w:lang w:eastAsia="en-US"/>
        </w:rPr>
        <w:t>A Bizottság a 264/2015. (VI.17.) OSzB. számú határozat 1.b., 2. és 3. pontjait visszavonja.</w:t>
      </w:r>
    </w:p>
    <w:p w14:paraId="5C379511" w14:textId="75ACEC9E" w:rsidR="00C51B4F" w:rsidRPr="006E2151" w:rsidRDefault="0088571C" w:rsidP="00ED409A">
      <w:pPr>
        <w:pStyle w:val="Listaszerbekezds"/>
        <w:numPr>
          <w:ilvl w:val="0"/>
          <w:numId w:val="3"/>
        </w:numPr>
        <w:spacing w:after="120" w:line="360" w:lineRule="auto"/>
        <w:ind w:left="567" w:hanging="283"/>
        <w:contextualSpacing w:val="0"/>
        <w:jc w:val="both"/>
        <w:rPr>
          <w:rFonts w:ascii="Arial" w:eastAsia="Calibri" w:hAnsi="Arial" w:cs="Arial"/>
          <w:lang w:eastAsia="en-US"/>
        </w:rPr>
      </w:pPr>
      <w:r w:rsidRPr="006E2151">
        <w:rPr>
          <w:rFonts w:ascii="Arial" w:hAnsi="Arial" w:cs="Arial"/>
        </w:rPr>
        <w:t>A Bizottság felkéri</w:t>
      </w:r>
      <w:r w:rsidRPr="006E2151">
        <w:rPr>
          <w:rFonts w:ascii="Arial" w:eastAsia="Calibri" w:hAnsi="Arial" w:cs="Arial"/>
          <w:lang w:eastAsia="en-US"/>
        </w:rPr>
        <w:t xml:space="preserve"> Szombathely Megyei Jogú Város Polgármesteri Hivatala Egészségügyi és Közszolgálati Osztályát, hogy közreműködő szakértőkkel készíts</w:t>
      </w:r>
      <w:r w:rsidR="00ED409A">
        <w:rPr>
          <w:rFonts w:ascii="Arial" w:eastAsia="Calibri" w:hAnsi="Arial" w:cs="Arial"/>
          <w:lang w:eastAsia="en-US"/>
        </w:rPr>
        <w:t>e</w:t>
      </w:r>
      <w:r w:rsidRPr="006E2151">
        <w:rPr>
          <w:rFonts w:ascii="Arial" w:eastAsia="Calibri" w:hAnsi="Arial" w:cs="Arial"/>
          <w:lang w:eastAsia="en-US"/>
        </w:rPr>
        <w:t xml:space="preserve"> el az </w:t>
      </w:r>
      <w:r w:rsidR="00C51B4F" w:rsidRPr="006E2151">
        <w:rPr>
          <w:rFonts w:ascii="Arial" w:eastAsia="Calibri" w:hAnsi="Arial" w:cs="Arial"/>
          <w:lang w:eastAsia="en-US"/>
        </w:rPr>
        <w:t>ifjúság</w:t>
      </w:r>
      <w:r w:rsidR="00DB0839" w:rsidRPr="006E2151">
        <w:rPr>
          <w:rFonts w:ascii="Arial" w:eastAsia="Calibri" w:hAnsi="Arial" w:cs="Arial"/>
          <w:lang w:eastAsia="en-US"/>
        </w:rPr>
        <w:t xml:space="preserve">nak szolgáltató, fiatalokkal foglalkozó szervezetek </w:t>
      </w:r>
      <w:r w:rsidR="00FD44FD" w:rsidRPr="006E2151">
        <w:rPr>
          <w:rFonts w:ascii="Arial" w:eastAsia="Calibri" w:hAnsi="Arial" w:cs="Arial"/>
          <w:lang w:eastAsia="en-US"/>
        </w:rPr>
        <w:t xml:space="preserve">tevékenységének </w:t>
      </w:r>
      <w:r w:rsidR="00DB0839" w:rsidRPr="006E2151">
        <w:rPr>
          <w:rFonts w:ascii="Arial" w:eastAsia="Calibri" w:hAnsi="Arial" w:cs="Arial"/>
          <w:lang w:eastAsia="en-US"/>
        </w:rPr>
        <w:t xml:space="preserve">a </w:t>
      </w:r>
      <w:r w:rsidR="00C51B4F" w:rsidRPr="006E2151">
        <w:rPr>
          <w:rFonts w:ascii="Arial" w:eastAsia="Calibri" w:hAnsi="Arial" w:cs="Arial"/>
          <w:lang w:eastAsia="en-US"/>
        </w:rPr>
        <w:t>feltérképezésére</w:t>
      </w:r>
      <w:r w:rsidR="001A21B1" w:rsidRPr="006E2151">
        <w:rPr>
          <w:rFonts w:ascii="Arial" w:eastAsia="Calibri" w:hAnsi="Arial" w:cs="Arial"/>
          <w:lang w:eastAsia="en-US"/>
        </w:rPr>
        <w:t xml:space="preserve"> </w:t>
      </w:r>
      <w:r w:rsidRPr="006E2151">
        <w:rPr>
          <w:rFonts w:ascii="Arial" w:eastAsia="Calibri" w:hAnsi="Arial" w:cs="Arial"/>
          <w:lang w:eastAsia="en-US"/>
        </w:rPr>
        <w:t xml:space="preserve">szolgáló </w:t>
      </w:r>
      <w:r w:rsidR="001A21B1" w:rsidRPr="006E2151">
        <w:rPr>
          <w:rFonts w:ascii="Arial" w:eastAsia="Calibri" w:hAnsi="Arial" w:cs="Arial"/>
          <w:lang w:eastAsia="en-US"/>
        </w:rPr>
        <w:t>fókuszcsoportos interjú</w:t>
      </w:r>
      <w:r w:rsidRPr="006E2151">
        <w:rPr>
          <w:rFonts w:ascii="Arial" w:eastAsia="Calibri" w:hAnsi="Arial" w:cs="Arial"/>
          <w:lang w:eastAsia="en-US"/>
        </w:rPr>
        <w:t>kat.</w:t>
      </w:r>
    </w:p>
    <w:p w14:paraId="5F0BFEB6" w14:textId="2C47CE96" w:rsidR="00C51B4F" w:rsidRPr="006E2151" w:rsidRDefault="00C51B4F" w:rsidP="00ED409A">
      <w:pPr>
        <w:pStyle w:val="Listaszerbekezds"/>
        <w:numPr>
          <w:ilvl w:val="0"/>
          <w:numId w:val="3"/>
        </w:numPr>
        <w:spacing w:after="120" w:line="360" w:lineRule="auto"/>
        <w:ind w:left="568" w:hanging="284"/>
        <w:contextualSpacing w:val="0"/>
        <w:jc w:val="both"/>
        <w:rPr>
          <w:rFonts w:ascii="Arial" w:hAnsi="Arial" w:cs="Arial"/>
        </w:rPr>
      </w:pPr>
      <w:r w:rsidRPr="006E2151">
        <w:rPr>
          <w:rFonts w:ascii="Arial" w:eastAsia="Calibri" w:hAnsi="Arial" w:cs="Arial"/>
          <w:lang w:eastAsia="en-US"/>
        </w:rPr>
        <w:t xml:space="preserve">A </w:t>
      </w:r>
      <w:r w:rsidRPr="006E2151">
        <w:rPr>
          <w:rFonts w:ascii="Arial" w:hAnsi="Arial" w:cs="Arial"/>
        </w:rPr>
        <w:t>Bizottság felkéri</w:t>
      </w:r>
      <w:r w:rsidRPr="006E2151">
        <w:rPr>
          <w:rFonts w:ascii="Arial" w:eastAsia="Calibri" w:hAnsi="Arial" w:cs="Arial"/>
          <w:lang w:eastAsia="en-US"/>
        </w:rPr>
        <w:t xml:space="preserve"> Szombathely Megyei Jogú Város Polgármesteri Hivatala Egészségügyi és Közszolgálati Osztályát, hogy </w:t>
      </w:r>
      <w:r w:rsidR="008D232C" w:rsidRPr="006E2151">
        <w:rPr>
          <w:rFonts w:ascii="Arial" w:eastAsia="Calibri" w:hAnsi="Arial" w:cs="Arial"/>
          <w:lang w:eastAsia="en-US"/>
        </w:rPr>
        <w:t xml:space="preserve">az </w:t>
      </w:r>
      <w:r w:rsidRPr="006E2151">
        <w:rPr>
          <w:rFonts w:ascii="Arial" w:eastAsia="Calibri" w:hAnsi="Arial" w:cs="Arial"/>
          <w:lang w:eastAsia="en-US"/>
        </w:rPr>
        <w:t>ifjúsági területen tevékenységet folytató szervezetek szakembereiv</w:t>
      </w:r>
      <w:r w:rsidR="008D232C" w:rsidRPr="006E2151">
        <w:rPr>
          <w:rFonts w:ascii="Arial" w:eastAsia="Calibri" w:hAnsi="Arial" w:cs="Arial"/>
          <w:lang w:eastAsia="en-US"/>
        </w:rPr>
        <w:t xml:space="preserve">el </w:t>
      </w:r>
      <w:r w:rsidR="00A74557" w:rsidRPr="006E2151">
        <w:rPr>
          <w:rFonts w:ascii="Arial" w:eastAsia="Calibri" w:hAnsi="Arial" w:cs="Arial"/>
          <w:lang w:eastAsia="en-US"/>
        </w:rPr>
        <w:t xml:space="preserve">és közreműködő szakértőkkel </w:t>
      </w:r>
      <w:r w:rsidR="008D232C" w:rsidRPr="006E2151">
        <w:rPr>
          <w:rFonts w:ascii="Arial" w:eastAsia="Calibri" w:hAnsi="Arial" w:cs="Arial"/>
          <w:lang w:eastAsia="en-US"/>
        </w:rPr>
        <w:t>együttműködve</w:t>
      </w:r>
      <w:r w:rsidR="00AA1336" w:rsidRPr="006E2151">
        <w:rPr>
          <w:rFonts w:ascii="Arial" w:eastAsia="Calibri" w:hAnsi="Arial" w:cs="Arial"/>
          <w:lang w:eastAsia="en-US"/>
        </w:rPr>
        <w:t xml:space="preserve"> - </w:t>
      </w:r>
      <w:r w:rsidR="008D232C" w:rsidRPr="006E2151">
        <w:rPr>
          <w:rFonts w:ascii="Arial" w:eastAsia="Calibri" w:hAnsi="Arial" w:cs="Arial"/>
          <w:lang w:eastAsia="en-US"/>
        </w:rPr>
        <w:t>a</w:t>
      </w:r>
      <w:r w:rsidR="00AA1336" w:rsidRPr="006E2151">
        <w:rPr>
          <w:rFonts w:ascii="Arial" w:eastAsia="Calibri" w:hAnsi="Arial" w:cs="Arial"/>
          <w:lang w:eastAsia="en-US"/>
        </w:rPr>
        <w:t xml:space="preserve"> kutatási eredményeket </w:t>
      </w:r>
      <w:r w:rsidR="0076799D" w:rsidRPr="006E2151">
        <w:rPr>
          <w:rFonts w:ascii="Arial" w:eastAsia="Calibri" w:hAnsi="Arial" w:cs="Arial"/>
          <w:lang w:eastAsia="en-US"/>
        </w:rPr>
        <w:t>felhasználva</w:t>
      </w:r>
      <w:r w:rsidR="008C25DD" w:rsidRPr="006E2151">
        <w:rPr>
          <w:rFonts w:ascii="Arial" w:eastAsia="Calibri" w:hAnsi="Arial" w:cs="Arial"/>
          <w:lang w:eastAsia="en-US"/>
        </w:rPr>
        <w:t xml:space="preserve"> - </w:t>
      </w:r>
      <w:r w:rsidRPr="006E2151">
        <w:rPr>
          <w:rFonts w:ascii="Arial" w:eastAsia="Calibri" w:hAnsi="Arial" w:cs="Arial"/>
          <w:lang w:eastAsia="en-US"/>
        </w:rPr>
        <w:t>alkossa meg Szombathely Megyei Jogú Város ifjúsági koncepció</w:t>
      </w:r>
      <w:r w:rsidR="008D232C" w:rsidRPr="006E2151">
        <w:rPr>
          <w:rFonts w:ascii="Arial" w:eastAsia="Calibri" w:hAnsi="Arial" w:cs="Arial"/>
          <w:lang w:eastAsia="en-US"/>
        </w:rPr>
        <w:t xml:space="preserve">ját, valamint készítse el az arra </w:t>
      </w:r>
      <w:r w:rsidRPr="006E2151">
        <w:rPr>
          <w:rFonts w:ascii="Arial" w:eastAsia="Calibri" w:hAnsi="Arial" w:cs="Arial"/>
          <w:lang w:eastAsia="en-US"/>
        </w:rPr>
        <w:t>épülő cselekvési terv</w:t>
      </w:r>
      <w:r w:rsidR="008D232C" w:rsidRPr="006E2151">
        <w:rPr>
          <w:rFonts w:ascii="Arial" w:eastAsia="Calibri" w:hAnsi="Arial" w:cs="Arial"/>
          <w:lang w:eastAsia="en-US"/>
        </w:rPr>
        <w:t>et.</w:t>
      </w:r>
    </w:p>
    <w:p w14:paraId="3146E801" w14:textId="278FE565" w:rsidR="00204D85" w:rsidRPr="006E2151" w:rsidRDefault="00AF4431" w:rsidP="00ED409A">
      <w:pPr>
        <w:pStyle w:val="Listaszerbekezds"/>
        <w:numPr>
          <w:ilvl w:val="0"/>
          <w:numId w:val="3"/>
        </w:numPr>
        <w:spacing w:after="120" w:line="360" w:lineRule="auto"/>
        <w:ind w:left="568" w:hanging="284"/>
        <w:contextualSpacing w:val="0"/>
        <w:jc w:val="both"/>
        <w:rPr>
          <w:rFonts w:ascii="Arial" w:hAnsi="Arial" w:cs="Arial"/>
        </w:rPr>
      </w:pPr>
      <w:r w:rsidRPr="006E2151">
        <w:rPr>
          <w:rFonts w:ascii="Arial" w:eastAsia="Calibri" w:hAnsi="Arial" w:cs="Arial"/>
          <w:lang w:eastAsia="en-US"/>
        </w:rPr>
        <w:t xml:space="preserve">A </w:t>
      </w:r>
      <w:r w:rsidRPr="006E2151">
        <w:rPr>
          <w:rFonts w:ascii="Arial" w:hAnsi="Arial" w:cs="Arial"/>
        </w:rPr>
        <w:t xml:space="preserve">Bizottság Szombathely Megyei Jogú Város ifjúsági koncepciójának és az arra épülő cselekvési tervnek a kidolgozása érdekében elvégzendő szakmai munka költségeit </w:t>
      </w:r>
      <w:r w:rsidR="002E3524" w:rsidRPr="006E2151">
        <w:rPr>
          <w:rFonts w:ascii="Arial" w:hAnsi="Arial" w:cs="Arial"/>
        </w:rPr>
        <w:t>Szombathely Megyei Jogú Város Önkormányzatának Szervezeti és Működési Szabályzatáról szóló 34/2014. (XI.3) önkormányzati rendelet 52. § (2) bekezdés 1. pontja alapján Szombathely Megyei Jogú Város Önkormányzata Közgyűlésének az önkormányzat 2016. évi költségvetéséről szóló 5/2016. (III.1.) önkormányzati rendelete Oktatási ágazat kiadásai „Oktatási, szociális és ifjúsági kiadások - tartalék” tételsora terhére</w:t>
      </w:r>
      <w:r w:rsidRPr="006E2151">
        <w:rPr>
          <w:rFonts w:ascii="Arial" w:hAnsi="Arial" w:cs="Arial"/>
        </w:rPr>
        <w:t xml:space="preserve"> biztosítja.</w:t>
      </w:r>
    </w:p>
    <w:p w14:paraId="2B2B12B6" w14:textId="77777777" w:rsidR="001A17AE" w:rsidRPr="006E2151" w:rsidRDefault="001A17AE" w:rsidP="0017640B">
      <w:pPr>
        <w:spacing w:line="360" w:lineRule="auto"/>
        <w:rPr>
          <w:rFonts w:ascii="Arial" w:hAnsi="Arial" w:cs="Arial"/>
        </w:rPr>
      </w:pPr>
      <w:r w:rsidRPr="006E2151">
        <w:rPr>
          <w:rFonts w:ascii="Arial" w:hAnsi="Arial" w:cs="Arial"/>
          <w:b/>
        </w:rPr>
        <w:t>Felelősök:</w:t>
      </w:r>
      <w:r w:rsidRPr="006E2151">
        <w:rPr>
          <w:rFonts w:ascii="Arial" w:hAnsi="Arial" w:cs="Arial"/>
        </w:rPr>
        <w:tab/>
        <w:t>Rettegi Attila, az Oktatási és Szociális Bizottság elnöke</w:t>
      </w:r>
    </w:p>
    <w:p w14:paraId="2E799F51" w14:textId="77777777" w:rsidR="001A17AE" w:rsidRPr="006E2151" w:rsidRDefault="001A17AE" w:rsidP="001A17AE">
      <w:pPr>
        <w:spacing w:line="360" w:lineRule="auto"/>
        <w:ind w:left="1418"/>
        <w:rPr>
          <w:rFonts w:ascii="Arial" w:hAnsi="Arial" w:cs="Arial"/>
        </w:rPr>
      </w:pPr>
      <w:r w:rsidRPr="006E2151">
        <w:rPr>
          <w:rFonts w:ascii="Arial" w:hAnsi="Arial" w:cs="Arial"/>
        </w:rPr>
        <w:t>(A végrehajtás előkészítéséért:</w:t>
      </w:r>
    </w:p>
    <w:p w14:paraId="0AE1C00B" w14:textId="77777777" w:rsidR="001A17AE" w:rsidRPr="006E2151" w:rsidRDefault="001A17AE" w:rsidP="001A17AE">
      <w:pPr>
        <w:spacing w:line="360" w:lineRule="auto"/>
        <w:ind w:left="1418"/>
        <w:rPr>
          <w:rFonts w:ascii="Arial" w:hAnsi="Arial" w:cs="Arial"/>
        </w:rPr>
      </w:pPr>
      <w:r w:rsidRPr="006E2151">
        <w:rPr>
          <w:rFonts w:ascii="Arial" w:hAnsi="Arial" w:cs="Arial"/>
        </w:rPr>
        <w:t>Dr. Bencsics Enikő, az Egészségügyi és Közszolgálati Osztály vezetője</w:t>
      </w:r>
    </w:p>
    <w:p w14:paraId="119122C4" w14:textId="77777777" w:rsidR="001A17AE" w:rsidRPr="006E2151" w:rsidRDefault="001A17AE" w:rsidP="001A17AE">
      <w:pPr>
        <w:spacing w:after="120" w:line="360" w:lineRule="auto"/>
        <w:ind w:left="1418"/>
        <w:rPr>
          <w:rFonts w:ascii="Arial" w:hAnsi="Arial" w:cs="Arial"/>
        </w:rPr>
      </w:pPr>
      <w:r w:rsidRPr="006E2151">
        <w:rPr>
          <w:rFonts w:ascii="Arial" w:hAnsi="Arial" w:cs="Arial"/>
        </w:rPr>
        <w:t>Stéger Gábor, a Közgazdasági és Adóosztály vezetője)</w:t>
      </w:r>
    </w:p>
    <w:p w14:paraId="16E40FD4" w14:textId="4955C96F" w:rsidR="008D232C" w:rsidRPr="006E2151" w:rsidRDefault="001A17AE" w:rsidP="0049224C">
      <w:pPr>
        <w:spacing w:line="360" w:lineRule="auto"/>
        <w:rPr>
          <w:rFonts w:ascii="Arial" w:hAnsi="Arial" w:cs="Arial"/>
        </w:rPr>
      </w:pPr>
      <w:r w:rsidRPr="006E2151">
        <w:rPr>
          <w:rFonts w:ascii="Arial" w:hAnsi="Arial" w:cs="Arial"/>
          <w:b/>
        </w:rPr>
        <w:lastRenderedPageBreak/>
        <w:t>Határidő:</w:t>
      </w:r>
      <w:r w:rsidRPr="006E2151">
        <w:rPr>
          <w:rFonts w:ascii="Arial" w:hAnsi="Arial" w:cs="Arial"/>
        </w:rPr>
        <w:tab/>
      </w:r>
      <w:r w:rsidR="008D232C" w:rsidRPr="006E2151">
        <w:rPr>
          <w:rFonts w:ascii="Arial" w:hAnsi="Arial" w:cs="Arial"/>
        </w:rPr>
        <w:t xml:space="preserve">A határozat </w:t>
      </w:r>
      <w:r w:rsidR="00A74557" w:rsidRPr="006E2151">
        <w:rPr>
          <w:rFonts w:ascii="Arial" w:hAnsi="Arial" w:cs="Arial"/>
        </w:rPr>
        <w:t>1-</w:t>
      </w:r>
      <w:r w:rsidR="008D232C" w:rsidRPr="006E2151">
        <w:rPr>
          <w:rFonts w:ascii="Arial" w:hAnsi="Arial" w:cs="Arial"/>
        </w:rPr>
        <w:t xml:space="preserve">2. pontja vonatkozásában: </w:t>
      </w:r>
      <w:r w:rsidR="00A74557" w:rsidRPr="006E2151">
        <w:rPr>
          <w:rFonts w:ascii="Arial" w:hAnsi="Arial" w:cs="Arial"/>
        </w:rPr>
        <w:t>azonnal</w:t>
      </w:r>
    </w:p>
    <w:p w14:paraId="4F092EF7" w14:textId="34D7469B" w:rsidR="00A74557" w:rsidRPr="006E2151" w:rsidRDefault="00A74557" w:rsidP="0049224C">
      <w:pPr>
        <w:spacing w:line="360" w:lineRule="auto"/>
        <w:rPr>
          <w:rFonts w:ascii="Arial" w:hAnsi="Arial" w:cs="Arial"/>
        </w:rPr>
      </w:pPr>
      <w:r w:rsidRPr="006E2151">
        <w:rPr>
          <w:rFonts w:ascii="Arial" w:hAnsi="Arial" w:cs="Arial"/>
        </w:rPr>
        <w:tab/>
      </w:r>
      <w:r w:rsidRPr="006E2151">
        <w:rPr>
          <w:rFonts w:ascii="Arial" w:hAnsi="Arial" w:cs="Arial"/>
        </w:rPr>
        <w:tab/>
        <w:t>A határozat 3. pontja vonatkozásában: 2016. október 31.</w:t>
      </w:r>
    </w:p>
    <w:p w14:paraId="66139878" w14:textId="2987CA6E" w:rsidR="00A74557" w:rsidRPr="006E2151" w:rsidRDefault="00A74557" w:rsidP="0049224C">
      <w:pPr>
        <w:spacing w:line="360" w:lineRule="auto"/>
        <w:rPr>
          <w:rFonts w:ascii="Arial" w:hAnsi="Arial" w:cs="Arial"/>
        </w:rPr>
      </w:pPr>
      <w:r w:rsidRPr="006E2151">
        <w:rPr>
          <w:rFonts w:ascii="Arial" w:hAnsi="Arial" w:cs="Arial"/>
        </w:rPr>
        <w:tab/>
      </w:r>
      <w:r w:rsidRPr="006E2151">
        <w:rPr>
          <w:rFonts w:ascii="Arial" w:hAnsi="Arial" w:cs="Arial"/>
        </w:rPr>
        <w:tab/>
        <w:t>A határozat 4. pontja vonatkozásában: 2016. december 31.</w:t>
      </w:r>
    </w:p>
    <w:p w14:paraId="1E40BB06" w14:textId="05D58EBB" w:rsidR="008D232C" w:rsidRPr="006E2151" w:rsidRDefault="00A74557" w:rsidP="0049224C">
      <w:pPr>
        <w:spacing w:line="360" w:lineRule="auto"/>
        <w:rPr>
          <w:rFonts w:ascii="Arial" w:hAnsi="Arial" w:cs="Arial"/>
        </w:rPr>
      </w:pPr>
      <w:r w:rsidRPr="006E2151">
        <w:rPr>
          <w:rFonts w:ascii="Arial" w:hAnsi="Arial" w:cs="Arial"/>
        </w:rPr>
        <w:tab/>
      </w:r>
      <w:r w:rsidRPr="006E2151">
        <w:rPr>
          <w:rFonts w:ascii="Arial" w:hAnsi="Arial" w:cs="Arial"/>
        </w:rPr>
        <w:tab/>
      </w:r>
      <w:r w:rsidR="008D232C" w:rsidRPr="006E2151">
        <w:rPr>
          <w:rFonts w:ascii="Arial" w:hAnsi="Arial" w:cs="Arial"/>
        </w:rPr>
        <w:t xml:space="preserve">A határozat </w:t>
      </w:r>
      <w:r w:rsidR="006E2151" w:rsidRPr="006E2151">
        <w:rPr>
          <w:rFonts w:ascii="Arial" w:hAnsi="Arial" w:cs="Arial"/>
        </w:rPr>
        <w:t>5</w:t>
      </w:r>
      <w:r w:rsidR="008D232C" w:rsidRPr="006E2151">
        <w:rPr>
          <w:rFonts w:ascii="Arial" w:hAnsi="Arial" w:cs="Arial"/>
        </w:rPr>
        <w:t>. pontj</w:t>
      </w:r>
      <w:r w:rsidR="0088571C" w:rsidRPr="006E2151">
        <w:rPr>
          <w:rFonts w:ascii="Arial" w:hAnsi="Arial" w:cs="Arial"/>
        </w:rPr>
        <w:t xml:space="preserve">a vonatkozásában: </w:t>
      </w:r>
      <w:r w:rsidRPr="006E2151">
        <w:rPr>
          <w:rFonts w:ascii="Arial" w:hAnsi="Arial" w:cs="Arial"/>
        </w:rPr>
        <w:t>folyamatos</w:t>
      </w:r>
    </w:p>
    <w:sectPr w:rsidR="008D232C" w:rsidRPr="006E2151" w:rsidSect="004467C5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A9194" w14:textId="77777777" w:rsidR="00E5236C" w:rsidRDefault="00E5236C">
      <w:r>
        <w:separator/>
      </w:r>
    </w:p>
  </w:endnote>
  <w:endnote w:type="continuationSeparator" w:id="0">
    <w:p w14:paraId="27A03A12" w14:textId="77777777" w:rsidR="00E5236C" w:rsidRDefault="00E5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90E4A" w14:textId="77777777" w:rsidR="005F19FE" w:rsidRPr="0034130E" w:rsidRDefault="001A17A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AE2AAB" wp14:editId="2B60D8A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774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81DD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81DD8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50DCB" w14:textId="77777777" w:rsidR="00356256" w:rsidRPr="00356256" w:rsidRDefault="001A17A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6704" behindDoc="0" locked="0" layoutInCell="1" allowOverlap="1" wp14:anchorId="0D36912E" wp14:editId="73EB6C06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5EDA52" w14:textId="082B6085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D76032">
      <w:rPr>
        <w:rFonts w:ascii="Arial" w:hAnsi="Arial" w:cs="Arial"/>
        <w:sz w:val="20"/>
        <w:szCs w:val="20"/>
      </w:rPr>
      <w:t>220</w:t>
    </w:r>
  </w:p>
  <w:p w14:paraId="3FEA50C2" w14:textId="0832D5A8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</w:t>
    </w:r>
    <w:r w:rsidR="00D76032">
      <w:rPr>
        <w:rFonts w:ascii="Arial" w:hAnsi="Arial" w:cs="Arial"/>
        <w:sz w:val="20"/>
        <w:szCs w:val="20"/>
      </w:rPr>
      <w:t>250</w:t>
    </w:r>
  </w:p>
  <w:p w14:paraId="1B28FB92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52F89" w14:textId="77777777" w:rsidR="00E5236C" w:rsidRDefault="00E5236C">
      <w:r>
        <w:separator/>
      </w:r>
    </w:p>
  </w:footnote>
  <w:footnote w:type="continuationSeparator" w:id="0">
    <w:p w14:paraId="2257B5A5" w14:textId="77777777" w:rsidR="00E5236C" w:rsidRDefault="00E52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2F0BF" w14:textId="5A92E16E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1A17AE">
      <w:rPr>
        <w:noProof/>
        <w:sz w:val="20"/>
      </w:rPr>
      <w:drawing>
        <wp:inline distT="0" distB="0" distL="0" distR="0" wp14:anchorId="387F8020" wp14:editId="3D6557F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AAB85C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406F8DB2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129BAB33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7328"/>
    <w:multiLevelType w:val="hybridMultilevel"/>
    <w:tmpl w:val="CF269F38"/>
    <w:lvl w:ilvl="0" w:tplc="57A4A5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8D7"/>
    <w:multiLevelType w:val="hybridMultilevel"/>
    <w:tmpl w:val="5400E8EC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FAD2A39"/>
    <w:multiLevelType w:val="hybridMultilevel"/>
    <w:tmpl w:val="70F4BC62"/>
    <w:lvl w:ilvl="0" w:tplc="C43CB94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95E94"/>
    <w:multiLevelType w:val="hybridMultilevel"/>
    <w:tmpl w:val="32A2DBA0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B8C17D4"/>
    <w:multiLevelType w:val="hybridMultilevel"/>
    <w:tmpl w:val="7BDE62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966E3"/>
    <w:multiLevelType w:val="hybridMultilevel"/>
    <w:tmpl w:val="ACBE98A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2C5262"/>
    <w:multiLevelType w:val="hybridMultilevel"/>
    <w:tmpl w:val="6658C4BA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B782371"/>
    <w:multiLevelType w:val="hybridMultilevel"/>
    <w:tmpl w:val="3830F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A3C39"/>
    <w:multiLevelType w:val="hybridMultilevel"/>
    <w:tmpl w:val="08D08B10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6264AA"/>
    <w:multiLevelType w:val="hybridMultilevel"/>
    <w:tmpl w:val="23A25A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35D56"/>
    <w:multiLevelType w:val="hybridMultilevel"/>
    <w:tmpl w:val="D688D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11"/>
  </w:num>
  <w:num w:numId="6">
    <w:abstractNumId w:val="6"/>
  </w:num>
  <w:num w:numId="7">
    <w:abstractNumId w:val="10"/>
  </w:num>
  <w:num w:numId="8">
    <w:abstractNumId w:val="4"/>
  </w:num>
  <w:num w:numId="9">
    <w:abstractNumId w:val="9"/>
  </w:num>
  <w:num w:numId="10">
    <w:abstractNumId w:val="7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AE"/>
    <w:rsid w:val="0000285D"/>
    <w:rsid w:val="00017717"/>
    <w:rsid w:val="0004327B"/>
    <w:rsid w:val="000435C3"/>
    <w:rsid w:val="000576F3"/>
    <w:rsid w:val="000634DC"/>
    <w:rsid w:val="00071A31"/>
    <w:rsid w:val="00096B9B"/>
    <w:rsid w:val="000B49D9"/>
    <w:rsid w:val="000D5554"/>
    <w:rsid w:val="000F056E"/>
    <w:rsid w:val="000F4D50"/>
    <w:rsid w:val="000F6A9D"/>
    <w:rsid w:val="00102324"/>
    <w:rsid w:val="00132161"/>
    <w:rsid w:val="00132F8F"/>
    <w:rsid w:val="00134AAD"/>
    <w:rsid w:val="00154B95"/>
    <w:rsid w:val="0017640B"/>
    <w:rsid w:val="00192021"/>
    <w:rsid w:val="001A17AE"/>
    <w:rsid w:val="001A21B1"/>
    <w:rsid w:val="001A4648"/>
    <w:rsid w:val="001B69B1"/>
    <w:rsid w:val="001D19E7"/>
    <w:rsid w:val="001D4A94"/>
    <w:rsid w:val="00204D85"/>
    <w:rsid w:val="00205C7E"/>
    <w:rsid w:val="00221833"/>
    <w:rsid w:val="002409B3"/>
    <w:rsid w:val="0025382B"/>
    <w:rsid w:val="00254850"/>
    <w:rsid w:val="00263CCF"/>
    <w:rsid w:val="00273C7E"/>
    <w:rsid w:val="00281DD8"/>
    <w:rsid w:val="00283F44"/>
    <w:rsid w:val="00292274"/>
    <w:rsid w:val="002A0753"/>
    <w:rsid w:val="002A204B"/>
    <w:rsid w:val="002D3CB2"/>
    <w:rsid w:val="002E3524"/>
    <w:rsid w:val="003167E5"/>
    <w:rsid w:val="0032270F"/>
    <w:rsid w:val="00325973"/>
    <w:rsid w:val="0032649B"/>
    <w:rsid w:val="00334E9F"/>
    <w:rsid w:val="0034130E"/>
    <w:rsid w:val="00356256"/>
    <w:rsid w:val="0037235D"/>
    <w:rsid w:val="00375675"/>
    <w:rsid w:val="003772ED"/>
    <w:rsid w:val="003C329C"/>
    <w:rsid w:val="003F3ADF"/>
    <w:rsid w:val="00422E53"/>
    <w:rsid w:val="00424386"/>
    <w:rsid w:val="004264D8"/>
    <w:rsid w:val="004467C5"/>
    <w:rsid w:val="0049224C"/>
    <w:rsid w:val="004C0B83"/>
    <w:rsid w:val="004C3174"/>
    <w:rsid w:val="004E639B"/>
    <w:rsid w:val="00562F93"/>
    <w:rsid w:val="00570345"/>
    <w:rsid w:val="005770B1"/>
    <w:rsid w:val="005B5A79"/>
    <w:rsid w:val="005C56CF"/>
    <w:rsid w:val="005E1C8D"/>
    <w:rsid w:val="005E3FDE"/>
    <w:rsid w:val="005F19FE"/>
    <w:rsid w:val="00604EB4"/>
    <w:rsid w:val="00637B63"/>
    <w:rsid w:val="00667313"/>
    <w:rsid w:val="00667881"/>
    <w:rsid w:val="00677CF6"/>
    <w:rsid w:val="00690195"/>
    <w:rsid w:val="006B2163"/>
    <w:rsid w:val="006B5218"/>
    <w:rsid w:val="006C1FF1"/>
    <w:rsid w:val="006C204C"/>
    <w:rsid w:val="006D7A40"/>
    <w:rsid w:val="006E0E89"/>
    <w:rsid w:val="006E2151"/>
    <w:rsid w:val="006F5DD7"/>
    <w:rsid w:val="007152B5"/>
    <w:rsid w:val="0071626B"/>
    <w:rsid w:val="00726112"/>
    <w:rsid w:val="0076799D"/>
    <w:rsid w:val="00770032"/>
    <w:rsid w:val="00770FB1"/>
    <w:rsid w:val="00786A73"/>
    <w:rsid w:val="007B2FF9"/>
    <w:rsid w:val="007F2F31"/>
    <w:rsid w:val="00822515"/>
    <w:rsid w:val="00863187"/>
    <w:rsid w:val="008728D0"/>
    <w:rsid w:val="0088571C"/>
    <w:rsid w:val="008926FD"/>
    <w:rsid w:val="00895E9F"/>
    <w:rsid w:val="008A4687"/>
    <w:rsid w:val="008C25DD"/>
    <w:rsid w:val="008D232C"/>
    <w:rsid w:val="009348EA"/>
    <w:rsid w:val="00936A78"/>
    <w:rsid w:val="0096279B"/>
    <w:rsid w:val="00981EF5"/>
    <w:rsid w:val="0099117B"/>
    <w:rsid w:val="00994417"/>
    <w:rsid w:val="00994B9C"/>
    <w:rsid w:val="009B6331"/>
    <w:rsid w:val="009C5C29"/>
    <w:rsid w:val="009F2338"/>
    <w:rsid w:val="00A02057"/>
    <w:rsid w:val="00A023EA"/>
    <w:rsid w:val="00A74557"/>
    <w:rsid w:val="00A7633E"/>
    <w:rsid w:val="00A8282C"/>
    <w:rsid w:val="00A86EB8"/>
    <w:rsid w:val="00A94184"/>
    <w:rsid w:val="00AA1336"/>
    <w:rsid w:val="00AB7B31"/>
    <w:rsid w:val="00AC3D7B"/>
    <w:rsid w:val="00AD08CD"/>
    <w:rsid w:val="00AD18D6"/>
    <w:rsid w:val="00AF4431"/>
    <w:rsid w:val="00AF7734"/>
    <w:rsid w:val="00B17520"/>
    <w:rsid w:val="00B23C67"/>
    <w:rsid w:val="00B40FDB"/>
    <w:rsid w:val="00B610E8"/>
    <w:rsid w:val="00B66D00"/>
    <w:rsid w:val="00BC46F6"/>
    <w:rsid w:val="00BD4262"/>
    <w:rsid w:val="00BD4D64"/>
    <w:rsid w:val="00BE370B"/>
    <w:rsid w:val="00BF18C9"/>
    <w:rsid w:val="00C04236"/>
    <w:rsid w:val="00C049A7"/>
    <w:rsid w:val="00C320D5"/>
    <w:rsid w:val="00C4059E"/>
    <w:rsid w:val="00C51B4F"/>
    <w:rsid w:val="00C551CB"/>
    <w:rsid w:val="00C56527"/>
    <w:rsid w:val="00C74B64"/>
    <w:rsid w:val="00CD00E4"/>
    <w:rsid w:val="00CD776A"/>
    <w:rsid w:val="00CE3E21"/>
    <w:rsid w:val="00D010B0"/>
    <w:rsid w:val="00D137F6"/>
    <w:rsid w:val="00D51FEB"/>
    <w:rsid w:val="00D54DF8"/>
    <w:rsid w:val="00D7233E"/>
    <w:rsid w:val="00D76032"/>
    <w:rsid w:val="00D82385"/>
    <w:rsid w:val="00D8493C"/>
    <w:rsid w:val="00D875DB"/>
    <w:rsid w:val="00D9680D"/>
    <w:rsid w:val="00DA1FA4"/>
    <w:rsid w:val="00DA726A"/>
    <w:rsid w:val="00DB0839"/>
    <w:rsid w:val="00DD0E8D"/>
    <w:rsid w:val="00DF591C"/>
    <w:rsid w:val="00E30289"/>
    <w:rsid w:val="00E41DAF"/>
    <w:rsid w:val="00E5236C"/>
    <w:rsid w:val="00E658F1"/>
    <w:rsid w:val="00E824A7"/>
    <w:rsid w:val="00E82F69"/>
    <w:rsid w:val="00E97535"/>
    <w:rsid w:val="00EC7C11"/>
    <w:rsid w:val="00ED409A"/>
    <w:rsid w:val="00EE74DE"/>
    <w:rsid w:val="00EF2FD5"/>
    <w:rsid w:val="00EF5730"/>
    <w:rsid w:val="00EF60F0"/>
    <w:rsid w:val="00F04D13"/>
    <w:rsid w:val="00F2470B"/>
    <w:rsid w:val="00F30121"/>
    <w:rsid w:val="00F70F98"/>
    <w:rsid w:val="00FA6958"/>
    <w:rsid w:val="00FB1A55"/>
    <w:rsid w:val="00FD44FD"/>
    <w:rsid w:val="00FE067A"/>
    <w:rsid w:val="00FE6D5D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64850A"/>
  <w15:docId w15:val="{29CCC03B-77B8-4847-AAA1-8146B004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A72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rsid w:val="00D7233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7233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7233E"/>
  </w:style>
  <w:style w:type="paragraph" w:styleId="Megjegyzstrgya">
    <w:name w:val="annotation subject"/>
    <w:basedOn w:val="Jegyzetszveg"/>
    <w:next w:val="Jegyzetszveg"/>
    <w:link w:val="MegjegyzstrgyaChar"/>
    <w:rsid w:val="00D7233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D7233E"/>
    <w:rPr>
      <w:b/>
      <w:bCs/>
    </w:rPr>
  </w:style>
  <w:style w:type="paragraph" w:styleId="Szvegtrzs">
    <w:name w:val="Body Text"/>
    <w:basedOn w:val="Norml"/>
    <w:link w:val="SzvegtrzsChar"/>
    <w:rsid w:val="004467C5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4467C5"/>
    <w:rPr>
      <w:sz w:val="24"/>
    </w:rPr>
  </w:style>
  <w:style w:type="paragraph" w:styleId="Szvegtrzs2">
    <w:name w:val="Body Text 2"/>
    <w:basedOn w:val="Norml"/>
    <w:link w:val="Szvegtrzs2Char"/>
    <w:rsid w:val="0032270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2270F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DA726A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DA7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iemels2">
    <w:name w:val="Strong"/>
    <w:basedOn w:val="Bekezdsalapbettpusa"/>
    <w:uiPriority w:val="22"/>
    <w:qFormat/>
    <w:rsid w:val="00DA726A"/>
    <w:rPr>
      <w:b/>
      <w:bCs/>
    </w:rPr>
  </w:style>
  <w:style w:type="character" w:styleId="Hiperhivatkozs">
    <w:name w:val="Hyperlink"/>
    <w:basedOn w:val="Bekezdsalapbettpusa"/>
    <w:rsid w:val="000B49D9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semiHidden/>
    <w:unhideWhenUsed/>
    <w:rsid w:val="00677CF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7CF6"/>
  </w:style>
  <w:style w:type="character" w:styleId="Lbjegyzet-hivatkozs">
    <w:name w:val="footnote reference"/>
    <w:basedOn w:val="Bekezdsalapbettpusa"/>
    <w:semiHidden/>
    <w:unhideWhenUsed/>
    <w:rsid w:val="00677CF6"/>
    <w:rPr>
      <w:vertAlign w:val="superscript"/>
    </w:rPr>
  </w:style>
  <w:style w:type="paragraph" w:styleId="Vltozat">
    <w:name w:val="Revision"/>
    <w:hidden/>
    <w:uiPriority w:val="99"/>
    <w:semiHidden/>
    <w:rsid w:val="00EE74DE"/>
    <w:rPr>
      <w:sz w:val="24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8A4687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8A4687"/>
    <w:rPr>
      <w:rFonts w:asciiTheme="minorHAnsi" w:eastAsiaTheme="minorHAnsi" w:hAnsiTheme="minorHAnsi" w:cstheme="minorBidi"/>
      <w:lang w:val="en-GB" w:eastAsia="en-US"/>
    </w:rPr>
  </w:style>
  <w:style w:type="character" w:styleId="Vgjegyzet-hivatkozs">
    <w:name w:val="endnote reference"/>
    <w:basedOn w:val="Bekezdsalapbettpusa"/>
    <w:uiPriority w:val="99"/>
    <w:semiHidden/>
    <w:unhideWhenUsed/>
    <w:rsid w:val="008A46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pedia.hu/attitu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ediapedia.hu/kerdoiv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AC9E2-E2DB-4A37-AD57-0817F909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720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Polgár Endre István</dc:creator>
  <cp:lastModifiedBy>Polgár Endre István</cp:lastModifiedBy>
  <cp:revision>23</cp:revision>
  <cp:lastPrinted>2016-05-26T11:10:00Z</cp:lastPrinted>
  <dcterms:created xsi:type="dcterms:W3CDTF">2015-06-04T12:01:00Z</dcterms:created>
  <dcterms:modified xsi:type="dcterms:W3CDTF">2016-05-27T07:03:00Z</dcterms:modified>
</cp:coreProperties>
</file>