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54768" w:rsidRDefault="00C54768" w:rsidP="00DB0A3D">
      <w:pPr>
        <w:jc w:val="both"/>
        <w:rPr>
          <w:b/>
        </w:rPr>
      </w:pPr>
      <w:bookmarkStart w:id="0" w:name="_GoBack"/>
      <w:bookmarkEnd w:id="0"/>
    </w:p>
    <w:p w:rsidR="00C54768" w:rsidRPr="002F592A" w:rsidRDefault="00C54768" w:rsidP="00DB0A3D">
      <w:pPr>
        <w:jc w:val="both"/>
        <w:rPr>
          <w:b/>
        </w:rPr>
      </w:pPr>
      <w:r w:rsidRPr="002F592A">
        <w:rPr>
          <w:noProof/>
          <w:lang w:eastAsia="hu-HU"/>
        </w:rPr>
        <w:drawing>
          <wp:inline distT="0" distB="0" distL="0" distR="0">
            <wp:extent cx="1057275" cy="1343025"/>
            <wp:effectExtent l="19050" t="0" r="9525"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8" cstate="print"/>
                    <a:srcRect/>
                    <a:stretch>
                      <a:fillRect/>
                    </a:stretch>
                  </pic:blipFill>
                  <pic:spPr bwMode="auto">
                    <a:xfrm>
                      <a:off x="0" y="0"/>
                      <a:ext cx="1057275" cy="1343025"/>
                    </a:xfrm>
                    <a:prstGeom prst="rect">
                      <a:avLst/>
                    </a:prstGeom>
                    <a:noFill/>
                    <a:ln w="9525">
                      <a:noFill/>
                      <a:miter lim="800000"/>
                      <a:headEnd/>
                      <a:tailEnd/>
                    </a:ln>
                  </pic:spPr>
                </pic:pic>
              </a:graphicData>
            </a:graphic>
          </wp:inline>
        </w:drawing>
      </w:r>
    </w:p>
    <w:p w:rsidR="00C54768" w:rsidRPr="002F592A" w:rsidRDefault="00C54768" w:rsidP="00DB0A3D">
      <w:pPr>
        <w:jc w:val="both"/>
        <w:rPr>
          <w:b/>
        </w:rPr>
      </w:pPr>
    </w:p>
    <w:p w:rsidR="00C54768" w:rsidRPr="002F592A" w:rsidRDefault="00C54768" w:rsidP="00DB0A3D">
      <w:pPr>
        <w:jc w:val="both"/>
        <w:rPr>
          <w:b/>
        </w:rPr>
      </w:pPr>
    </w:p>
    <w:p w:rsidR="00C54768" w:rsidRPr="002F592A" w:rsidRDefault="00C54768" w:rsidP="00DB0A3D">
      <w:pPr>
        <w:jc w:val="both"/>
        <w:rPr>
          <w:b/>
        </w:rPr>
      </w:pPr>
    </w:p>
    <w:p w:rsidR="00C54768" w:rsidRPr="00C54768" w:rsidRDefault="00C54768" w:rsidP="00DB0A3D">
      <w:pPr>
        <w:jc w:val="center"/>
        <w:rPr>
          <w:b/>
          <w:sz w:val="56"/>
          <w:szCs w:val="56"/>
        </w:rPr>
      </w:pPr>
      <w:r w:rsidRPr="00C54768">
        <w:rPr>
          <w:b/>
          <w:sz w:val="56"/>
          <w:szCs w:val="56"/>
        </w:rPr>
        <w:t>AKCIÓTERÜLETI TERV</w:t>
      </w:r>
    </w:p>
    <w:p w:rsidR="00C54768" w:rsidRPr="00C54768" w:rsidRDefault="00C54768" w:rsidP="00DB0A3D">
      <w:pPr>
        <w:jc w:val="center"/>
        <w:rPr>
          <w:b/>
          <w:sz w:val="44"/>
          <w:szCs w:val="44"/>
        </w:rPr>
      </w:pPr>
      <w:r w:rsidRPr="00C54768">
        <w:rPr>
          <w:b/>
          <w:sz w:val="44"/>
          <w:szCs w:val="44"/>
        </w:rPr>
        <w:t>SZOMBATHELY ÉSZAKI IPARTERÜLETE</w:t>
      </w:r>
    </w:p>
    <w:p w:rsidR="00C54768" w:rsidRPr="00C54768" w:rsidRDefault="00C54768" w:rsidP="00DB0A3D">
      <w:pPr>
        <w:jc w:val="center"/>
        <w:rPr>
          <w:b/>
          <w:sz w:val="44"/>
          <w:szCs w:val="44"/>
        </w:rPr>
      </w:pPr>
      <w:r w:rsidRPr="00C54768">
        <w:rPr>
          <w:b/>
          <w:sz w:val="44"/>
          <w:szCs w:val="44"/>
        </w:rPr>
        <w:t>SZOMBATHELY MJV KÖZIGAZGATÁSI TERÜLETÉN ELHELYEZKEDŐ</w:t>
      </w:r>
    </w:p>
    <w:p w:rsidR="00C54768" w:rsidRDefault="00C54768" w:rsidP="00DB0A3D">
      <w:pPr>
        <w:jc w:val="center"/>
        <w:rPr>
          <w:b/>
          <w:sz w:val="44"/>
          <w:szCs w:val="44"/>
        </w:rPr>
      </w:pPr>
      <w:r w:rsidRPr="00C54768">
        <w:rPr>
          <w:b/>
          <w:sz w:val="44"/>
          <w:szCs w:val="44"/>
        </w:rPr>
        <w:t>RÉSZÉRE</w:t>
      </w:r>
    </w:p>
    <w:p w:rsidR="00B53E6B" w:rsidRDefault="00B53E6B" w:rsidP="00DB0A3D">
      <w:pPr>
        <w:jc w:val="center"/>
      </w:pPr>
    </w:p>
    <w:p w:rsidR="00B53E6B" w:rsidRPr="002F592A" w:rsidRDefault="00B53E6B" w:rsidP="00DB0A3D">
      <w:pPr>
        <w:jc w:val="center"/>
      </w:pPr>
    </w:p>
    <w:p w:rsidR="00C54768" w:rsidRPr="002F592A" w:rsidRDefault="00C54768" w:rsidP="00DB0A3D">
      <w:pPr>
        <w:jc w:val="center"/>
      </w:pPr>
      <w:r w:rsidRPr="002F592A">
        <w:rPr>
          <w:noProof/>
          <w:lang w:eastAsia="hu-HU"/>
        </w:rPr>
        <w:drawing>
          <wp:inline distT="0" distB="0" distL="0" distR="0">
            <wp:extent cx="866775" cy="1152525"/>
            <wp:effectExtent l="19050" t="0" r="9525" b="0"/>
            <wp:docPr id="13" name="Kép 2" descr="varos_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descr="varos_log"/>
                    <pic:cNvPicPr>
                      <a:picLocks noChangeAspect="1" noChangeArrowheads="1"/>
                    </pic:cNvPicPr>
                  </pic:nvPicPr>
                  <pic:blipFill>
                    <a:blip r:embed="rId9" cstate="print"/>
                    <a:srcRect/>
                    <a:stretch>
                      <a:fillRect/>
                    </a:stretch>
                  </pic:blipFill>
                  <pic:spPr bwMode="auto">
                    <a:xfrm>
                      <a:off x="0" y="0"/>
                      <a:ext cx="866775" cy="1152525"/>
                    </a:xfrm>
                    <a:prstGeom prst="rect">
                      <a:avLst/>
                    </a:prstGeom>
                    <a:noFill/>
                    <a:ln w="9525">
                      <a:noFill/>
                      <a:miter lim="800000"/>
                      <a:headEnd/>
                      <a:tailEnd/>
                    </a:ln>
                  </pic:spPr>
                </pic:pic>
              </a:graphicData>
            </a:graphic>
          </wp:inline>
        </w:drawing>
      </w:r>
    </w:p>
    <w:p w:rsidR="00C54768" w:rsidRPr="002F592A" w:rsidRDefault="00C54768" w:rsidP="00DB0A3D">
      <w:pPr>
        <w:jc w:val="center"/>
      </w:pPr>
    </w:p>
    <w:p w:rsidR="00C54768" w:rsidRPr="002F592A" w:rsidRDefault="00C54768" w:rsidP="00DB0A3D">
      <w:pPr>
        <w:jc w:val="center"/>
      </w:pPr>
    </w:p>
    <w:p w:rsidR="00C54768" w:rsidRPr="002F592A" w:rsidRDefault="00C54768" w:rsidP="00DB0A3D">
      <w:pPr>
        <w:jc w:val="center"/>
      </w:pPr>
    </w:p>
    <w:p w:rsidR="00C54768" w:rsidRPr="002F592A" w:rsidRDefault="00C54768" w:rsidP="00DB0A3D">
      <w:pPr>
        <w:jc w:val="center"/>
      </w:pPr>
      <w:r>
        <w:t xml:space="preserve">Budapest, 2016. </w:t>
      </w:r>
      <w:r w:rsidR="0039341D">
        <w:t>június</w:t>
      </w:r>
      <w:r w:rsidR="003720EB">
        <w:t xml:space="preserve"> </w:t>
      </w:r>
      <w:r w:rsidR="0039341D">
        <w:t>1</w:t>
      </w:r>
      <w:r>
        <w:t>.</w:t>
      </w:r>
    </w:p>
    <w:bookmarkStart w:id="1" w:name="_Toc436219682" w:displacedByCustomXml="next"/>
    <w:sdt>
      <w:sdtPr>
        <w:rPr>
          <w:rFonts w:ascii="Arial Narrow" w:eastAsiaTheme="minorHAnsi" w:hAnsi="Arial Narrow" w:cstheme="minorBidi"/>
          <w:b w:val="0"/>
          <w:bCs w:val="0"/>
          <w:color w:val="auto"/>
          <w:sz w:val="24"/>
          <w:szCs w:val="22"/>
        </w:rPr>
        <w:id w:val="15577309"/>
        <w:docPartObj>
          <w:docPartGallery w:val="Table of Contents"/>
          <w:docPartUnique/>
        </w:docPartObj>
      </w:sdtPr>
      <w:sdtEndPr/>
      <w:sdtContent>
        <w:p w:rsidR="00B05D73" w:rsidRDefault="00B05D73">
          <w:pPr>
            <w:pStyle w:val="Tartalomjegyzkcmsora"/>
            <w:rPr>
              <w:color w:val="auto"/>
            </w:rPr>
          </w:pPr>
          <w:r w:rsidRPr="005828CA">
            <w:rPr>
              <w:color w:val="auto"/>
            </w:rPr>
            <w:t>Tartalomjegyzék</w:t>
          </w:r>
        </w:p>
        <w:p w:rsidR="005828CA" w:rsidRPr="005828CA" w:rsidRDefault="005828CA" w:rsidP="005828CA"/>
        <w:p w:rsidR="007D5BEA" w:rsidRDefault="00F03525">
          <w:pPr>
            <w:pStyle w:val="TJ1"/>
            <w:tabs>
              <w:tab w:val="right" w:leader="dot" w:pos="9062"/>
            </w:tabs>
            <w:rPr>
              <w:rFonts w:asciiTheme="minorHAnsi" w:eastAsiaTheme="minorEastAsia" w:hAnsiTheme="minorHAnsi"/>
              <w:noProof/>
              <w:sz w:val="22"/>
              <w:lang w:eastAsia="hu-HU"/>
            </w:rPr>
          </w:pPr>
          <w:r>
            <w:fldChar w:fldCharType="begin"/>
          </w:r>
          <w:r w:rsidR="00B05D73">
            <w:instrText xml:space="preserve"> TOC \o "1-3" \h \z \u </w:instrText>
          </w:r>
          <w:r>
            <w:fldChar w:fldCharType="separate"/>
          </w:r>
          <w:hyperlink w:anchor="_Toc452575104" w:history="1">
            <w:r w:rsidR="007D5BEA" w:rsidRPr="00E854E2">
              <w:rPr>
                <w:rStyle w:val="Hiperhivatkozs"/>
                <w:noProof/>
              </w:rPr>
              <w:t>1. Az ATT akcióterületének lehatárolása</w:t>
            </w:r>
            <w:r w:rsidR="007D5BEA">
              <w:rPr>
                <w:noProof/>
                <w:webHidden/>
              </w:rPr>
              <w:tab/>
            </w:r>
            <w:r w:rsidR="007D5BEA">
              <w:rPr>
                <w:noProof/>
                <w:webHidden/>
              </w:rPr>
              <w:fldChar w:fldCharType="begin"/>
            </w:r>
            <w:r w:rsidR="007D5BEA">
              <w:rPr>
                <w:noProof/>
                <w:webHidden/>
              </w:rPr>
              <w:instrText xml:space="preserve"> PAGEREF _Toc452575104 \h </w:instrText>
            </w:r>
            <w:r w:rsidR="007D5BEA">
              <w:rPr>
                <w:noProof/>
                <w:webHidden/>
              </w:rPr>
            </w:r>
            <w:r w:rsidR="007D5BEA">
              <w:rPr>
                <w:noProof/>
                <w:webHidden/>
              </w:rPr>
              <w:fldChar w:fldCharType="separate"/>
            </w:r>
            <w:r w:rsidR="007D5BEA">
              <w:rPr>
                <w:noProof/>
                <w:webHidden/>
              </w:rPr>
              <w:t>3</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05" w:history="1">
            <w:r w:rsidR="007D5BEA" w:rsidRPr="00E854E2">
              <w:rPr>
                <w:rStyle w:val="Hiperhivatkozs"/>
                <w:noProof/>
              </w:rPr>
              <w:t>1.1. Az ATT tervezésének és az akcióterület lehatárolásának alapvető előzményei</w:t>
            </w:r>
            <w:r w:rsidR="007D5BEA">
              <w:rPr>
                <w:noProof/>
                <w:webHidden/>
              </w:rPr>
              <w:tab/>
            </w:r>
            <w:r w:rsidR="007D5BEA">
              <w:rPr>
                <w:noProof/>
                <w:webHidden/>
              </w:rPr>
              <w:fldChar w:fldCharType="begin"/>
            </w:r>
            <w:r w:rsidR="007D5BEA">
              <w:rPr>
                <w:noProof/>
                <w:webHidden/>
              </w:rPr>
              <w:instrText xml:space="preserve"> PAGEREF _Toc452575105 \h </w:instrText>
            </w:r>
            <w:r w:rsidR="007D5BEA">
              <w:rPr>
                <w:noProof/>
                <w:webHidden/>
              </w:rPr>
            </w:r>
            <w:r w:rsidR="007D5BEA">
              <w:rPr>
                <w:noProof/>
                <w:webHidden/>
              </w:rPr>
              <w:fldChar w:fldCharType="separate"/>
            </w:r>
            <w:r w:rsidR="007D5BEA">
              <w:rPr>
                <w:noProof/>
                <w:webHidden/>
              </w:rPr>
              <w:t>3</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06" w:history="1">
            <w:r w:rsidR="007D5BEA" w:rsidRPr="00E854E2">
              <w:rPr>
                <w:rStyle w:val="Hiperhivatkozs"/>
                <w:noProof/>
              </w:rPr>
              <w:t>1.2. Az ATT akcióterületének lehatárolása</w:t>
            </w:r>
            <w:r w:rsidR="007D5BEA">
              <w:rPr>
                <w:noProof/>
                <w:webHidden/>
              </w:rPr>
              <w:tab/>
            </w:r>
            <w:r w:rsidR="007D5BEA">
              <w:rPr>
                <w:noProof/>
                <w:webHidden/>
              </w:rPr>
              <w:fldChar w:fldCharType="begin"/>
            </w:r>
            <w:r w:rsidR="007D5BEA">
              <w:rPr>
                <w:noProof/>
                <w:webHidden/>
              </w:rPr>
              <w:instrText xml:space="preserve"> PAGEREF _Toc452575106 \h </w:instrText>
            </w:r>
            <w:r w:rsidR="007D5BEA">
              <w:rPr>
                <w:noProof/>
                <w:webHidden/>
              </w:rPr>
            </w:r>
            <w:r w:rsidR="007D5BEA">
              <w:rPr>
                <w:noProof/>
                <w:webHidden/>
              </w:rPr>
              <w:fldChar w:fldCharType="separate"/>
            </w:r>
            <w:r w:rsidR="007D5BEA">
              <w:rPr>
                <w:noProof/>
                <w:webHidden/>
              </w:rPr>
              <w:t>12</w:t>
            </w:r>
            <w:r w:rsidR="007D5BEA">
              <w:rPr>
                <w:noProof/>
                <w:webHidden/>
              </w:rPr>
              <w:fldChar w:fldCharType="end"/>
            </w:r>
          </w:hyperlink>
        </w:p>
        <w:p w:rsidR="007D5BEA" w:rsidRDefault="00AA2A5C">
          <w:pPr>
            <w:pStyle w:val="TJ1"/>
            <w:tabs>
              <w:tab w:val="right" w:leader="dot" w:pos="9062"/>
            </w:tabs>
            <w:rPr>
              <w:rFonts w:asciiTheme="minorHAnsi" w:eastAsiaTheme="minorEastAsia" w:hAnsiTheme="minorHAnsi"/>
              <w:noProof/>
              <w:sz w:val="22"/>
              <w:lang w:eastAsia="hu-HU"/>
            </w:rPr>
          </w:pPr>
          <w:hyperlink w:anchor="_Toc452575107" w:history="1">
            <w:r w:rsidR="007D5BEA" w:rsidRPr="00E854E2">
              <w:rPr>
                <w:rStyle w:val="Hiperhivatkozs"/>
                <w:noProof/>
              </w:rPr>
              <w:t>2. Megalapozó vizsgálat</w:t>
            </w:r>
            <w:r w:rsidR="007D5BEA">
              <w:rPr>
                <w:noProof/>
                <w:webHidden/>
              </w:rPr>
              <w:tab/>
            </w:r>
            <w:r w:rsidR="007D5BEA">
              <w:rPr>
                <w:noProof/>
                <w:webHidden/>
              </w:rPr>
              <w:fldChar w:fldCharType="begin"/>
            </w:r>
            <w:r w:rsidR="007D5BEA">
              <w:rPr>
                <w:noProof/>
                <w:webHidden/>
              </w:rPr>
              <w:instrText xml:space="preserve"> PAGEREF _Toc452575107 \h </w:instrText>
            </w:r>
            <w:r w:rsidR="007D5BEA">
              <w:rPr>
                <w:noProof/>
                <w:webHidden/>
              </w:rPr>
            </w:r>
            <w:r w:rsidR="007D5BEA">
              <w:rPr>
                <w:noProof/>
                <w:webHidden/>
              </w:rPr>
              <w:fldChar w:fldCharType="separate"/>
            </w:r>
            <w:r w:rsidR="007D5BEA">
              <w:rPr>
                <w:noProof/>
                <w:webHidden/>
              </w:rPr>
              <w:t>15</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08" w:history="1">
            <w:r w:rsidR="007D5BEA" w:rsidRPr="00E854E2">
              <w:rPr>
                <w:rStyle w:val="Hiperhivatkozs"/>
                <w:noProof/>
              </w:rPr>
              <w:t>2.1. Az akcióterületen található ingatlanok tulajdonjogi helyzete</w:t>
            </w:r>
            <w:r w:rsidR="007D5BEA">
              <w:rPr>
                <w:noProof/>
                <w:webHidden/>
              </w:rPr>
              <w:tab/>
            </w:r>
            <w:r w:rsidR="007D5BEA">
              <w:rPr>
                <w:noProof/>
                <w:webHidden/>
              </w:rPr>
              <w:fldChar w:fldCharType="begin"/>
            </w:r>
            <w:r w:rsidR="007D5BEA">
              <w:rPr>
                <w:noProof/>
                <w:webHidden/>
              </w:rPr>
              <w:instrText xml:space="preserve"> PAGEREF _Toc452575108 \h </w:instrText>
            </w:r>
            <w:r w:rsidR="007D5BEA">
              <w:rPr>
                <w:noProof/>
                <w:webHidden/>
              </w:rPr>
            </w:r>
            <w:r w:rsidR="007D5BEA">
              <w:rPr>
                <w:noProof/>
                <w:webHidden/>
              </w:rPr>
              <w:fldChar w:fldCharType="separate"/>
            </w:r>
            <w:r w:rsidR="007D5BEA">
              <w:rPr>
                <w:noProof/>
                <w:webHidden/>
              </w:rPr>
              <w:t>15</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09" w:history="1">
            <w:r w:rsidR="007D5BEA" w:rsidRPr="00E854E2">
              <w:rPr>
                <w:rStyle w:val="Hiperhivatkozs"/>
                <w:noProof/>
              </w:rPr>
              <w:t>2.2. Az akcióterületet közvetlenül feltáró közlekedési infrastruktúrák és közművek</w:t>
            </w:r>
            <w:r w:rsidR="007D5BEA">
              <w:rPr>
                <w:noProof/>
                <w:webHidden/>
              </w:rPr>
              <w:tab/>
            </w:r>
            <w:r w:rsidR="007D5BEA">
              <w:rPr>
                <w:noProof/>
                <w:webHidden/>
              </w:rPr>
              <w:fldChar w:fldCharType="begin"/>
            </w:r>
            <w:r w:rsidR="007D5BEA">
              <w:rPr>
                <w:noProof/>
                <w:webHidden/>
              </w:rPr>
              <w:instrText xml:space="preserve"> PAGEREF _Toc452575109 \h </w:instrText>
            </w:r>
            <w:r w:rsidR="007D5BEA">
              <w:rPr>
                <w:noProof/>
                <w:webHidden/>
              </w:rPr>
            </w:r>
            <w:r w:rsidR="007D5BEA">
              <w:rPr>
                <w:noProof/>
                <w:webHidden/>
              </w:rPr>
              <w:fldChar w:fldCharType="separate"/>
            </w:r>
            <w:r w:rsidR="007D5BEA">
              <w:rPr>
                <w:noProof/>
                <w:webHidden/>
              </w:rPr>
              <w:t>17</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10" w:history="1">
            <w:r w:rsidR="007D5BEA" w:rsidRPr="00E854E2">
              <w:rPr>
                <w:rStyle w:val="Hiperhivatkozs"/>
                <w:noProof/>
              </w:rPr>
              <w:t>2.3. Az akcióterületen belüli meglévő utak és közművek</w:t>
            </w:r>
            <w:r w:rsidR="007D5BEA">
              <w:rPr>
                <w:noProof/>
                <w:webHidden/>
              </w:rPr>
              <w:tab/>
            </w:r>
            <w:r w:rsidR="007D5BEA">
              <w:rPr>
                <w:noProof/>
                <w:webHidden/>
              </w:rPr>
              <w:fldChar w:fldCharType="begin"/>
            </w:r>
            <w:r w:rsidR="007D5BEA">
              <w:rPr>
                <w:noProof/>
                <w:webHidden/>
              </w:rPr>
              <w:instrText xml:space="preserve"> PAGEREF _Toc452575110 \h </w:instrText>
            </w:r>
            <w:r w:rsidR="007D5BEA">
              <w:rPr>
                <w:noProof/>
                <w:webHidden/>
              </w:rPr>
            </w:r>
            <w:r w:rsidR="007D5BEA">
              <w:rPr>
                <w:noProof/>
                <w:webHidden/>
              </w:rPr>
              <w:fldChar w:fldCharType="separate"/>
            </w:r>
            <w:r w:rsidR="007D5BEA">
              <w:rPr>
                <w:noProof/>
                <w:webHidden/>
              </w:rPr>
              <w:t>26</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11" w:history="1">
            <w:r w:rsidR="007D5BEA" w:rsidRPr="00E854E2">
              <w:rPr>
                <w:rStyle w:val="Hiperhivatkozs"/>
                <w:noProof/>
              </w:rPr>
              <w:t>2.4. Az akcióterületen belüli meglévő, várhatóan bontásra kijelölendő építmények</w:t>
            </w:r>
            <w:r w:rsidR="007D5BEA">
              <w:rPr>
                <w:noProof/>
                <w:webHidden/>
              </w:rPr>
              <w:tab/>
            </w:r>
            <w:r w:rsidR="007D5BEA">
              <w:rPr>
                <w:noProof/>
                <w:webHidden/>
              </w:rPr>
              <w:fldChar w:fldCharType="begin"/>
            </w:r>
            <w:r w:rsidR="007D5BEA">
              <w:rPr>
                <w:noProof/>
                <w:webHidden/>
              </w:rPr>
              <w:instrText xml:space="preserve"> PAGEREF _Toc452575111 \h </w:instrText>
            </w:r>
            <w:r w:rsidR="007D5BEA">
              <w:rPr>
                <w:noProof/>
                <w:webHidden/>
              </w:rPr>
            </w:r>
            <w:r w:rsidR="007D5BEA">
              <w:rPr>
                <w:noProof/>
                <w:webHidden/>
              </w:rPr>
              <w:fldChar w:fldCharType="separate"/>
            </w:r>
            <w:r w:rsidR="007D5BEA">
              <w:rPr>
                <w:noProof/>
                <w:webHidden/>
              </w:rPr>
              <w:t>27</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12" w:history="1">
            <w:r w:rsidR="007D5BEA" w:rsidRPr="00E854E2">
              <w:rPr>
                <w:rStyle w:val="Hiperhivatkozs"/>
                <w:noProof/>
              </w:rPr>
              <w:t>2.5. A támogathatósági feltételek</w:t>
            </w:r>
            <w:r w:rsidR="007D5BEA">
              <w:rPr>
                <w:noProof/>
                <w:webHidden/>
              </w:rPr>
              <w:tab/>
            </w:r>
            <w:r w:rsidR="007D5BEA">
              <w:rPr>
                <w:noProof/>
                <w:webHidden/>
              </w:rPr>
              <w:fldChar w:fldCharType="begin"/>
            </w:r>
            <w:r w:rsidR="007D5BEA">
              <w:rPr>
                <w:noProof/>
                <w:webHidden/>
              </w:rPr>
              <w:instrText xml:space="preserve"> PAGEREF _Toc452575112 \h </w:instrText>
            </w:r>
            <w:r w:rsidR="007D5BEA">
              <w:rPr>
                <w:noProof/>
                <w:webHidden/>
              </w:rPr>
            </w:r>
            <w:r w:rsidR="007D5BEA">
              <w:rPr>
                <w:noProof/>
                <w:webHidden/>
              </w:rPr>
              <w:fldChar w:fldCharType="separate"/>
            </w:r>
            <w:r w:rsidR="007D5BEA">
              <w:rPr>
                <w:noProof/>
                <w:webHidden/>
              </w:rPr>
              <w:t>28</w:t>
            </w:r>
            <w:r w:rsidR="007D5BEA">
              <w:rPr>
                <w:noProof/>
                <w:webHidden/>
              </w:rPr>
              <w:fldChar w:fldCharType="end"/>
            </w:r>
          </w:hyperlink>
        </w:p>
        <w:p w:rsidR="007D5BEA" w:rsidRDefault="00AA2A5C">
          <w:pPr>
            <w:pStyle w:val="TJ1"/>
            <w:tabs>
              <w:tab w:val="right" w:leader="dot" w:pos="9062"/>
            </w:tabs>
            <w:rPr>
              <w:rFonts w:asciiTheme="minorHAnsi" w:eastAsiaTheme="minorEastAsia" w:hAnsiTheme="minorHAnsi"/>
              <w:noProof/>
              <w:sz w:val="22"/>
              <w:lang w:eastAsia="hu-HU"/>
            </w:rPr>
          </w:pPr>
          <w:hyperlink w:anchor="_Toc452575113" w:history="1">
            <w:r w:rsidR="007D5BEA" w:rsidRPr="00E854E2">
              <w:rPr>
                <w:rStyle w:val="Hiperhivatkozs"/>
                <w:noProof/>
              </w:rPr>
              <w:t>3. Operatív városfejlesztési koncepció</w:t>
            </w:r>
            <w:r w:rsidR="007D5BEA">
              <w:rPr>
                <w:noProof/>
                <w:webHidden/>
              </w:rPr>
              <w:tab/>
            </w:r>
            <w:r w:rsidR="007D5BEA">
              <w:rPr>
                <w:noProof/>
                <w:webHidden/>
              </w:rPr>
              <w:fldChar w:fldCharType="begin"/>
            </w:r>
            <w:r w:rsidR="007D5BEA">
              <w:rPr>
                <w:noProof/>
                <w:webHidden/>
              </w:rPr>
              <w:instrText xml:space="preserve"> PAGEREF _Toc452575113 \h </w:instrText>
            </w:r>
            <w:r w:rsidR="007D5BEA">
              <w:rPr>
                <w:noProof/>
                <w:webHidden/>
              </w:rPr>
            </w:r>
            <w:r w:rsidR="007D5BEA">
              <w:rPr>
                <w:noProof/>
                <w:webHidden/>
              </w:rPr>
              <w:fldChar w:fldCharType="separate"/>
            </w:r>
            <w:r w:rsidR="007D5BEA">
              <w:rPr>
                <w:noProof/>
                <w:webHidden/>
              </w:rPr>
              <w:t>29</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14" w:history="1">
            <w:r w:rsidR="007D5BEA" w:rsidRPr="00E854E2">
              <w:rPr>
                <w:rStyle w:val="Hiperhivatkozs"/>
                <w:noProof/>
              </w:rPr>
              <w:t>3.1. Az akcióterület lehatárolásának véglegesítése</w:t>
            </w:r>
            <w:r w:rsidR="007D5BEA">
              <w:rPr>
                <w:noProof/>
                <w:webHidden/>
              </w:rPr>
              <w:tab/>
            </w:r>
            <w:r w:rsidR="007D5BEA">
              <w:rPr>
                <w:noProof/>
                <w:webHidden/>
              </w:rPr>
              <w:fldChar w:fldCharType="begin"/>
            </w:r>
            <w:r w:rsidR="007D5BEA">
              <w:rPr>
                <w:noProof/>
                <w:webHidden/>
              </w:rPr>
              <w:instrText xml:space="preserve"> PAGEREF _Toc452575114 \h </w:instrText>
            </w:r>
            <w:r w:rsidR="007D5BEA">
              <w:rPr>
                <w:noProof/>
                <w:webHidden/>
              </w:rPr>
            </w:r>
            <w:r w:rsidR="007D5BEA">
              <w:rPr>
                <w:noProof/>
                <w:webHidden/>
              </w:rPr>
              <w:fldChar w:fldCharType="separate"/>
            </w:r>
            <w:r w:rsidR="007D5BEA">
              <w:rPr>
                <w:noProof/>
                <w:webHidden/>
              </w:rPr>
              <w:t>29</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15" w:history="1">
            <w:r w:rsidR="007D5BEA" w:rsidRPr="00E854E2">
              <w:rPr>
                <w:rStyle w:val="Hiperhivatkozs"/>
                <w:noProof/>
              </w:rPr>
              <w:t>3.2. Infrastruktúra építési feladatok meghatározása az akcióterületen belül és kívül</w:t>
            </w:r>
            <w:r w:rsidR="007D5BEA">
              <w:rPr>
                <w:noProof/>
                <w:webHidden/>
              </w:rPr>
              <w:tab/>
            </w:r>
            <w:r w:rsidR="007D5BEA">
              <w:rPr>
                <w:noProof/>
                <w:webHidden/>
              </w:rPr>
              <w:fldChar w:fldCharType="begin"/>
            </w:r>
            <w:r w:rsidR="007D5BEA">
              <w:rPr>
                <w:noProof/>
                <w:webHidden/>
              </w:rPr>
              <w:instrText xml:space="preserve"> PAGEREF _Toc452575115 \h </w:instrText>
            </w:r>
            <w:r w:rsidR="007D5BEA">
              <w:rPr>
                <w:noProof/>
                <w:webHidden/>
              </w:rPr>
            </w:r>
            <w:r w:rsidR="007D5BEA">
              <w:rPr>
                <w:noProof/>
                <w:webHidden/>
              </w:rPr>
              <w:fldChar w:fldCharType="separate"/>
            </w:r>
            <w:r w:rsidR="007D5BEA">
              <w:rPr>
                <w:noProof/>
                <w:webHidden/>
              </w:rPr>
              <w:t>30</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16" w:history="1">
            <w:r w:rsidR="007D5BEA" w:rsidRPr="00E854E2">
              <w:rPr>
                <w:rStyle w:val="Hiperhivatkozs"/>
                <w:noProof/>
              </w:rPr>
              <w:t>3.3. A benyújtandó pályázat számára legmegfelelőbb célterület kiválasztása</w:t>
            </w:r>
            <w:r w:rsidR="007D5BEA">
              <w:rPr>
                <w:noProof/>
                <w:webHidden/>
              </w:rPr>
              <w:tab/>
            </w:r>
            <w:r w:rsidR="007D5BEA">
              <w:rPr>
                <w:noProof/>
                <w:webHidden/>
              </w:rPr>
              <w:fldChar w:fldCharType="begin"/>
            </w:r>
            <w:r w:rsidR="007D5BEA">
              <w:rPr>
                <w:noProof/>
                <w:webHidden/>
              </w:rPr>
              <w:instrText xml:space="preserve"> PAGEREF _Toc452575116 \h </w:instrText>
            </w:r>
            <w:r w:rsidR="007D5BEA">
              <w:rPr>
                <w:noProof/>
                <w:webHidden/>
              </w:rPr>
            </w:r>
            <w:r w:rsidR="007D5BEA">
              <w:rPr>
                <w:noProof/>
                <w:webHidden/>
              </w:rPr>
              <w:fldChar w:fldCharType="separate"/>
            </w:r>
            <w:r w:rsidR="007D5BEA">
              <w:rPr>
                <w:noProof/>
                <w:webHidden/>
              </w:rPr>
              <w:t>45</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17" w:history="1">
            <w:r w:rsidR="007D5BEA" w:rsidRPr="00E854E2">
              <w:rPr>
                <w:rStyle w:val="Hiperhivatkozs"/>
                <w:noProof/>
              </w:rPr>
              <w:t>3.4. A szükséges, de a pályázatban esetleg el nem számolható tevékenységek</w:t>
            </w:r>
            <w:r w:rsidR="007D5BEA">
              <w:rPr>
                <w:noProof/>
                <w:webHidden/>
              </w:rPr>
              <w:tab/>
            </w:r>
            <w:r w:rsidR="007D5BEA">
              <w:rPr>
                <w:noProof/>
                <w:webHidden/>
              </w:rPr>
              <w:fldChar w:fldCharType="begin"/>
            </w:r>
            <w:r w:rsidR="007D5BEA">
              <w:rPr>
                <w:noProof/>
                <w:webHidden/>
              </w:rPr>
              <w:instrText xml:space="preserve"> PAGEREF _Toc452575117 \h </w:instrText>
            </w:r>
            <w:r w:rsidR="007D5BEA">
              <w:rPr>
                <w:noProof/>
                <w:webHidden/>
              </w:rPr>
            </w:r>
            <w:r w:rsidR="007D5BEA">
              <w:rPr>
                <w:noProof/>
                <w:webHidden/>
              </w:rPr>
              <w:fldChar w:fldCharType="separate"/>
            </w:r>
            <w:r w:rsidR="007D5BEA">
              <w:rPr>
                <w:noProof/>
                <w:webHidden/>
              </w:rPr>
              <w:t>46</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18" w:history="1">
            <w:r w:rsidR="007D5BEA" w:rsidRPr="00E854E2">
              <w:rPr>
                <w:rStyle w:val="Hiperhivatkozs"/>
                <w:noProof/>
              </w:rPr>
              <w:t>3.5. Az infrastruktúra építési feladatok elvégzésével kialakítható, a befektetők számára értékesíthető területek</w:t>
            </w:r>
            <w:r w:rsidR="007D5BEA">
              <w:rPr>
                <w:noProof/>
                <w:webHidden/>
              </w:rPr>
              <w:tab/>
            </w:r>
            <w:r w:rsidR="007D5BEA">
              <w:rPr>
                <w:noProof/>
                <w:webHidden/>
              </w:rPr>
              <w:fldChar w:fldCharType="begin"/>
            </w:r>
            <w:r w:rsidR="007D5BEA">
              <w:rPr>
                <w:noProof/>
                <w:webHidden/>
              </w:rPr>
              <w:instrText xml:space="preserve"> PAGEREF _Toc452575118 \h </w:instrText>
            </w:r>
            <w:r w:rsidR="007D5BEA">
              <w:rPr>
                <w:noProof/>
                <w:webHidden/>
              </w:rPr>
            </w:r>
            <w:r w:rsidR="007D5BEA">
              <w:rPr>
                <w:noProof/>
                <w:webHidden/>
              </w:rPr>
              <w:fldChar w:fldCharType="separate"/>
            </w:r>
            <w:r w:rsidR="007D5BEA">
              <w:rPr>
                <w:noProof/>
                <w:webHidden/>
              </w:rPr>
              <w:t>46</w:t>
            </w:r>
            <w:r w:rsidR="007D5BEA">
              <w:rPr>
                <w:noProof/>
                <w:webHidden/>
              </w:rPr>
              <w:fldChar w:fldCharType="end"/>
            </w:r>
          </w:hyperlink>
        </w:p>
        <w:p w:rsidR="007D5BEA" w:rsidRDefault="00AA2A5C">
          <w:pPr>
            <w:pStyle w:val="TJ1"/>
            <w:tabs>
              <w:tab w:val="right" w:leader="dot" w:pos="9062"/>
            </w:tabs>
            <w:rPr>
              <w:rFonts w:asciiTheme="minorHAnsi" w:eastAsiaTheme="minorEastAsia" w:hAnsiTheme="minorHAnsi"/>
              <w:noProof/>
              <w:sz w:val="22"/>
              <w:lang w:eastAsia="hu-HU"/>
            </w:rPr>
          </w:pPr>
          <w:hyperlink w:anchor="_Toc452575119" w:history="1">
            <w:r w:rsidR="007D5BEA" w:rsidRPr="00E854E2">
              <w:rPr>
                <w:rStyle w:val="Hiperhivatkozs"/>
                <w:noProof/>
              </w:rPr>
              <w:t>4. Pénzügyi koncepció</w:t>
            </w:r>
            <w:r w:rsidR="007D5BEA">
              <w:rPr>
                <w:noProof/>
                <w:webHidden/>
              </w:rPr>
              <w:tab/>
            </w:r>
            <w:r w:rsidR="007D5BEA">
              <w:rPr>
                <w:noProof/>
                <w:webHidden/>
              </w:rPr>
              <w:fldChar w:fldCharType="begin"/>
            </w:r>
            <w:r w:rsidR="007D5BEA">
              <w:rPr>
                <w:noProof/>
                <w:webHidden/>
              </w:rPr>
              <w:instrText xml:space="preserve"> PAGEREF _Toc452575119 \h </w:instrText>
            </w:r>
            <w:r w:rsidR="007D5BEA">
              <w:rPr>
                <w:noProof/>
                <w:webHidden/>
              </w:rPr>
            </w:r>
            <w:r w:rsidR="007D5BEA">
              <w:rPr>
                <w:noProof/>
                <w:webHidden/>
              </w:rPr>
              <w:fldChar w:fldCharType="separate"/>
            </w:r>
            <w:r w:rsidR="007D5BEA">
              <w:rPr>
                <w:noProof/>
                <w:webHidden/>
              </w:rPr>
              <w:t>48</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20" w:history="1">
            <w:r w:rsidR="007D5BEA" w:rsidRPr="00E854E2">
              <w:rPr>
                <w:rStyle w:val="Hiperhivatkozs"/>
                <w:noProof/>
              </w:rPr>
              <w:t>4.1. A várható fejlesztési kiadások meghatározása a benyújtandó pályázati projekt költségbecslésével</w:t>
            </w:r>
            <w:r w:rsidR="007D5BEA">
              <w:rPr>
                <w:noProof/>
                <w:webHidden/>
              </w:rPr>
              <w:tab/>
            </w:r>
            <w:r w:rsidR="007D5BEA">
              <w:rPr>
                <w:noProof/>
                <w:webHidden/>
              </w:rPr>
              <w:fldChar w:fldCharType="begin"/>
            </w:r>
            <w:r w:rsidR="007D5BEA">
              <w:rPr>
                <w:noProof/>
                <w:webHidden/>
              </w:rPr>
              <w:instrText xml:space="preserve"> PAGEREF _Toc452575120 \h </w:instrText>
            </w:r>
            <w:r w:rsidR="007D5BEA">
              <w:rPr>
                <w:noProof/>
                <w:webHidden/>
              </w:rPr>
            </w:r>
            <w:r w:rsidR="007D5BEA">
              <w:rPr>
                <w:noProof/>
                <w:webHidden/>
              </w:rPr>
              <w:fldChar w:fldCharType="separate"/>
            </w:r>
            <w:r w:rsidR="007D5BEA">
              <w:rPr>
                <w:noProof/>
                <w:webHidden/>
              </w:rPr>
              <w:t>48</w:t>
            </w:r>
            <w:r w:rsidR="007D5BEA">
              <w:rPr>
                <w:noProof/>
                <w:webHidden/>
              </w:rPr>
              <w:fldChar w:fldCharType="end"/>
            </w:r>
          </w:hyperlink>
        </w:p>
        <w:p w:rsidR="007D5BEA" w:rsidRDefault="00AA2A5C">
          <w:pPr>
            <w:pStyle w:val="TJ2"/>
            <w:tabs>
              <w:tab w:val="right" w:leader="dot" w:pos="9062"/>
            </w:tabs>
            <w:rPr>
              <w:rFonts w:asciiTheme="minorHAnsi" w:eastAsiaTheme="minorEastAsia" w:hAnsiTheme="minorHAnsi"/>
              <w:noProof/>
              <w:sz w:val="22"/>
              <w:lang w:eastAsia="hu-HU"/>
            </w:rPr>
          </w:pPr>
          <w:hyperlink w:anchor="_Toc452575121" w:history="1">
            <w:r w:rsidR="007D5BEA" w:rsidRPr="00E854E2">
              <w:rPr>
                <w:rStyle w:val="Hiperhivatkozs"/>
                <w:noProof/>
              </w:rPr>
              <w:t>4.2. A kialakításra kerülő beépíthető területek értékesítéséből várható közvetlen városfejlesztési bevétel</w:t>
            </w:r>
            <w:r w:rsidR="007D5BEA">
              <w:rPr>
                <w:noProof/>
                <w:webHidden/>
              </w:rPr>
              <w:tab/>
            </w:r>
            <w:r w:rsidR="007D5BEA">
              <w:rPr>
                <w:noProof/>
                <w:webHidden/>
              </w:rPr>
              <w:fldChar w:fldCharType="begin"/>
            </w:r>
            <w:r w:rsidR="007D5BEA">
              <w:rPr>
                <w:noProof/>
                <w:webHidden/>
              </w:rPr>
              <w:instrText xml:space="preserve"> PAGEREF _Toc452575121 \h </w:instrText>
            </w:r>
            <w:r w:rsidR="007D5BEA">
              <w:rPr>
                <w:noProof/>
                <w:webHidden/>
              </w:rPr>
            </w:r>
            <w:r w:rsidR="007D5BEA">
              <w:rPr>
                <w:noProof/>
                <w:webHidden/>
              </w:rPr>
              <w:fldChar w:fldCharType="separate"/>
            </w:r>
            <w:r w:rsidR="007D5BEA">
              <w:rPr>
                <w:noProof/>
                <w:webHidden/>
              </w:rPr>
              <w:t>49</w:t>
            </w:r>
            <w:r w:rsidR="007D5BEA">
              <w:rPr>
                <w:noProof/>
                <w:webHidden/>
              </w:rPr>
              <w:fldChar w:fldCharType="end"/>
            </w:r>
          </w:hyperlink>
        </w:p>
        <w:p w:rsidR="007D5BEA" w:rsidRDefault="00AA2A5C">
          <w:pPr>
            <w:pStyle w:val="TJ1"/>
            <w:tabs>
              <w:tab w:val="right" w:leader="dot" w:pos="9062"/>
            </w:tabs>
            <w:rPr>
              <w:rFonts w:asciiTheme="minorHAnsi" w:eastAsiaTheme="minorEastAsia" w:hAnsiTheme="minorHAnsi"/>
              <w:noProof/>
              <w:sz w:val="22"/>
              <w:lang w:eastAsia="hu-HU"/>
            </w:rPr>
          </w:pPr>
          <w:hyperlink w:anchor="_Toc452575122" w:history="1">
            <w:r w:rsidR="007D5BEA" w:rsidRPr="00E854E2">
              <w:rPr>
                <w:rStyle w:val="Hiperhivatkozs"/>
                <w:noProof/>
              </w:rPr>
              <w:t>1. sz. melléklet</w:t>
            </w:r>
            <w:r w:rsidR="007D5BEA">
              <w:rPr>
                <w:noProof/>
                <w:webHidden/>
              </w:rPr>
              <w:tab/>
            </w:r>
            <w:r w:rsidR="007D5BEA">
              <w:rPr>
                <w:noProof/>
                <w:webHidden/>
              </w:rPr>
              <w:fldChar w:fldCharType="begin"/>
            </w:r>
            <w:r w:rsidR="007D5BEA">
              <w:rPr>
                <w:noProof/>
                <w:webHidden/>
              </w:rPr>
              <w:instrText xml:space="preserve"> PAGEREF _Toc452575122 \h </w:instrText>
            </w:r>
            <w:r w:rsidR="007D5BEA">
              <w:rPr>
                <w:noProof/>
                <w:webHidden/>
              </w:rPr>
            </w:r>
            <w:r w:rsidR="007D5BEA">
              <w:rPr>
                <w:noProof/>
                <w:webHidden/>
              </w:rPr>
              <w:fldChar w:fldCharType="separate"/>
            </w:r>
            <w:r w:rsidR="007D5BEA">
              <w:rPr>
                <w:noProof/>
                <w:webHidden/>
              </w:rPr>
              <w:t>51</w:t>
            </w:r>
            <w:r w:rsidR="007D5BEA">
              <w:rPr>
                <w:noProof/>
                <w:webHidden/>
              </w:rPr>
              <w:fldChar w:fldCharType="end"/>
            </w:r>
          </w:hyperlink>
        </w:p>
        <w:p w:rsidR="00B05D73" w:rsidRDefault="00F03525">
          <w:r>
            <w:fldChar w:fldCharType="end"/>
          </w:r>
        </w:p>
      </w:sdtContent>
    </w:sdt>
    <w:p w:rsidR="00B05D73" w:rsidRDefault="00B05D73" w:rsidP="00DB0A3D">
      <w:pPr>
        <w:pStyle w:val="Cmsor1"/>
        <w:jc w:val="both"/>
      </w:pPr>
    </w:p>
    <w:p w:rsidR="00B05D73" w:rsidRDefault="00B05D73" w:rsidP="00B05D73">
      <w:pPr>
        <w:rPr>
          <w:rFonts w:eastAsiaTheme="majorEastAsia" w:cstheme="majorBidi"/>
          <w:sz w:val="40"/>
          <w:szCs w:val="28"/>
        </w:rPr>
      </w:pPr>
      <w:r>
        <w:br w:type="page"/>
      </w:r>
    </w:p>
    <w:p w:rsidR="00C54768" w:rsidRDefault="00C54768" w:rsidP="00DB0A3D">
      <w:pPr>
        <w:pStyle w:val="Cmsor1"/>
        <w:jc w:val="both"/>
      </w:pPr>
      <w:bookmarkStart w:id="2" w:name="_Toc452575104"/>
      <w:r w:rsidRPr="002F592A">
        <w:lastRenderedPageBreak/>
        <w:t xml:space="preserve">1. Az </w:t>
      </w:r>
      <w:r>
        <w:t>ATT</w:t>
      </w:r>
      <w:r w:rsidRPr="002F592A">
        <w:t xml:space="preserve"> akcióterületének lehatárolása</w:t>
      </w:r>
      <w:bookmarkEnd w:id="2"/>
      <w:bookmarkEnd w:id="1"/>
    </w:p>
    <w:p w:rsidR="00C54768" w:rsidRDefault="00C54768" w:rsidP="00DB0A3D">
      <w:pPr>
        <w:jc w:val="both"/>
      </w:pPr>
    </w:p>
    <w:p w:rsidR="00C54768" w:rsidRPr="00C54768" w:rsidRDefault="00C54768" w:rsidP="00DB0A3D">
      <w:pPr>
        <w:pStyle w:val="Cmsor2"/>
        <w:jc w:val="both"/>
        <w:rPr>
          <w:rFonts w:ascii="Arial Narrow" w:hAnsi="Arial Narrow"/>
          <w:color w:val="auto"/>
          <w:sz w:val="36"/>
          <w:szCs w:val="36"/>
        </w:rPr>
      </w:pPr>
      <w:bookmarkStart w:id="3" w:name="_Toc452575105"/>
      <w:bookmarkStart w:id="4" w:name="_Toc436219684"/>
      <w:r>
        <w:rPr>
          <w:rFonts w:ascii="Arial Narrow" w:hAnsi="Arial Narrow"/>
          <w:color w:val="auto"/>
          <w:sz w:val="36"/>
          <w:szCs w:val="36"/>
        </w:rPr>
        <w:t>1</w:t>
      </w:r>
      <w:r w:rsidRPr="00C54768">
        <w:rPr>
          <w:rFonts w:ascii="Arial Narrow" w:hAnsi="Arial Narrow"/>
          <w:color w:val="auto"/>
          <w:sz w:val="36"/>
          <w:szCs w:val="36"/>
        </w:rPr>
        <w:t>.1.</w:t>
      </w:r>
      <w:r>
        <w:rPr>
          <w:rFonts w:ascii="Arial Narrow" w:hAnsi="Arial Narrow"/>
          <w:color w:val="auto"/>
          <w:sz w:val="36"/>
          <w:szCs w:val="36"/>
        </w:rPr>
        <w:t xml:space="preserve"> </w:t>
      </w:r>
      <w:r w:rsidRPr="00C54768">
        <w:rPr>
          <w:rFonts w:ascii="Arial Narrow" w:hAnsi="Arial Narrow"/>
          <w:color w:val="auto"/>
          <w:sz w:val="36"/>
          <w:szCs w:val="36"/>
        </w:rPr>
        <w:t xml:space="preserve">Az ATT </w:t>
      </w:r>
      <w:r>
        <w:rPr>
          <w:rFonts w:ascii="Arial Narrow" w:hAnsi="Arial Narrow"/>
          <w:color w:val="auto"/>
          <w:sz w:val="36"/>
          <w:szCs w:val="36"/>
        </w:rPr>
        <w:t xml:space="preserve">tervezésének és az </w:t>
      </w:r>
      <w:r w:rsidRPr="00C54768">
        <w:rPr>
          <w:rFonts w:ascii="Arial Narrow" w:hAnsi="Arial Narrow"/>
          <w:color w:val="auto"/>
          <w:sz w:val="36"/>
          <w:szCs w:val="36"/>
        </w:rPr>
        <w:t>akcióterület</w:t>
      </w:r>
      <w:r>
        <w:rPr>
          <w:rFonts w:ascii="Arial Narrow" w:hAnsi="Arial Narrow"/>
          <w:color w:val="auto"/>
          <w:sz w:val="36"/>
          <w:szCs w:val="36"/>
        </w:rPr>
        <w:t xml:space="preserve"> lehatárolásának alapvető előzményei</w:t>
      </w:r>
      <w:bookmarkEnd w:id="3"/>
    </w:p>
    <w:bookmarkEnd w:id="4"/>
    <w:p w:rsidR="00C54768" w:rsidRDefault="00C54768" w:rsidP="00DB0A3D">
      <w:pPr>
        <w:jc w:val="both"/>
        <w:rPr>
          <w:b/>
          <w:sz w:val="28"/>
          <w:szCs w:val="28"/>
        </w:rPr>
      </w:pPr>
    </w:p>
    <w:p w:rsidR="00C54768" w:rsidRDefault="00C54768" w:rsidP="00DB0A3D">
      <w:pPr>
        <w:jc w:val="both"/>
        <w:rPr>
          <w:b/>
          <w:sz w:val="28"/>
          <w:szCs w:val="28"/>
        </w:rPr>
      </w:pPr>
      <w:r w:rsidRPr="00C54768">
        <w:rPr>
          <w:b/>
          <w:sz w:val="28"/>
          <w:szCs w:val="28"/>
        </w:rPr>
        <w:t>1.1.1.</w:t>
      </w:r>
      <w:r>
        <w:rPr>
          <w:b/>
          <w:sz w:val="28"/>
          <w:szCs w:val="28"/>
        </w:rPr>
        <w:t xml:space="preserve"> </w:t>
      </w:r>
      <w:r w:rsidR="00B62ECD">
        <w:rPr>
          <w:b/>
          <w:sz w:val="28"/>
          <w:szCs w:val="28"/>
        </w:rPr>
        <w:t xml:space="preserve"> Előzetes Akcióterületi Terv Szombathely MJV Északi Ipari Területére</w:t>
      </w:r>
    </w:p>
    <w:p w:rsidR="00B62ECD" w:rsidRPr="00B62ECD" w:rsidRDefault="00B62ECD" w:rsidP="00DB0A3D">
      <w:pPr>
        <w:jc w:val="both"/>
        <w:rPr>
          <w:szCs w:val="24"/>
        </w:rPr>
      </w:pPr>
      <w:r w:rsidRPr="00B62ECD">
        <w:rPr>
          <w:szCs w:val="24"/>
        </w:rPr>
        <w:t>2015-ben Előzetes Akcióterületi Terv készült Szombathely MJV Északi Ipari Területére, amelynek elhelyezkedését az alábbi ábra szemlélteti</w:t>
      </w:r>
      <w:r w:rsidR="008A1F86">
        <w:rPr>
          <w:szCs w:val="24"/>
        </w:rPr>
        <w:t xml:space="preserve"> (a fekete-fehér morfológiai terv északi részén ábrázolt színes folt a 660,5 hektár nagyságú teljes Északi Ipari Terület)</w:t>
      </w:r>
    </w:p>
    <w:p w:rsidR="00B62ECD" w:rsidRDefault="00B62ECD" w:rsidP="00DB0A3D">
      <w:pPr>
        <w:jc w:val="both"/>
        <w:rPr>
          <w:szCs w:val="24"/>
        </w:rPr>
      </w:pPr>
    </w:p>
    <w:p w:rsidR="00774C00" w:rsidRDefault="00774C00" w:rsidP="00DB0A3D">
      <w:pPr>
        <w:jc w:val="center"/>
        <w:rPr>
          <w:szCs w:val="24"/>
        </w:rPr>
      </w:pPr>
      <w:r>
        <w:rPr>
          <w:noProof/>
          <w:szCs w:val="24"/>
          <w:lang w:eastAsia="hu-HU"/>
        </w:rPr>
        <w:drawing>
          <wp:inline distT="0" distB="0" distL="0" distR="0">
            <wp:extent cx="3679192" cy="5445457"/>
            <wp:effectExtent l="19050" t="0" r="0" b="0"/>
            <wp:docPr id="2" name="Kép 1" descr="C:\Users\László\Documents\00001 MUNKAK\2.4 SZHELY AKCIOTERVEK\0001_IPARI_TERULET_ATT_2016\ALATAMASZTO_DOK_AKT_16.02.12\szh_att_16_04_12 pdfek\szh_teljes_piktogram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ászló\Documents\00001 MUNKAK\2.4 SZHELY AKCIOTERVEK\0001_IPARI_TERULET_ATT_2016\ALATAMASZTO_DOK_AKT_16.02.12\szh_att_16_04_12 pdfek\szh_teljes_piktogrammal.jpg"/>
                    <pic:cNvPicPr>
                      <a:picLocks noChangeAspect="1" noChangeArrowheads="1"/>
                    </pic:cNvPicPr>
                  </pic:nvPicPr>
                  <pic:blipFill>
                    <a:blip r:embed="rId10" cstate="print"/>
                    <a:srcRect/>
                    <a:stretch>
                      <a:fillRect/>
                    </a:stretch>
                  </pic:blipFill>
                  <pic:spPr bwMode="auto">
                    <a:xfrm>
                      <a:off x="0" y="0"/>
                      <a:ext cx="3683201" cy="5451391"/>
                    </a:xfrm>
                    <a:prstGeom prst="rect">
                      <a:avLst/>
                    </a:prstGeom>
                    <a:noFill/>
                    <a:ln w="9525">
                      <a:noFill/>
                      <a:miter lim="800000"/>
                      <a:headEnd/>
                      <a:tailEnd/>
                    </a:ln>
                  </pic:spPr>
                </pic:pic>
              </a:graphicData>
            </a:graphic>
          </wp:inline>
        </w:drawing>
      </w:r>
    </w:p>
    <w:p w:rsidR="008A1F86" w:rsidRDefault="008A1F86" w:rsidP="00DB0A3D">
      <w:pPr>
        <w:jc w:val="both"/>
        <w:rPr>
          <w:szCs w:val="24"/>
        </w:rPr>
      </w:pPr>
      <w:r>
        <w:rPr>
          <w:szCs w:val="24"/>
        </w:rPr>
        <w:br w:type="page"/>
      </w:r>
    </w:p>
    <w:p w:rsidR="00B62ECD" w:rsidRDefault="00B62ECD" w:rsidP="00DB0A3D">
      <w:pPr>
        <w:jc w:val="both"/>
        <w:rPr>
          <w:szCs w:val="24"/>
        </w:rPr>
      </w:pPr>
      <w:r w:rsidRPr="00B62ECD">
        <w:rPr>
          <w:szCs w:val="24"/>
        </w:rPr>
        <w:lastRenderedPageBreak/>
        <w:t xml:space="preserve">A teljes  Északi Ipari Terület nagysága összesen </w:t>
      </w:r>
      <w:proofErr w:type="gramStart"/>
      <w:r w:rsidRPr="00B62ECD">
        <w:rPr>
          <w:szCs w:val="24"/>
        </w:rPr>
        <w:t>660</w:t>
      </w:r>
      <w:proofErr w:type="gramEnd"/>
      <w:r w:rsidRPr="00B62ECD">
        <w:rPr>
          <w:szCs w:val="24"/>
        </w:rPr>
        <w:t xml:space="preserve"> ha 5167 m</w:t>
      </w:r>
      <w:r w:rsidRPr="00B62ECD">
        <w:rPr>
          <w:szCs w:val="24"/>
          <w:vertAlign w:val="superscript"/>
        </w:rPr>
        <w:t>2</w:t>
      </w:r>
      <w:r w:rsidRPr="00B62ECD">
        <w:rPr>
          <w:szCs w:val="24"/>
        </w:rPr>
        <w:t xml:space="preserve"> ami Szombathely (10,6%), Gencsapáti (36,7%) és Söpte (52,7%) közigazgatási területén helyezkedik el</w:t>
      </w:r>
      <w:r>
        <w:rPr>
          <w:szCs w:val="24"/>
        </w:rPr>
        <w:t xml:space="preserve">, amiből a </w:t>
      </w:r>
      <w:r w:rsidRPr="00B62ECD">
        <w:rPr>
          <w:szCs w:val="24"/>
        </w:rPr>
        <w:t>teljes szombathelyi tulajdonban álló terület nagysága 560 ha 6107 m</w:t>
      </w:r>
      <w:r w:rsidRPr="00B62ECD">
        <w:rPr>
          <w:szCs w:val="24"/>
          <w:vertAlign w:val="superscript"/>
        </w:rPr>
        <w:t>2</w:t>
      </w:r>
      <w:r w:rsidRPr="00B62ECD">
        <w:rPr>
          <w:szCs w:val="24"/>
        </w:rPr>
        <w:t xml:space="preserve">. Gencsapáti tulajdonában álló terület nagysága </w:t>
      </w:r>
      <w:proofErr w:type="gramStart"/>
      <w:r w:rsidRPr="00B62ECD">
        <w:rPr>
          <w:szCs w:val="24"/>
        </w:rPr>
        <w:t>99</w:t>
      </w:r>
      <w:proofErr w:type="gramEnd"/>
      <w:r w:rsidRPr="00B62ECD">
        <w:rPr>
          <w:szCs w:val="24"/>
        </w:rPr>
        <w:t xml:space="preserve"> ha 9060 m</w:t>
      </w:r>
      <w:r w:rsidRPr="00B62ECD">
        <w:rPr>
          <w:szCs w:val="24"/>
          <w:vertAlign w:val="superscript"/>
        </w:rPr>
        <w:t>2</w:t>
      </w:r>
      <w:r w:rsidRPr="00B62ECD">
        <w:rPr>
          <w:szCs w:val="24"/>
        </w:rPr>
        <w:t xml:space="preserve">. </w:t>
      </w:r>
    </w:p>
    <w:p w:rsidR="00774C00" w:rsidRPr="00B62ECD" w:rsidRDefault="00774C00" w:rsidP="00DB0A3D">
      <w:pPr>
        <w:jc w:val="both"/>
        <w:rPr>
          <w:szCs w:val="24"/>
        </w:rPr>
      </w:pPr>
      <w:r>
        <w:rPr>
          <w:szCs w:val="24"/>
        </w:rPr>
        <w:t xml:space="preserve">A </w:t>
      </w:r>
      <w:proofErr w:type="gramStart"/>
      <w:r w:rsidRPr="00B62ECD">
        <w:rPr>
          <w:szCs w:val="24"/>
        </w:rPr>
        <w:t>teljes  Északi</w:t>
      </w:r>
      <w:proofErr w:type="gramEnd"/>
      <w:r w:rsidRPr="00B62ECD">
        <w:rPr>
          <w:szCs w:val="24"/>
        </w:rPr>
        <w:t xml:space="preserve"> Ipari Terület</w:t>
      </w:r>
      <w:r>
        <w:rPr>
          <w:szCs w:val="24"/>
        </w:rPr>
        <w:t xml:space="preserve"> helyszínrajza az alábbi ábra szerint tagolódik Szombathely, Söpte és Gencsapáti közigazgatási területeire eső részekre:</w:t>
      </w:r>
    </w:p>
    <w:p w:rsidR="00B62ECD" w:rsidRPr="00B62ECD" w:rsidRDefault="00774C00" w:rsidP="00DB0A3D">
      <w:pPr>
        <w:jc w:val="center"/>
        <w:rPr>
          <w:sz w:val="28"/>
          <w:szCs w:val="28"/>
        </w:rPr>
      </w:pPr>
      <w:r w:rsidRPr="00774C00">
        <w:rPr>
          <w:noProof/>
          <w:sz w:val="28"/>
          <w:szCs w:val="28"/>
          <w:lang w:eastAsia="hu-HU"/>
        </w:rPr>
        <w:drawing>
          <wp:inline distT="0" distB="0" distL="0" distR="0">
            <wp:extent cx="5753953" cy="3821373"/>
            <wp:effectExtent l="19050" t="0" r="0" b="0"/>
            <wp:docPr id="14" name="Kép 189" descr="lehataro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hatarolas.jpg"/>
                    <pic:cNvPicPr/>
                  </pic:nvPicPr>
                  <pic:blipFill>
                    <a:blip r:embed="rId11" cstate="print"/>
                    <a:srcRect t="6667"/>
                    <a:stretch>
                      <a:fillRect/>
                    </a:stretch>
                  </pic:blipFill>
                  <pic:spPr>
                    <a:xfrm>
                      <a:off x="0" y="0"/>
                      <a:ext cx="5753953" cy="3821373"/>
                    </a:xfrm>
                    <a:prstGeom prst="rect">
                      <a:avLst/>
                    </a:prstGeom>
                  </pic:spPr>
                </pic:pic>
              </a:graphicData>
            </a:graphic>
          </wp:inline>
        </w:drawing>
      </w:r>
    </w:p>
    <w:p w:rsidR="00B62ECD" w:rsidRPr="00B62ECD" w:rsidRDefault="00B62ECD" w:rsidP="00DB0A3D">
      <w:pPr>
        <w:jc w:val="both"/>
        <w:rPr>
          <w:szCs w:val="24"/>
        </w:rPr>
      </w:pPr>
    </w:p>
    <w:p w:rsidR="00774C00" w:rsidRDefault="00774C00" w:rsidP="00DB0A3D">
      <w:pPr>
        <w:jc w:val="both"/>
        <w:rPr>
          <w:szCs w:val="24"/>
        </w:rPr>
      </w:pPr>
      <w:r>
        <w:rPr>
          <w:szCs w:val="24"/>
        </w:rPr>
        <w:t xml:space="preserve">Az </w:t>
      </w:r>
      <w:r w:rsidRPr="00B62ECD">
        <w:rPr>
          <w:szCs w:val="24"/>
        </w:rPr>
        <w:t>Északi Ipari Terület</w:t>
      </w:r>
      <w:r>
        <w:rPr>
          <w:szCs w:val="24"/>
        </w:rPr>
        <w:t xml:space="preserve"> Szombathely MJV közigazgatási te</w:t>
      </w:r>
      <w:r w:rsidR="00DB0A3D">
        <w:rPr>
          <w:szCs w:val="24"/>
        </w:rPr>
        <w:t xml:space="preserve">rületére eső részét az alábbi, </w:t>
      </w:r>
      <w:r>
        <w:rPr>
          <w:szCs w:val="24"/>
        </w:rPr>
        <w:t>Szombathely MJV Önkormányzatának tulajdonában álló ingatlanok alkotják:</w:t>
      </w:r>
    </w:p>
    <w:p w:rsidR="00774C00" w:rsidRPr="002F592A" w:rsidRDefault="00774C00" w:rsidP="00DB0A3D">
      <w:pPr>
        <w:jc w:val="both"/>
      </w:pPr>
      <w:r w:rsidRPr="002F592A">
        <w:t xml:space="preserve">019/2. hrsz. Szombathely Önkormányzat tulajdona, </w:t>
      </w:r>
      <w:proofErr w:type="gramStart"/>
      <w:r w:rsidRPr="002F592A">
        <w:t>közút  9028</w:t>
      </w:r>
      <w:proofErr w:type="gramEnd"/>
      <w:r w:rsidRPr="002F592A">
        <w:t xml:space="preserve"> m</w:t>
      </w:r>
      <w:r w:rsidRPr="002F592A">
        <w:rPr>
          <w:vertAlign w:val="superscript"/>
        </w:rPr>
        <w:t>2</w:t>
      </w:r>
      <w:r w:rsidRPr="002F592A">
        <w:t xml:space="preserve">    </w:t>
      </w:r>
    </w:p>
    <w:p w:rsidR="00774C00" w:rsidRPr="002F592A" w:rsidRDefault="00774C00" w:rsidP="00DB0A3D">
      <w:pPr>
        <w:jc w:val="both"/>
        <w:rPr>
          <w:vertAlign w:val="superscript"/>
        </w:rPr>
      </w:pPr>
      <w:r w:rsidRPr="002F592A">
        <w:t xml:space="preserve">019/4. hrsz. Szombathely Önkormányzat tulajdona    </w:t>
      </w:r>
      <w:proofErr w:type="gramStart"/>
      <w:r w:rsidRPr="002F592A">
        <w:t>17</w:t>
      </w:r>
      <w:proofErr w:type="gramEnd"/>
      <w:r w:rsidRPr="002F592A">
        <w:t xml:space="preserve"> ha 1239 m</w:t>
      </w:r>
      <w:r w:rsidRPr="002F592A">
        <w:rPr>
          <w:vertAlign w:val="superscript"/>
        </w:rPr>
        <w:t>2</w:t>
      </w:r>
    </w:p>
    <w:p w:rsidR="00774C00" w:rsidRPr="002F592A" w:rsidRDefault="00774C00" w:rsidP="00DB0A3D">
      <w:pPr>
        <w:jc w:val="both"/>
        <w:rPr>
          <w:vertAlign w:val="superscript"/>
        </w:rPr>
      </w:pPr>
      <w:r w:rsidRPr="002F592A">
        <w:t xml:space="preserve">019/5. hrsz. Szombathely Önkormányzat tulajdona, magánút      </w:t>
      </w:r>
      <w:proofErr w:type="gramStart"/>
      <w:r w:rsidRPr="002F592A">
        <w:t>1</w:t>
      </w:r>
      <w:proofErr w:type="gramEnd"/>
      <w:r w:rsidRPr="002F592A">
        <w:t xml:space="preserve"> ha 7626 m</w:t>
      </w:r>
      <w:r w:rsidRPr="002F592A">
        <w:rPr>
          <w:vertAlign w:val="superscript"/>
        </w:rPr>
        <w:t>2</w:t>
      </w:r>
    </w:p>
    <w:p w:rsidR="00774C00" w:rsidRPr="002F592A" w:rsidRDefault="00774C00" w:rsidP="00DB0A3D">
      <w:pPr>
        <w:jc w:val="both"/>
        <w:rPr>
          <w:vertAlign w:val="superscript"/>
        </w:rPr>
      </w:pPr>
      <w:r w:rsidRPr="002F592A">
        <w:t xml:space="preserve">019/8. hrsz. Szombathely Önkormányzat tulajdona    </w:t>
      </w:r>
      <w:proofErr w:type="gramStart"/>
      <w:r w:rsidRPr="002F592A">
        <w:t>50</w:t>
      </w:r>
      <w:proofErr w:type="gramEnd"/>
      <w:r w:rsidRPr="002F592A">
        <w:t xml:space="preserve"> ha 5031 m</w:t>
      </w:r>
      <w:r w:rsidRPr="002F592A">
        <w:rPr>
          <w:vertAlign w:val="superscript"/>
        </w:rPr>
        <w:t>2</w:t>
      </w:r>
    </w:p>
    <w:p w:rsidR="00774C00" w:rsidRPr="002F592A" w:rsidRDefault="00774C00" w:rsidP="00DB0A3D">
      <w:pPr>
        <w:jc w:val="both"/>
        <w:rPr>
          <w:b/>
        </w:rPr>
      </w:pPr>
      <w:r>
        <w:rPr>
          <w:b/>
        </w:rPr>
        <w:t xml:space="preserve">Összesen: </w:t>
      </w:r>
      <w:proofErr w:type="gramStart"/>
      <w:r>
        <w:rPr>
          <w:b/>
        </w:rPr>
        <w:t>70</w:t>
      </w:r>
      <w:proofErr w:type="gramEnd"/>
      <w:r w:rsidRPr="002F592A">
        <w:rPr>
          <w:b/>
        </w:rPr>
        <w:t xml:space="preserve"> ha </w:t>
      </w:r>
      <w:r>
        <w:rPr>
          <w:b/>
        </w:rPr>
        <w:t>2924</w:t>
      </w:r>
      <w:r w:rsidRPr="002F592A">
        <w:rPr>
          <w:b/>
        </w:rPr>
        <w:t xml:space="preserve"> m2</w:t>
      </w:r>
    </w:p>
    <w:p w:rsidR="00C54768" w:rsidRDefault="00C54768" w:rsidP="00DB0A3D">
      <w:pPr>
        <w:jc w:val="both"/>
      </w:pPr>
    </w:p>
    <w:p w:rsidR="008A1F86" w:rsidRDefault="008A1F86" w:rsidP="00DB0A3D">
      <w:pPr>
        <w:jc w:val="both"/>
      </w:pPr>
      <w:r>
        <w:br w:type="page"/>
      </w:r>
    </w:p>
    <w:p w:rsidR="00C54768" w:rsidRDefault="008A1F86" w:rsidP="00DB0A3D">
      <w:pPr>
        <w:jc w:val="both"/>
        <w:rPr>
          <w:b/>
        </w:rPr>
      </w:pPr>
      <w:r w:rsidRPr="008A1F86">
        <w:rPr>
          <w:b/>
        </w:rPr>
        <w:lastRenderedPageBreak/>
        <w:t>Az Előzetes Akcióterületi Terv eredményei</w:t>
      </w:r>
    </w:p>
    <w:p w:rsidR="008A1F86" w:rsidRDefault="008A1F86" w:rsidP="00DB0A3D">
      <w:pPr>
        <w:jc w:val="both"/>
        <w:rPr>
          <w:szCs w:val="24"/>
        </w:rPr>
      </w:pPr>
      <w:r w:rsidRPr="008A1F86">
        <w:t>Az Előzetes Akcióterületi Terv</w:t>
      </w:r>
      <w:r w:rsidR="00675311">
        <w:t xml:space="preserve"> (EATT)</w:t>
      </w:r>
      <w:r>
        <w:t xml:space="preserve"> meghatározta a teljes </w:t>
      </w:r>
      <w:r w:rsidRPr="00B62ECD">
        <w:rPr>
          <w:szCs w:val="24"/>
        </w:rPr>
        <w:t>Északi Ipari Terület</w:t>
      </w:r>
      <w:r>
        <w:rPr>
          <w:szCs w:val="24"/>
        </w:rPr>
        <w:t>en tervezett közterületek és általuk határolt telektömbök struktúráját</w:t>
      </w:r>
      <w:proofErr w:type="gramStart"/>
      <w:r>
        <w:rPr>
          <w:szCs w:val="24"/>
        </w:rPr>
        <w:t>,  a</w:t>
      </w:r>
      <w:proofErr w:type="gramEnd"/>
      <w:r>
        <w:rPr>
          <w:szCs w:val="24"/>
        </w:rPr>
        <w:t xml:space="preserve"> teljes </w:t>
      </w:r>
      <w:r w:rsidRPr="00B62ECD">
        <w:rPr>
          <w:szCs w:val="24"/>
        </w:rPr>
        <w:t>Északi Ipari Terület</w:t>
      </w:r>
      <w:r>
        <w:rPr>
          <w:szCs w:val="24"/>
        </w:rPr>
        <w:t xml:space="preserve"> szabályozási koncepcióját valamint közlekedési hálózatát és alapinfrastruktúrájának a teljes kiépítés esetére vonatkozó</w:t>
      </w:r>
      <w:r w:rsidR="00A26BB6">
        <w:rPr>
          <w:szCs w:val="24"/>
        </w:rPr>
        <w:t xml:space="preserve"> közmű-hálózatait.</w:t>
      </w:r>
    </w:p>
    <w:p w:rsidR="00A26BB6" w:rsidRDefault="00A26BB6" w:rsidP="00DB0A3D">
      <w:pPr>
        <w:jc w:val="both"/>
        <w:rPr>
          <w:szCs w:val="24"/>
        </w:rPr>
      </w:pPr>
      <w:r>
        <w:rPr>
          <w:szCs w:val="24"/>
        </w:rPr>
        <w:t xml:space="preserve">A teljes </w:t>
      </w:r>
      <w:r w:rsidRPr="00B62ECD">
        <w:rPr>
          <w:szCs w:val="24"/>
        </w:rPr>
        <w:t>Északi Ipar</w:t>
      </w:r>
      <w:r w:rsidR="00D978F2">
        <w:rPr>
          <w:szCs w:val="24"/>
        </w:rPr>
        <w:t>t</w:t>
      </w:r>
      <w:r w:rsidRPr="00B62ECD">
        <w:rPr>
          <w:szCs w:val="24"/>
        </w:rPr>
        <w:t>erület</w:t>
      </w:r>
      <w:r>
        <w:rPr>
          <w:szCs w:val="24"/>
        </w:rPr>
        <w:t>en tervezett</w:t>
      </w:r>
      <w:r w:rsidRPr="00A26BB6">
        <w:rPr>
          <w:szCs w:val="24"/>
        </w:rPr>
        <w:t xml:space="preserve"> </w:t>
      </w:r>
      <w:r>
        <w:rPr>
          <w:szCs w:val="24"/>
        </w:rPr>
        <w:t>közterületek és általuk határolt telektömbök struktúráját valamint közlekedési hálózatot</w:t>
      </w:r>
      <w:r w:rsidR="005C0E85">
        <w:rPr>
          <w:szCs w:val="24"/>
        </w:rPr>
        <w:t xml:space="preserve">, valamint a szombathelyi és a </w:t>
      </w:r>
      <w:proofErr w:type="spellStart"/>
      <w:r w:rsidR="005C0E85">
        <w:rPr>
          <w:szCs w:val="24"/>
        </w:rPr>
        <w:t>söptei</w:t>
      </w:r>
      <w:proofErr w:type="spellEnd"/>
      <w:r w:rsidR="005C0E85">
        <w:rPr>
          <w:szCs w:val="24"/>
        </w:rPr>
        <w:t xml:space="preserve"> közigazgatási területre eső részek közötti összefüggéseket</w:t>
      </w:r>
      <w:r>
        <w:rPr>
          <w:szCs w:val="24"/>
        </w:rPr>
        <w:t xml:space="preserve"> a</w:t>
      </w:r>
      <w:r w:rsidR="00675311">
        <w:rPr>
          <w:szCs w:val="24"/>
        </w:rPr>
        <w:t xml:space="preserve"> következő</w:t>
      </w:r>
      <w:r>
        <w:rPr>
          <w:szCs w:val="24"/>
        </w:rPr>
        <w:t xml:space="preserve"> tervlap ábrázolja</w:t>
      </w:r>
      <w:r w:rsidR="00675311">
        <w:rPr>
          <w:szCs w:val="24"/>
        </w:rPr>
        <w:t xml:space="preserve">. </w:t>
      </w:r>
      <w:proofErr w:type="gramStart"/>
      <w:r w:rsidR="00675311">
        <w:rPr>
          <w:szCs w:val="24"/>
        </w:rPr>
        <w:t>Az  EATT</w:t>
      </w:r>
      <w:proofErr w:type="gramEnd"/>
      <w:r w:rsidR="00675311">
        <w:rPr>
          <w:szCs w:val="24"/>
        </w:rPr>
        <w:t xml:space="preserve"> alábbi tervlapján meghatározott közlekedéshálózat és telektömb-struktúra beépült a teljes Északi Iparterület </w:t>
      </w:r>
      <w:proofErr w:type="spellStart"/>
      <w:r w:rsidR="00675311">
        <w:rPr>
          <w:szCs w:val="24"/>
        </w:rPr>
        <w:t>söptei</w:t>
      </w:r>
      <w:proofErr w:type="spellEnd"/>
      <w:r w:rsidR="00675311">
        <w:rPr>
          <w:szCs w:val="24"/>
        </w:rPr>
        <w:t xml:space="preserve"> és szombathelyi közigazgatási területre eső részeire vonatkozóan elkészített összehangolt településrendezési eszközökbe (településszerkezeti terv, szabályozási terv, helyi építési szabályzat, amelyek a következő 1.1.1. és 1.1.2. számú fejezetekben találhatóak.</w:t>
      </w:r>
    </w:p>
    <w:p w:rsidR="00675311" w:rsidRDefault="00675311" w:rsidP="00DB0A3D">
      <w:pPr>
        <w:jc w:val="both"/>
        <w:rPr>
          <w:szCs w:val="24"/>
        </w:rPr>
      </w:pPr>
      <w:r>
        <w:rPr>
          <w:szCs w:val="24"/>
        </w:rPr>
        <w:t xml:space="preserve">Az EATT a következő tervlapnak megfelelő mélységben és "felbontással" készült, így a jelen akcióterületre vonatkozóan csakúgy, mint az Északi Iparterület többi részére vonatkozóan az alapvető, a településrendezési eszközökben kötelező jelleggel szabályozásra kerülő településszerkezeti elemeket határozta meg, illetve irányadó jelleggel fogalmazott meg szabályozási koncepció szintű javaslatot </w:t>
      </w:r>
      <w:r w:rsidR="00D978F2">
        <w:rPr>
          <w:szCs w:val="24"/>
        </w:rPr>
        <w:t xml:space="preserve">azokra </w:t>
      </w:r>
      <w:r>
        <w:rPr>
          <w:szCs w:val="24"/>
        </w:rPr>
        <w:t xml:space="preserve">a </w:t>
      </w:r>
      <w:r w:rsidR="00D978F2">
        <w:rPr>
          <w:szCs w:val="24"/>
        </w:rPr>
        <w:t xml:space="preserve">területrészekre vonatkozóan, amelyek a befektetői érdeklődés alapján koncepcionális jelleggel tervezett 100 hektáros telek környezetébe estek a </w:t>
      </w:r>
      <w:proofErr w:type="spellStart"/>
      <w:r w:rsidR="00D978F2">
        <w:rPr>
          <w:szCs w:val="24"/>
        </w:rPr>
        <w:t>söptei</w:t>
      </w:r>
      <w:proofErr w:type="spellEnd"/>
      <w:r w:rsidR="00D978F2">
        <w:rPr>
          <w:szCs w:val="24"/>
        </w:rPr>
        <w:t xml:space="preserve"> közigazgatási területre eső részen.</w:t>
      </w:r>
    </w:p>
    <w:p w:rsidR="00D978F2" w:rsidRDefault="00D978F2" w:rsidP="00DB0A3D">
      <w:pPr>
        <w:jc w:val="both"/>
        <w:rPr>
          <w:szCs w:val="24"/>
        </w:rPr>
      </w:pPr>
      <w:r>
        <w:rPr>
          <w:szCs w:val="24"/>
        </w:rPr>
        <w:t xml:space="preserve">A fentieknek megfelelően az EATT a szombathelyi közigazgatási területre eső jelen akcióterületre vonatkozóan azokat a településszerkezeti elemeket határozta meg, amelyek az </w:t>
      </w:r>
      <w:r w:rsidRPr="00B62ECD">
        <w:rPr>
          <w:szCs w:val="24"/>
        </w:rPr>
        <w:t>Északi Ipar</w:t>
      </w:r>
      <w:r>
        <w:rPr>
          <w:szCs w:val="24"/>
        </w:rPr>
        <w:t>t</w:t>
      </w:r>
      <w:r w:rsidRPr="00B62ECD">
        <w:rPr>
          <w:szCs w:val="24"/>
        </w:rPr>
        <w:t>erület</w:t>
      </w:r>
      <w:r>
        <w:rPr>
          <w:szCs w:val="24"/>
        </w:rPr>
        <w:t xml:space="preserve"> egészének kialakítása és funkcionálása szempontjából meghatározóak:</w:t>
      </w:r>
    </w:p>
    <w:p w:rsidR="00D978F2" w:rsidRPr="00D978F2" w:rsidRDefault="00D978F2" w:rsidP="00E81BD7">
      <w:pPr>
        <w:jc w:val="both"/>
        <w:rPr>
          <w:szCs w:val="24"/>
        </w:rPr>
      </w:pPr>
      <w:proofErr w:type="gramStart"/>
      <w:r w:rsidRPr="00D978F2">
        <w:rPr>
          <w:szCs w:val="24"/>
        </w:rPr>
        <w:t>az</w:t>
      </w:r>
      <w:proofErr w:type="gramEnd"/>
      <w:r w:rsidRPr="00D978F2">
        <w:rPr>
          <w:szCs w:val="24"/>
        </w:rPr>
        <w:t xml:space="preserve"> északkeleti elkerülő útnak a korábban hatályos rendezési tervétől eltérő, a szombathelyi közigazgatási területre eső területrész jobb kihasználását és kedvezőbb fejlesztését lehetővé tevő, nyomvonalát, valamint </w:t>
      </w:r>
    </w:p>
    <w:p w:rsidR="00D978F2" w:rsidRDefault="00D978F2" w:rsidP="00E81BD7">
      <w:pPr>
        <w:jc w:val="both"/>
        <w:rPr>
          <w:szCs w:val="24"/>
        </w:rPr>
      </w:pPr>
      <w:proofErr w:type="gramStart"/>
      <w:r w:rsidRPr="00D978F2">
        <w:rPr>
          <w:szCs w:val="24"/>
        </w:rPr>
        <w:t>a</w:t>
      </w:r>
      <w:proofErr w:type="gramEnd"/>
      <w:r w:rsidRPr="00D978F2">
        <w:rPr>
          <w:szCs w:val="24"/>
        </w:rPr>
        <w:t xml:space="preserve"> </w:t>
      </w:r>
      <w:proofErr w:type="spellStart"/>
      <w:r w:rsidRPr="00D978F2">
        <w:rPr>
          <w:szCs w:val="24"/>
        </w:rPr>
        <w:t>söptei</w:t>
      </w:r>
      <w:proofErr w:type="spellEnd"/>
      <w:r w:rsidRPr="00D978F2">
        <w:rPr>
          <w:szCs w:val="24"/>
        </w:rPr>
        <w:t xml:space="preserve"> út és az északkeleti elkerülő út között, a 019/5 hrsz. út bővítésével, felújításával tervezett feltáró utat.</w:t>
      </w:r>
    </w:p>
    <w:p w:rsidR="00D530A7" w:rsidRDefault="00D530A7" w:rsidP="00E81BD7">
      <w:pPr>
        <w:jc w:val="both"/>
        <w:rPr>
          <w:szCs w:val="24"/>
        </w:rPr>
      </w:pPr>
      <w:r>
        <w:rPr>
          <w:szCs w:val="24"/>
        </w:rPr>
        <w:t xml:space="preserve">Az említett két közlekedéshálózati elem valamint a </w:t>
      </w:r>
      <w:proofErr w:type="spellStart"/>
      <w:r>
        <w:rPr>
          <w:szCs w:val="24"/>
        </w:rPr>
        <w:t>söptei</w:t>
      </w:r>
      <w:proofErr w:type="spellEnd"/>
      <w:r>
        <w:rPr>
          <w:szCs w:val="24"/>
        </w:rPr>
        <w:t xml:space="preserve"> út által határolt terület belső szerkezetének és kialakítása várható, induló fejlesztési kiadásainak meghatározása nem képezte az EATT tárgyát, így az a jelen ATT "3. Operatív városfejlesztési koncepció" és "4. Pénzügyi koncepció" című részeiben történik meg. </w:t>
      </w:r>
    </w:p>
    <w:p w:rsidR="00D978F2" w:rsidRDefault="00D978F2" w:rsidP="00E81BD7">
      <w:pPr>
        <w:jc w:val="both"/>
        <w:rPr>
          <w:szCs w:val="24"/>
        </w:rPr>
      </w:pPr>
    </w:p>
    <w:p w:rsidR="00D978F2" w:rsidRPr="00D978F2" w:rsidRDefault="00D978F2" w:rsidP="00D978F2">
      <w:pPr>
        <w:pStyle w:val="Listaszerbekezds"/>
        <w:ind w:left="0"/>
        <w:jc w:val="both"/>
        <w:rPr>
          <w:szCs w:val="24"/>
        </w:rPr>
      </w:pPr>
    </w:p>
    <w:p w:rsidR="00A26BB6" w:rsidRDefault="00A26BB6" w:rsidP="00DB0A3D">
      <w:pPr>
        <w:jc w:val="center"/>
      </w:pPr>
      <w:r>
        <w:rPr>
          <w:noProof/>
          <w:lang w:eastAsia="hu-HU"/>
        </w:rPr>
        <w:lastRenderedPageBreak/>
        <w:drawing>
          <wp:inline distT="0" distB="0" distL="0" distR="0">
            <wp:extent cx="4853201" cy="6859370"/>
            <wp:effectExtent l="19050" t="0" r="4549" b="0"/>
            <wp:docPr id="3" name="Kép 2" descr="C:\Users\László\Documents\00001 MUNKAK\2.4 SZHELY AKCIOTERVEK\0001_IPARI_TERULET_ATT_2016\ALATAMASZTO_DOK_AKT_16.02.12\szh_att_16_04_12 pdfek\telektömbök\EA_16.04.13\szh_telektömbök_1214-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ászló\Documents\00001 MUNKAK\2.4 SZHELY AKCIOTERVEK\0001_IPARI_TERULET_ATT_2016\ALATAMASZTO_DOK_AKT_16.02.12\szh_att_16_04_12 pdfek\telektömbök\EA_16.04.13\szh_telektömbök_1214-page-001.jpg"/>
                    <pic:cNvPicPr>
                      <a:picLocks noChangeAspect="1" noChangeArrowheads="1"/>
                    </pic:cNvPicPr>
                  </pic:nvPicPr>
                  <pic:blipFill>
                    <a:blip r:embed="rId12" cstate="print"/>
                    <a:srcRect/>
                    <a:stretch>
                      <a:fillRect/>
                    </a:stretch>
                  </pic:blipFill>
                  <pic:spPr bwMode="auto">
                    <a:xfrm>
                      <a:off x="0" y="0"/>
                      <a:ext cx="4858910" cy="6867439"/>
                    </a:xfrm>
                    <a:prstGeom prst="rect">
                      <a:avLst/>
                    </a:prstGeom>
                    <a:noFill/>
                    <a:ln w="9525">
                      <a:noFill/>
                      <a:miter lim="800000"/>
                      <a:headEnd/>
                      <a:tailEnd/>
                    </a:ln>
                  </pic:spPr>
                </pic:pic>
              </a:graphicData>
            </a:graphic>
          </wp:inline>
        </w:drawing>
      </w:r>
      <w:r>
        <w:br w:type="page"/>
      </w:r>
    </w:p>
    <w:p w:rsidR="00A26BB6" w:rsidRDefault="00A26BB6" w:rsidP="00DB0A3D">
      <w:pPr>
        <w:jc w:val="both"/>
        <w:rPr>
          <w:b/>
          <w:sz w:val="28"/>
          <w:szCs w:val="28"/>
        </w:rPr>
      </w:pPr>
      <w:r w:rsidRPr="00C54768">
        <w:rPr>
          <w:b/>
          <w:sz w:val="28"/>
          <w:szCs w:val="28"/>
        </w:rPr>
        <w:lastRenderedPageBreak/>
        <w:t>1.1.1.</w:t>
      </w:r>
      <w:r>
        <w:rPr>
          <w:b/>
          <w:sz w:val="28"/>
          <w:szCs w:val="28"/>
        </w:rPr>
        <w:t xml:space="preserve">  Településszerkezeti és Szabályozási Terv Szombathely MJV Északi Ipari Területének Söpte Község közigazgatási területére eső részére</w:t>
      </w:r>
    </w:p>
    <w:p w:rsidR="00A26BB6" w:rsidRDefault="00A26BB6" w:rsidP="00DB0A3D">
      <w:pPr>
        <w:jc w:val="both"/>
      </w:pPr>
      <w:r w:rsidRPr="008A1F86">
        <w:t>Az Előzetes Akcióterületi Terv</w:t>
      </w:r>
      <w:r>
        <w:t xml:space="preserve"> alapján Szombathely MJV Önkormányzata, mint a terület tulajdonosa 2015 novemberében elkészíttette a jelenleg jóváhagyás előtt álló településrendezési eszközöket a teljes </w:t>
      </w:r>
      <w:r w:rsidRPr="00B62ECD">
        <w:rPr>
          <w:szCs w:val="24"/>
        </w:rPr>
        <w:t>Északi Ipari Terület</w:t>
      </w:r>
      <w:r>
        <w:rPr>
          <w:szCs w:val="24"/>
        </w:rPr>
        <w:t>nek a Söpte Község közigazgatási területére eső részére, ami által a Szombathely közigazgatási területére eső rész térbeli</w:t>
      </w:r>
      <w:r w:rsidR="005C0E85">
        <w:rPr>
          <w:szCs w:val="24"/>
        </w:rPr>
        <w:t xml:space="preserve"> környezetének szabályozása a különböző funkciók térbeli rendje, a közlekedési kapcsolatok rendszere meghatározottá vált, és a Szombathely MJV közigazgatási területére eső rész kialakításának térbeli rendjét is alapvetően meghatározza. Az EATT eredményeként kialakításra került fenti szabályozási koncepciónak és </w:t>
      </w:r>
      <w:proofErr w:type="gramStart"/>
      <w:r w:rsidR="005C0E85">
        <w:rPr>
          <w:szCs w:val="24"/>
        </w:rPr>
        <w:t>az  említetteknek</w:t>
      </w:r>
      <w:proofErr w:type="gramEnd"/>
      <w:r w:rsidR="005C0E85">
        <w:rPr>
          <w:szCs w:val="24"/>
        </w:rPr>
        <w:t xml:space="preserve"> megfelelő tartalommal 2015 év végén, 2016 elején </w:t>
      </w:r>
      <w:r w:rsidR="005C0E85">
        <w:t>Szombathely MJV Önkormányzata elkészíttette a szombathelyi közigazgatási területre vonatkozó módosított településszerkezeti tervet is.</w:t>
      </w:r>
    </w:p>
    <w:p w:rsidR="005C0E85" w:rsidRDefault="005C0E85" w:rsidP="00DB0A3D">
      <w:pPr>
        <w:jc w:val="both"/>
      </w:pPr>
      <w:r>
        <w:t xml:space="preserve">A </w:t>
      </w:r>
      <w:proofErr w:type="spellStart"/>
      <w:r>
        <w:t>söptei</w:t>
      </w:r>
      <w:proofErr w:type="spellEnd"/>
      <w:r>
        <w:t xml:space="preserve"> közigazgatási területre vonatkozó településszerkezeti terv a következő tervlapon látható:</w:t>
      </w:r>
    </w:p>
    <w:p w:rsidR="005C0E85" w:rsidRDefault="005C0E85" w:rsidP="00DB0A3D">
      <w:pPr>
        <w:jc w:val="center"/>
      </w:pPr>
      <w:r>
        <w:rPr>
          <w:noProof/>
          <w:lang w:eastAsia="hu-HU"/>
        </w:rPr>
        <w:drawing>
          <wp:inline distT="0" distB="0" distL="0" distR="0">
            <wp:extent cx="5636260" cy="3985260"/>
            <wp:effectExtent l="19050" t="0" r="2540" b="0"/>
            <wp:docPr id="4" name="Kép 3" descr="C:\Users\László\Documents\00001 MUNKAK\2.4 SZHELY AKCIOTERVEK\0001_IPARI_TERULET_ATT_2016\0001_ATT_I._RESZTELJ\sopte TS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ászló\Documents\00001 MUNKAK\2.4 SZHELY AKCIOTERVEK\0001_IPARI_TERULET_ATT_2016\0001_ATT_I._RESZTELJ\sopte TSZT.JPG"/>
                    <pic:cNvPicPr>
                      <a:picLocks noChangeAspect="1" noChangeArrowheads="1"/>
                    </pic:cNvPicPr>
                  </pic:nvPicPr>
                  <pic:blipFill>
                    <a:blip r:embed="rId13" cstate="print"/>
                    <a:srcRect/>
                    <a:stretch>
                      <a:fillRect/>
                    </a:stretch>
                  </pic:blipFill>
                  <pic:spPr bwMode="auto">
                    <a:xfrm>
                      <a:off x="0" y="0"/>
                      <a:ext cx="5636260" cy="3985260"/>
                    </a:xfrm>
                    <a:prstGeom prst="rect">
                      <a:avLst/>
                    </a:prstGeom>
                    <a:noFill/>
                    <a:ln w="9525">
                      <a:noFill/>
                      <a:miter lim="800000"/>
                      <a:headEnd/>
                      <a:tailEnd/>
                    </a:ln>
                  </pic:spPr>
                </pic:pic>
              </a:graphicData>
            </a:graphic>
          </wp:inline>
        </w:drawing>
      </w:r>
    </w:p>
    <w:p w:rsidR="001C4910" w:rsidRDefault="00005C0A" w:rsidP="00DB0A3D">
      <w:pPr>
        <w:jc w:val="both"/>
      </w:pPr>
      <w:r>
        <w:br w:type="page"/>
      </w:r>
      <w:r w:rsidR="001C4910">
        <w:lastRenderedPageBreak/>
        <w:t xml:space="preserve">A </w:t>
      </w:r>
      <w:proofErr w:type="spellStart"/>
      <w:r w:rsidR="001C4910">
        <w:t>söptei</w:t>
      </w:r>
      <w:proofErr w:type="spellEnd"/>
      <w:r w:rsidR="001C4910">
        <w:t xml:space="preserve"> közigazgatási területre vonatkozó szabályozási terv a következő tervlapon látható:</w:t>
      </w:r>
    </w:p>
    <w:p w:rsidR="00005C0A" w:rsidRDefault="00005C0A" w:rsidP="00DB0A3D">
      <w:pPr>
        <w:jc w:val="both"/>
      </w:pPr>
    </w:p>
    <w:p w:rsidR="001C4910" w:rsidRDefault="001C4910" w:rsidP="00DB0A3D">
      <w:pPr>
        <w:jc w:val="center"/>
        <w:rPr>
          <w:b/>
          <w:sz w:val="28"/>
          <w:szCs w:val="28"/>
        </w:rPr>
      </w:pPr>
      <w:r>
        <w:rPr>
          <w:b/>
          <w:noProof/>
          <w:sz w:val="28"/>
          <w:szCs w:val="28"/>
          <w:lang w:eastAsia="hu-HU"/>
        </w:rPr>
        <w:drawing>
          <wp:inline distT="0" distB="0" distL="0" distR="0">
            <wp:extent cx="5745480" cy="4067175"/>
            <wp:effectExtent l="19050" t="0" r="7620" b="0"/>
            <wp:docPr id="35" name="Kép 2" descr="V:\02_Munkák\0001_SZOMBATHELY\0513_petertol_szh_és sopte_tszt_szab_hatalyos\Söpte 2016_április szab terv-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02_Munkák\0001_SZOMBATHELY\0513_petertol_szh_és sopte_tszt_szab_hatalyos\Söpte 2016_április szab terv-page-001.jpg"/>
                    <pic:cNvPicPr>
                      <a:picLocks noChangeAspect="1" noChangeArrowheads="1"/>
                    </pic:cNvPicPr>
                  </pic:nvPicPr>
                  <pic:blipFill>
                    <a:blip r:embed="rId14" cstate="print"/>
                    <a:srcRect/>
                    <a:stretch>
                      <a:fillRect/>
                    </a:stretch>
                  </pic:blipFill>
                  <pic:spPr bwMode="auto">
                    <a:xfrm>
                      <a:off x="0" y="0"/>
                      <a:ext cx="5745480" cy="4067175"/>
                    </a:xfrm>
                    <a:prstGeom prst="rect">
                      <a:avLst/>
                    </a:prstGeom>
                    <a:noFill/>
                    <a:ln w="9525">
                      <a:noFill/>
                      <a:miter lim="800000"/>
                      <a:headEnd/>
                      <a:tailEnd/>
                    </a:ln>
                  </pic:spPr>
                </pic:pic>
              </a:graphicData>
            </a:graphic>
          </wp:inline>
        </w:drawing>
      </w:r>
    </w:p>
    <w:p w:rsidR="001C4910" w:rsidRDefault="001C4910" w:rsidP="00DB0A3D">
      <w:pPr>
        <w:jc w:val="both"/>
        <w:rPr>
          <w:b/>
          <w:sz w:val="28"/>
          <w:szCs w:val="28"/>
        </w:rPr>
      </w:pPr>
    </w:p>
    <w:p w:rsidR="001C4910" w:rsidRDefault="001C4910" w:rsidP="00DB0A3D">
      <w:pPr>
        <w:jc w:val="both"/>
        <w:rPr>
          <w:b/>
          <w:sz w:val="28"/>
          <w:szCs w:val="28"/>
        </w:rPr>
      </w:pPr>
      <w:r>
        <w:rPr>
          <w:b/>
          <w:sz w:val="28"/>
          <w:szCs w:val="28"/>
        </w:rPr>
        <w:br w:type="page"/>
      </w:r>
    </w:p>
    <w:p w:rsidR="001C4910" w:rsidRDefault="00131E1B" w:rsidP="00DB0A3D">
      <w:pPr>
        <w:jc w:val="both"/>
        <w:rPr>
          <w:b/>
          <w:sz w:val="28"/>
          <w:szCs w:val="28"/>
        </w:rPr>
      </w:pPr>
      <w:r>
        <w:rPr>
          <w:b/>
          <w:sz w:val="28"/>
          <w:szCs w:val="28"/>
        </w:rPr>
        <w:lastRenderedPageBreak/>
        <w:t>1.1.2</w:t>
      </w:r>
      <w:r w:rsidRPr="00C54768">
        <w:rPr>
          <w:b/>
          <w:sz w:val="28"/>
          <w:szCs w:val="28"/>
        </w:rPr>
        <w:t>.</w:t>
      </w:r>
      <w:r>
        <w:rPr>
          <w:b/>
          <w:sz w:val="28"/>
          <w:szCs w:val="28"/>
        </w:rPr>
        <w:t xml:space="preserve">  </w:t>
      </w:r>
      <w:r w:rsidR="001C4910">
        <w:rPr>
          <w:b/>
          <w:sz w:val="28"/>
          <w:szCs w:val="28"/>
        </w:rPr>
        <w:t>Településszerkezeti és Szabályozási Terv Szombathely MJV Északi Ipari Területének Szombathely MJV közigazgatási területére eső részére</w:t>
      </w:r>
    </w:p>
    <w:p w:rsidR="001C4910" w:rsidRDefault="001C4910" w:rsidP="00DB0A3D">
      <w:pPr>
        <w:jc w:val="both"/>
      </w:pPr>
      <w:r>
        <w:t>A szombathelyi közigazgatási területre vonatkozó településszerkezeti terv a következő tervlapon látható:</w:t>
      </w:r>
    </w:p>
    <w:p w:rsidR="001C4910" w:rsidRDefault="001C4910" w:rsidP="00DB0A3D">
      <w:pPr>
        <w:jc w:val="center"/>
        <w:rPr>
          <w:b/>
          <w:sz w:val="28"/>
          <w:szCs w:val="28"/>
        </w:rPr>
      </w:pPr>
      <w:r>
        <w:rPr>
          <w:b/>
          <w:noProof/>
          <w:sz w:val="28"/>
          <w:szCs w:val="28"/>
          <w:lang w:eastAsia="hu-HU"/>
        </w:rPr>
        <w:drawing>
          <wp:inline distT="0" distB="0" distL="0" distR="0">
            <wp:extent cx="5753953" cy="7424382"/>
            <wp:effectExtent l="19050" t="0" r="0" b="0"/>
            <wp:docPr id="37" name="Kép 3" descr="V:\02_Munkák\0001_SZOMBATHELY\0513_petertol_szh_és sopte_tszt_szab_hatalyos\Szombathely szerk2016_04_2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02_Munkák\0001_SZOMBATHELY\0513_petertol_szh_és sopte_tszt_szab_hatalyos\Szombathely szerk2016_04_20-page-001.jpg"/>
                    <pic:cNvPicPr>
                      <a:picLocks noChangeAspect="1" noChangeArrowheads="1"/>
                    </pic:cNvPicPr>
                  </pic:nvPicPr>
                  <pic:blipFill>
                    <a:blip r:embed="rId15" cstate="print"/>
                    <a:srcRect t="5528" b="3350"/>
                    <a:stretch>
                      <a:fillRect/>
                    </a:stretch>
                  </pic:blipFill>
                  <pic:spPr bwMode="auto">
                    <a:xfrm>
                      <a:off x="0" y="0"/>
                      <a:ext cx="5753953" cy="7424382"/>
                    </a:xfrm>
                    <a:prstGeom prst="rect">
                      <a:avLst/>
                    </a:prstGeom>
                    <a:noFill/>
                    <a:ln w="9525">
                      <a:noFill/>
                      <a:miter lim="800000"/>
                      <a:headEnd/>
                      <a:tailEnd/>
                    </a:ln>
                  </pic:spPr>
                </pic:pic>
              </a:graphicData>
            </a:graphic>
          </wp:inline>
        </w:drawing>
      </w:r>
      <w:r>
        <w:rPr>
          <w:b/>
          <w:sz w:val="28"/>
          <w:szCs w:val="28"/>
        </w:rPr>
        <w:br w:type="page"/>
      </w:r>
    </w:p>
    <w:p w:rsidR="001C4910" w:rsidRDefault="001C4910" w:rsidP="00DB0A3D">
      <w:pPr>
        <w:jc w:val="both"/>
      </w:pPr>
      <w:r>
        <w:lastRenderedPageBreak/>
        <w:t>A szombathelyi közigazgatási területre vonatkozó szabályozási terv a következő tervlapon látható:</w:t>
      </w:r>
    </w:p>
    <w:p w:rsidR="001C4910" w:rsidRDefault="001C4910" w:rsidP="00DB0A3D">
      <w:pPr>
        <w:jc w:val="center"/>
      </w:pPr>
      <w:r>
        <w:rPr>
          <w:noProof/>
          <w:lang w:eastAsia="hu-HU"/>
        </w:rPr>
        <w:drawing>
          <wp:inline distT="0" distB="0" distL="0" distR="0">
            <wp:extent cx="5759450" cy="8147685"/>
            <wp:effectExtent l="19050" t="0" r="0" b="0"/>
            <wp:docPr id="39" name="Kép 4" descr="V:\02_Munkák\0001_SZOMBATHELY\0513_petertol_szh_és sopte_tszt_szab_hatalyos\Szhely szabmód2016_04_2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02_Munkák\0001_SZOMBATHELY\0513_petertol_szh_és sopte_tszt_szab_hatalyos\Szhely szabmód2016_04_20-page-001.jpg"/>
                    <pic:cNvPicPr>
                      <a:picLocks noChangeAspect="1" noChangeArrowheads="1"/>
                    </pic:cNvPicPr>
                  </pic:nvPicPr>
                  <pic:blipFill>
                    <a:blip r:embed="rId16" cstate="print"/>
                    <a:srcRect/>
                    <a:stretch>
                      <a:fillRect/>
                    </a:stretch>
                  </pic:blipFill>
                  <pic:spPr bwMode="auto">
                    <a:xfrm>
                      <a:off x="0" y="0"/>
                      <a:ext cx="5759450" cy="8147685"/>
                    </a:xfrm>
                    <a:prstGeom prst="rect">
                      <a:avLst/>
                    </a:prstGeom>
                    <a:noFill/>
                    <a:ln w="9525">
                      <a:noFill/>
                      <a:miter lim="800000"/>
                      <a:headEnd/>
                      <a:tailEnd/>
                    </a:ln>
                  </pic:spPr>
                </pic:pic>
              </a:graphicData>
            </a:graphic>
          </wp:inline>
        </w:drawing>
      </w:r>
    </w:p>
    <w:p w:rsidR="001C4910" w:rsidRDefault="001C4910" w:rsidP="00DB0A3D">
      <w:pPr>
        <w:jc w:val="both"/>
        <w:rPr>
          <w:b/>
          <w:sz w:val="28"/>
          <w:szCs w:val="28"/>
        </w:rPr>
      </w:pPr>
      <w:r>
        <w:rPr>
          <w:b/>
          <w:sz w:val="28"/>
          <w:szCs w:val="28"/>
        </w:rPr>
        <w:br w:type="page"/>
      </w:r>
    </w:p>
    <w:p w:rsidR="00005C0A" w:rsidRDefault="00005C0A" w:rsidP="00DB0A3D">
      <w:pPr>
        <w:jc w:val="both"/>
        <w:rPr>
          <w:b/>
          <w:sz w:val="28"/>
          <w:szCs w:val="28"/>
        </w:rPr>
      </w:pPr>
      <w:r w:rsidRPr="00C54768">
        <w:rPr>
          <w:b/>
          <w:sz w:val="28"/>
          <w:szCs w:val="28"/>
        </w:rPr>
        <w:lastRenderedPageBreak/>
        <w:t>1.1.</w:t>
      </w:r>
      <w:r w:rsidR="00131E1B">
        <w:rPr>
          <w:b/>
          <w:sz w:val="28"/>
          <w:szCs w:val="28"/>
        </w:rPr>
        <w:t>3</w:t>
      </w:r>
      <w:r w:rsidRPr="00C54768">
        <w:rPr>
          <w:b/>
          <w:sz w:val="28"/>
          <w:szCs w:val="28"/>
        </w:rPr>
        <w:t>.</w:t>
      </w:r>
      <w:r>
        <w:rPr>
          <w:b/>
          <w:sz w:val="28"/>
          <w:szCs w:val="28"/>
        </w:rPr>
        <w:t xml:space="preserve">  A TOP-6.1.1-15 kódszámú, Ipari parkok, iparterületek fejlesztése című pályázati felhívás megjelenése</w:t>
      </w:r>
    </w:p>
    <w:p w:rsidR="00005C0A" w:rsidRDefault="00005C0A" w:rsidP="00DB0A3D">
      <w:pPr>
        <w:jc w:val="both"/>
        <w:rPr>
          <w:sz w:val="28"/>
          <w:szCs w:val="28"/>
        </w:rPr>
      </w:pPr>
      <w:r>
        <w:rPr>
          <w:sz w:val="28"/>
          <w:szCs w:val="28"/>
        </w:rPr>
        <w:t>A címben említett pályázati felhívás alapján Szombathely MJV Önkormányzata a közigazgatási területén és a tulajdonában levő területrésszel pályázva kívánja megvalósítani az Északi Ipari terület induló szakaszát, "</w:t>
      </w:r>
      <w:proofErr w:type="spellStart"/>
      <w:r>
        <w:rPr>
          <w:sz w:val="28"/>
          <w:szCs w:val="28"/>
        </w:rPr>
        <w:t>nulladik</w:t>
      </w:r>
      <w:proofErr w:type="spellEnd"/>
      <w:r>
        <w:rPr>
          <w:sz w:val="28"/>
          <w:szCs w:val="28"/>
        </w:rPr>
        <w:t xml:space="preserve"> fázisát", a jelenlegi előzetes és indikatív előirányzat szerint összesen </w:t>
      </w:r>
      <w:r w:rsidR="00E463FC">
        <w:rPr>
          <w:sz w:val="28"/>
          <w:szCs w:val="28"/>
        </w:rPr>
        <w:t xml:space="preserve">legalább </w:t>
      </w:r>
      <w:r>
        <w:rPr>
          <w:sz w:val="28"/>
          <w:szCs w:val="28"/>
        </w:rPr>
        <w:t>mintegy 15 hektár területű, beépíthetővé tett építési telkek műszaki-fizikai kialakításával.</w:t>
      </w:r>
    </w:p>
    <w:p w:rsidR="00005C0A" w:rsidRDefault="00005C0A" w:rsidP="00DB0A3D">
      <w:pPr>
        <w:jc w:val="both"/>
        <w:rPr>
          <w:sz w:val="28"/>
          <w:szCs w:val="28"/>
        </w:rPr>
      </w:pPr>
      <w:r>
        <w:rPr>
          <w:sz w:val="28"/>
          <w:szCs w:val="28"/>
        </w:rPr>
        <w:t xml:space="preserve">Jelen Akcióterületi Terv </w:t>
      </w:r>
      <w:r w:rsidR="00E463FC">
        <w:rPr>
          <w:sz w:val="28"/>
          <w:szCs w:val="28"/>
        </w:rPr>
        <w:t>tárgyát elsődlegesen az említett legalább mintegy 15 hektár területű, beépíthetővé tett építési telkek műszaki-fizikai kialakítása és finanszírozása képezi.</w:t>
      </w:r>
    </w:p>
    <w:p w:rsidR="00E463FC" w:rsidRDefault="00E463FC" w:rsidP="00DB0A3D">
      <w:pPr>
        <w:jc w:val="both"/>
        <w:rPr>
          <w:sz w:val="28"/>
          <w:szCs w:val="28"/>
        </w:rPr>
      </w:pPr>
      <w:r>
        <w:rPr>
          <w:sz w:val="28"/>
          <w:szCs w:val="28"/>
        </w:rPr>
        <w:br w:type="page"/>
      </w:r>
    </w:p>
    <w:p w:rsidR="00E463FC" w:rsidRPr="00C54768" w:rsidRDefault="00E463FC" w:rsidP="00DB0A3D">
      <w:pPr>
        <w:pStyle w:val="Cmsor2"/>
        <w:jc w:val="both"/>
        <w:rPr>
          <w:rFonts w:ascii="Arial Narrow" w:hAnsi="Arial Narrow"/>
          <w:color w:val="auto"/>
          <w:sz w:val="36"/>
          <w:szCs w:val="36"/>
        </w:rPr>
      </w:pPr>
      <w:bookmarkStart w:id="5" w:name="_Toc452575106"/>
      <w:r>
        <w:rPr>
          <w:rFonts w:ascii="Arial Narrow" w:hAnsi="Arial Narrow"/>
          <w:color w:val="auto"/>
          <w:sz w:val="36"/>
          <w:szCs w:val="36"/>
        </w:rPr>
        <w:lastRenderedPageBreak/>
        <w:t>1.2</w:t>
      </w:r>
      <w:r w:rsidRPr="00C54768">
        <w:rPr>
          <w:rFonts w:ascii="Arial Narrow" w:hAnsi="Arial Narrow"/>
          <w:color w:val="auto"/>
          <w:sz w:val="36"/>
          <w:szCs w:val="36"/>
        </w:rPr>
        <w:t>.</w:t>
      </w:r>
      <w:r>
        <w:rPr>
          <w:rFonts w:ascii="Arial Narrow" w:hAnsi="Arial Narrow"/>
          <w:color w:val="auto"/>
          <w:sz w:val="36"/>
          <w:szCs w:val="36"/>
        </w:rPr>
        <w:t xml:space="preserve"> </w:t>
      </w:r>
      <w:r w:rsidRPr="00C54768">
        <w:rPr>
          <w:rFonts w:ascii="Arial Narrow" w:hAnsi="Arial Narrow"/>
          <w:color w:val="auto"/>
          <w:sz w:val="36"/>
          <w:szCs w:val="36"/>
        </w:rPr>
        <w:t>Az ATT akcióterület</w:t>
      </w:r>
      <w:r>
        <w:rPr>
          <w:rFonts w:ascii="Arial Narrow" w:hAnsi="Arial Narrow"/>
          <w:color w:val="auto"/>
          <w:sz w:val="36"/>
          <w:szCs w:val="36"/>
        </w:rPr>
        <w:t>ének lehatárolása</w:t>
      </w:r>
      <w:bookmarkEnd w:id="5"/>
    </w:p>
    <w:p w:rsidR="00E463FC" w:rsidRDefault="00E463FC" w:rsidP="00DB0A3D">
      <w:pPr>
        <w:jc w:val="both"/>
        <w:rPr>
          <w:sz w:val="28"/>
          <w:szCs w:val="28"/>
        </w:rPr>
      </w:pPr>
    </w:p>
    <w:p w:rsidR="00E463FC" w:rsidRDefault="00E463FC" w:rsidP="00DB0A3D">
      <w:pPr>
        <w:jc w:val="both"/>
        <w:rPr>
          <w:sz w:val="28"/>
          <w:szCs w:val="28"/>
        </w:rPr>
      </w:pPr>
      <w:r>
        <w:rPr>
          <w:sz w:val="28"/>
          <w:szCs w:val="28"/>
        </w:rPr>
        <w:t xml:space="preserve">A </w:t>
      </w:r>
      <w:r w:rsidR="001C4910">
        <w:rPr>
          <w:sz w:val="28"/>
          <w:szCs w:val="28"/>
        </w:rPr>
        <w:t>fentiekkel</w:t>
      </w:r>
      <w:r>
        <w:rPr>
          <w:sz w:val="28"/>
          <w:szCs w:val="28"/>
        </w:rPr>
        <w:t xml:space="preserve"> összhangban, az előző pontban említetteknek megfelelően a jelen ATT kidolgozásához a következő tervlapon ábrázolt, és a további tervlapokon különböző léptékű morfológiai kontextusában bemutatásra kerülő akcióterület került lehatárolásra.</w:t>
      </w:r>
    </w:p>
    <w:p w:rsidR="00A71E10" w:rsidRDefault="00E463FC" w:rsidP="00DB0A3D">
      <w:pPr>
        <w:jc w:val="both"/>
        <w:rPr>
          <w:sz w:val="28"/>
          <w:szCs w:val="28"/>
        </w:rPr>
      </w:pPr>
      <w:r>
        <w:rPr>
          <w:noProof/>
          <w:sz w:val="28"/>
          <w:szCs w:val="28"/>
          <w:lang w:eastAsia="hu-HU"/>
        </w:rPr>
        <w:lastRenderedPageBreak/>
        <w:drawing>
          <wp:inline distT="0" distB="0" distL="0" distR="0">
            <wp:extent cx="5760720" cy="4071015"/>
            <wp:effectExtent l="19050" t="0" r="0" b="0"/>
            <wp:docPr id="5" name="Kép 4" descr="C:\Users\László\Documents\00001 MUNKAK\2.4 SZHELY AKCIOTERVEK\0001_IPARI_TERULET_ATT_2016\0001_ATT_I._RESZTELJ\lehatarolas\0412 AT lehatarolas\SZH_AT_lehatarolas_5000_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ászló\Documents\00001 MUNKAK\2.4 SZHELY AKCIOTERVEK\0001_IPARI_TERULET_ATT_2016\0001_ATT_I._RESZTELJ\lehatarolas\0412 AT lehatarolas\SZH_AT_lehatarolas_5000_0414.jpg"/>
                    <pic:cNvPicPr>
                      <a:picLocks noChangeAspect="1" noChangeArrowheads="1"/>
                    </pic:cNvPicPr>
                  </pic:nvPicPr>
                  <pic:blipFill>
                    <a:blip r:embed="rId17" cstate="print"/>
                    <a:srcRect/>
                    <a:stretch>
                      <a:fillRect/>
                    </a:stretch>
                  </pic:blipFill>
                  <pic:spPr bwMode="auto">
                    <a:xfrm>
                      <a:off x="0" y="0"/>
                      <a:ext cx="5760720" cy="4071015"/>
                    </a:xfrm>
                    <a:prstGeom prst="rect">
                      <a:avLst/>
                    </a:prstGeom>
                    <a:noFill/>
                    <a:ln w="9525">
                      <a:noFill/>
                      <a:miter lim="800000"/>
                      <a:headEnd/>
                      <a:tailEnd/>
                    </a:ln>
                  </pic:spPr>
                </pic:pic>
              </a:graphicData>
            </a:graphic>
          </wp:inline>
        </w:drawing>
      </w:r>
      <w:r w:rsidR="00A71E10" w:rsidRPr="00A71E10">
        <w:rPr>
          <w:noProof/>
          <w:sz w:val="28"/>
          <w:szCs w:val="28"/>
          <w:lang w:eastAsia="hu-HU"/>
        </w:rPr>
        <w:drawing>
          <wp:inline distT="0" distB="0" distL="0" distR="0">
            <wp:extent cx="5760720" cy="4071015"/>
            <wp:effectExtent l="19050" t="0" r="0" b="0"/>
            <wp:docPr id="9" name="Kép 5" descr="C:\Users\László\Documents\00001 MUNKAK\2.4 SZHELY AKCIOTERVEK\0001_IPARI_TERULET_ATT_2016\0001_ATT_I._RESZTELJ\lehatarolas\0412 AT lehatarolas\SZH_AT_lehatarolas_10000_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ászló\Documents\00001 MUNKAK\2.4 SZHELY AKCIOTERVEK\0001_IPARI_TERULET_ATT_2016\0001_ATT_I._RESZTELJ\lehatarolas\0412 AT lehatarolas\SZH_AT_lehatarolas_10000_0414.jpg"/>
                    <pic:cNvPicPr>
                      <a:picLocks noChangeAspect="1" noChangeArrowheads="1"/>
                    </pic:cNvPicPr>
                  </pic:nvPicPr>
                  <pic:blipFill>
                    <a:blip r:embed="rId18" cstate="print"/>
                    <a:srcRect/>
                    <a:stretch>
                      <a:fillRect/>
                    </a:stretch>
                  </pic:blipFill>
                  <pic:spPr bwMode="auto">
                    <a:xfrm>
                      <a:off x="0" y="0"/>
                      <a:ext cx="5760720" cy="4071015"/>
                    </a:xfrm>
                    <a:prstGeom prst="rect">
                      <a:avLst/>
                    </a:prstGeom>
                    <a:noFill/>
                    <a:ln w="9525">
                      <a:noFill/>
                      <a:miter lim="800000"/>
                      <a:headEnd/>
                      <a:tailEnd/>
                    </a:ln>
                  </pic:spPr>
                </pic:pic>
              </a:graphicData>
            </a:graphic>
          </wp:inline>
        </w:drawing>
      </w:r>
      <w:r w:rsidR="00A71E10">
        <w:rPr>
          <w:sz w:val="28"/>
          <w:szCs w:val="28"/>
        </w:rPr>
        <w:br w:type="page"/>
      </w:r>
    </w:p>
    <w:p w:rsidR="00E463FC" w:rsidRPr="00005C0A" w:rsidRDefault="00A71E10" w:rsidP="00DB0A3D">
      <w:pPr>
        <w:jc w:val="both"/>
        <w:rPr>
          <w:sz w:val="28"/>
          <w:szCs w:val="28"/>
        </w:rPr>
      </w:pPr>
      <w:r>
        <w:rPr>
          <w:noProof/>
          <w:sz w:val="28"/>
          <w:szCs w:val="28"/>
          <w:lang w:eastAsia="hu-HU"/>
        </w:rPr>
        <w:lastRenderedPageBreak/>
        <w:drawing>
          <wp:inline distT="0" distB="0" distL="0" distR="0">
            <wp:extent cx="5760720" cy="4071015"/>
            <wp:effectExtent l="19050" t="0" r="0" b="0"/>
            <wp:docPr id="7" name="Kép 6" descr="C:\Users\László\Documents\00001 MUNKAK\2.4 SZHELY AKCIOTERVEK\0001_IPARI_TERULET_ATT_2016\0001_ATT_I._RESZTELJ\morfologia\SZH_AT_lehatarolas_VFZRT_160414_FEKETE_morfologia_1000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ászló\Documents\00001 MUNKAK\2.4 SZHELY AKCIOTERVEK\0001_IPARI_TERULET_ATT_2016\0001_ATT_I._RESZTELJ\morfologia\SZH_AT_lehatarolas_VFZRT_160414_FEKETE_morfologia_10000-page-001.jpg"/>
                    <pic:cNvPicPr>
                      <a:picLocks noChangeAspect="1" noChangeArrowheads="1"/>
                    </pic:cNvPicPr>
                  </pic:nvPicPr>
                  <pic:blipFill>
                    <a:blip r:embed="rId19" cstate="print"/>
                    <a:srcRect/>
                    <a:stretch>
                      <a:fillRect/>
                    </a:stretch>
                  </pic:blipFill>
                  <pic:spPr bwMode="auto">
                    <a:xfrm>
                      <a:off x="0" y="0"/>
                      <a:ext cx="5760720" cy="4071015"/>
                    </a:xfrm>
                    <a:prstGeom prst="rect">
                      <a:avLst/>
                    </a:prstGeom>
                    <a:noFill/>
                    <a:ln w="9525">
                      <a:noFill/>
                      <a:miter lim="800000"/>
                      <a:headEnd/>
                      <a:tailEnd/>
                    </a:ln>
                  </pic:spPr>
                </pic:pic>
              </a:graphicData>
            </a:graphic>
          </wp:inline>
        </w:drawing>
      </w:r>
      <w:r>
        <w:rPr>
          <w:noProof/>
          <w:sz w:val="28"/>
          <w:szCs w:val="28"/>
          <w:lang w:eastAsia="hu-HU"/>
        </w:rPr>
        <w:drawing>
          <wp:inline distT="0" distB="0" distL="0" distR="0">
            <wp:extent cx="5760720" cy="4071015"/>
            <wp:effectExtent l="19050" t="0" r="0" b="0"/>
            <wp:docPr id="8" name="Kép 7" descr="C:\Users\László\Documents\00001 MUNKAK\2.4 SZHELY AKCIOTERVEK\0001_IPARI_TERULET_ATT_2016\0001_ATT_I._RESZTELJ\morfologia\SZH_AT_lehatarolas_VFZRT_160414_FEKETE_morfologia_1500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ászló\Documents\00001 MUNKAK\2.4 SZHELY AKCIOTERVEK\0001_IPARI_TERULET_ATT_2016\0001_ATT_I._RESZTELJ\morfologia\SZH_AT_lehatarolas_VFZRT_160414_FEKETE_morfologia_15000-page-001.jpg"/>
                    <pic:cNvPicPr>
                      <a:picLocks noChangeAspect="1" noChangeArrowheads="1"/>
                    </pic:cNvPicPr>
                  </pic:nvPicPr>
                  <pic:blipFill>
                    <a:blip r:embed="rId20" cstate="print"/>
                    <a:srcRect/>
                    <a:stretch>
                      <a:fillRect/>
                    </a:stretch>
                  </pic:blipFill>
                  <pic:spPr bwMode="auto">
                    <a:xfrm>
                      <a:off x="0" y="0"/>
                      <a:ext cx="5760720" cy="4071015"/>
                    </a:xfrm>
                    <a:prstGeom prst="rect">
                      <a:avLst/>
                    </a:prstGeom>
                    <a:noFill/>
                    <a:ln w="9525">
                      <a:noFill/>
                      <a:miter lim="800000"/>
                      <a:headEnd/>
                      <a:tailEnd/>
                    </a:ln>
                  </pic:spPr>
                </pic:pic>
              </a:graphicData>
            </a:graphic>
          </wp:inline>
        </w:drawing>
      </w:r>
      <w:r>
        <w:rPr>
          <w:sz w:val="28"/>
          <w:szCs w:val="28"/>
        </w:rPr>
        <w:t>Az akcióterület lehatárolásának véglegesítése az operatív városfejlesztési koncepció kidolgozása keretében történik meg.</w:t>
      </w:r>
    </w:p>
    <w:p w:rsidR="001708D0" w:rsidRDefault="0039341D" w:rsidP="00DB0A3D">
      <w:pPr>
        <w:pStyle w:val="Cmsor1"/>
        <w:jc w:val="both"/>
      </w:pPr>
      <w:bookmarkStart w:id="6" w:name="_Toc452575107"/>
      <w:r>
        <w:lastRenderedPageBreak/>
        <w:t>2</w:t>
      </w:r>
      <w:r w:rsidR="001708D0" w:rsidRPr="002F592A">
        <w:t xml:space="preserve">. </w:t>
      </w:r>
      <w:r w:rsidR="001708D0">
        <w:t>Megalapozó vizsgálat</w:t>
      </w:r>
      <w:bookmarkEnd w:id="6"/>
    </w:p>
    <w:p w:rsidR="001708D0" w:rsidRDefault="001708D0" w:rsidP="00DB0A3D">
      <w:pPr>
        <w:pStyle w:val="Cmsor2"/>
        <w:spacing w:line="240" w:lineRule="auto"/>
        <w:jc w:val="both"/>
        <w:rPr>
          <w:rFonts w:ascii="Arial Narrow" w:hAnsi="Arial Narrow"/>
          <w:color w:val="auto"/>
          <w:sz w:val="36"/>
          <w:szCs w:val="36"/>
        </w:rPr>
      </w:pPr>
      <w:bookmarkStart w:id="7" w:name="_Toc452575108"/>
      <w:r>
        <w:rPr>
          <w:rFonts w:ascii="Arial Narrow" w:hAnsi="Arial Narrow"/>
          <w:color w:val="auto"/>
          <w:sz w:val="36"/>
          <w:szCs w:val="36"/>
        </w:rPr>
        <w:t>2</w:t>
      </w:r>
      <w:r w:rsidRPr="00C54768">
        <w:rPr>
          <w:rFonts w:ascii="Arial Narrow" w:hAnsi="Arial Narrow"/>
          <w:color w:val="auto"/>
          <w:sz w:val="36"/>
          <w:szCs w:val="36"/>
        </w:rPr>
        <w:t>.1.</w:t>
      </w:r>
      <w:r>
        <w:rPr>
          <w:rFonts w:ascii="Arial Narrow" w:hAnsi="Arial Narrow"/>
          <w:color w:val="auto"/>
          <w:sz w:val="36"/>
          <w:szCs w:val="36"/>
        </w:rPr>
        <w:t xml:space="preserve"> </w:t>
      </w:r>
      <w:r w:rsidRPr="00C54768">
        <w:rPr>
          <w:rFonts w:ascii="Arial Narrow" w:hAnsi="Arial Narrow"/>
          <w:color w:val="auto"/>
          <w:sz w:val="36"/>
          <w:szCs w:val="36"/>
        </w:rPr>
        <w:t xml:space="preserve">Az </w:t>
      </w:r>
      <w:r>
        <w:rPr>
          <w:rFonts w:ascii="Arial Narrow" w:hAnsi="Arial Narrow"/>
          <w:color w:val="auto"/>
          <w:sz w:val="36"/>
          <w:szCs w:val="36"/>
        </w:rPr>
        <w:t>akcióterületen található ingatlanok tulajdonjogi helyzete</w:t>
      </w:r>
      <w:bookmarkEnd w:id="7"/>
    </w:p>
    <w:p w:rsidR="001708D0" w:rsidRDefault="001708D0" w:rsidP="00DB0A3D">
      <w:pPr>
        <w:jc w:val="both"/>
        <w:rPr>
          <w:b/>
          <w:sz w:val="36"/>
          <w:szCs w:val="36"/>
        </w:rPr>
      </w:pPr>
    </w:p>
    <w:p w:rsidR="001708D0" w:rsidRDefault="001708D0" w:rsidP="00DB0A3D">
      <w:pPr>
        <w:jc w:val="both"/>
        <w:rPr>
          <w:b/>
          <w:sz w:val="36"/>
          <w:szCs w:val="36"/>
        </w:rPr>
      </w:pPr>
      <w:r>
        <w:rPr>
          <w:b/>
          <w:noProof/>
          <w:sz w:val="36"/>
          <w:szCs w:val="36"/>
          <w:lang w:eastAsia="hu-HU"/>
        </w:rPr>
        <w:drawing>
          <wp:inline distT="0" distB="0" distL="0" distR="0">
            <wp:extent cx="5760720" cy="4071015"/>
            <wp:effectExtent l="19050" t="0" r="0" b="0"/>
            <wp:docPr id="10" name="Kép 1" descr="\\IB-NAS5220\varosfejlesztes\02_Munkák\0001_SZOMBATHELY\05.10\DÓRI\tulajdonj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NAS5220\varosfejlesztes\02_Munkák\0001_SZOMBATHELY\05.10\DÓRI\tulajdonjog.jpg"/>
                    <pic:cNvPicPr>
                      <a:picLocks noChangeAspect="1" noChangeArrowheads="1"/>
                    </pic:cNvPicPr>
                  </pic:nvPicPr>
                  <pic:blipFill>
                    <a:blip r:embed="rId21" cstate="print"/>
                    <a:srcRect/>
                    <a:stretch>
                      <a:fillRect/>
                    </a:stretch>
                  </pic:blipFill>
                  <pic:spPr bwMode="auto">
                    <a:xfrm>
                      <a:off x="0" y="0"/>
                      <a:ext cx="5760720" cy="4071015"/>
                    </a:xfrm>
                    <a:prstGeom prst="rect">
                      <a:avLst/>
                    </a:prstGeom>
                    <a:noFill/>
                    <a:ln w="9525">
                      <a:noFill/>
                      <a:miter lim="800000"/>
                      <a:headEnd/>
                      <a:tailEnd/>
                    </a:ln>
                  </pic:spPr>
                </pic:pic>
              </a:graphicData>
            </a:graphic>
          </wp:inline>
        </w:drawing>
      </w:r>
    </w:p>
    <w:p w:rsidR="001708D0" w:rsidRDefault="001708D0" w:rsidP="00DB0A3D">
      <w:pPr>
        <w:jc w:val="both"/>
        <w:rPr>
          <w:szCs w:val="24"/>
        </w:rPr>
      </w:pPr>
      <w:r w:rsidRPr="00F251CD">
        <w:rPr>
          <w:szCs w:val="24"/>
        </w:rPr>
        <w:t xml:space="preserve">A kékkel jelölt </w:t>
      </w:r>
      <w:r>
        <w:rPr>
          <w:szCs w:val="24"/>
        </w:rPr>
        <w:t xml:space="preserve">059 hrsz. </w:t>
      </w:r>
      <w:r w:rsidRPr="00F251CD">
        <w:rPr>
          <w:szCs w:val="24"/>
        </w:rPr>
        <w:t xml:space="preserve">magántulajdonú ingatlan tulajdonjogát </w:t>
      </w:r>
      <w:r>
        <w:rPr>
          <w:szCs w:val="24"/>
        </w:rPr>
        <w:t xml:space="preserve">indokolt megszereznie </w:t>
      </w:r>
      <w:r w:rsidRPr="00F251CD">
        <w:rPr>
          <w:szCs w:val="24"/>
        </w:rPr>
        <w:t>az Önkormányzatna</w:t>
      </w:r>
      <w:r>
        <w:rPr>
          <w:szCs w:val="24"/>
        </w:rPr>
        <w:t>k a fejlesztés első időszakában.</w:t>
      </w:r>
    </w:p>
    <w:p w:rsidR="001708D0" w:rsidRDefault="001708D0" w:rsidP="00DB0A3D">
      <w:pPr>
        <w:jc w:val="both"/>
        <w:rPr>
          <w:szCs w:val="24"/>
        </w:rPr>
      </w:pPr>
      <w:r>
        <w:rPr>
          <w:szCs w:val="24"/>
        </w:rPr>
        <w:t>A "0." fázisban tervezett 15 hektárnyi ipari terület - sőt annál jóval nagyobb is - összefüggően kialakítható az említett, 059 hrsz. magántulajdonú ingatlantól délre, így az akcióterületen meglévő magántulajdonú ingatlan nem akadálya a fejlesztés megvalósításának, sem az általános városfejlesztési gyakorlat sem a pályázati peremfeltételek szempontjából. Tulajdonjogának megszerzése a fejlesztés elején azért indokolt feltétlen, hogy az Önkormányzat saját operatív városfejlesztő tevékenysége ne idézze elő az ingatlan vételárának megnövekedését.</w:t>
      </w:r>
    </w:p>
    <w:p w:rsidR="001708D0" w:rsidRDefault="001708D0" w:rsidP="00DB0A3D">
      <w:pPr>
        <w:spacing w:after="0" w:line="240" w:lineRule="auto"/>
        <w:jc w:val="both"/>
        <w:rPr>
          <w:szCs w:val="24"/>
        </w:rPr>
      </w:pPr>
      <w:r>
        <w:rPr>
          <w:szCs w:val="24"/>
        </w:rPr>
        <w:t>A 059 hrsz. magántulajdonú ingatlantól délre</w:t>
      </w:r>
      <w:r w:rsidRPr="00CD4F45">
        <w:rPr>
          <w:szCs w:val="24"/>
        </w:rPr>
        <w:t xml:space="preserve"> kialakítható</w:t>
      </w:r>
      <w:r>
        <w:rPr>
          <w:szCs w:val="24"/>
        </w:rPr>
        <w:t xml:space="preserve"> célterület minimum 15 hektár nagyságú összefüggő ipari területként történő kialakításának különböző változatait a következő tervrajz mutatja be.</w:t>
      </w:r>
    </w:p>
    <w:p w:rsidR="001708D0" w:rsidRDefault="001708D0" w:rsidP="00DB0A3D">
      <w:pPr>
        <w:spacing w:after="0" w:line="240" w:lineRule="auto"/>
        <w:jc w:val="both"/>
        <w:rPr>
          <w:szCs w:val="24"/>
        </w:rPr>
      </w:pPr>
    </w:p>
    <w:p w:rsidR="001708D0" w:rsidRDefault="001708D0" w:rsidP="00DB0A3D">
      <w:pPr>
        <w:spacing w:after="0" w:line="240" w:lineRule="auto"/>
        <w:jc w:val="both"/>
        <w:rPr>
          <w:szCs w:val="24"/>
        </w:rPr>
      </w:pPr>
    </w:p>
    <w:p w:rsidR="001708D0" w:rsidRDefault="001708D0" w:rsidP="00DB0A3D">
      <w:pPr>
        <w:spacing w:after="0" w:line="240" w:lineRule="auto"/>
        <w:jc w:val="both"/>
        <w:rPr>
          <w:szCs w:val="24"/>
        </w:rPr>
      </w:pPr>
    </w:p>
    <w:p w:rsidR="001708D0" w:rsidRDefault="001708D0" w:rsidP="00DB0A3D">
      <w:pPr>
        <w:spacing w:after="0" w:line="240" w:lineRule="auto"/>
        <w:jc w:val="both"/>
        <w:rPr>
          <w:szCs w:val="24"/>
        </w:rPr>
      </w:pPr>
    </w:p>
    <w:p w:rsidR="001708D0" w:rsidRDefault="001708D0" w:rsidP="00DB0A3D">
      <w:pPr>
        <w:spacing w:after="0" w:line="240" w:lineRule="auto"/>
        <w:jc w:val="both"/>
        <w:rPr>
          <w:szCs w:val="24"/>
        </w:rPr>
      </w:pPr>
    </w:p>
    <w:p w:rsidR="001708D0" w:rsidRDefault="001708D0" w:rsidP="00DB0A3D">
      <w:pPr>
        <w:spacing w:after="0" w:line="240" w:lineRule="auto"/>
        <w:jc w:val="both"/>
        <w:rPr>
          <w:szCs w:val="24"/>
        </w:rPr>
      </w:pPr>
      <w:r>
        <w:rPr>
          <w:noProof/>
          <w:szCs w:val="24"/>
          <w:lang w:eastAsia="hu-HU"/>
        </w:rPr>
        <w:lastRenderedPageBreak/>
        <w:drawing>
          <wp:inline distT="0" distB="0" distL="0" distR="0">
            <wp:extent cx="5760720" cy="4073818"/>
            <wp:effectExtent l="19050" t="0" r="0" b="0"/>
            <wp:docPr id="11" name="Kép 5" descr="\\IB-NAS5220\varosfejlesztes\02_Munkák\0001_SZOMBATHELY\05.10\DÓRI\celterule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B-NAS5220\varosfejlesztes\02_Munkák\0001_SZOMBATHELY\05.10\DÓRI\celteruletek.jpg"/>
                    <pic:cNvPicPr>
                      <a:picLocks noChangeAspect="1" noChangeArrowheads="1"/>
                    </pic:cNvPicPr>
                  </pic:nvPicPr>
                  <pic:blipFill>
                    <a:blip r:embed="rId22" cstate="print"/>
                    <a:srcRect/>
                    <a:stretch>
                      <a:fillRect/>
                    </a:stretch>
                  </pic:blipFill>
                  <pic:spPr bwMode="auto">
                    <a:xfrm>
                      <a:off x="0" y="0"/>
                      <a:ext cx="5760720" cy="4073818"/>
                    </a:xfrm>
                    <a:prstGeom prst="rect">
                      <a:avLst/>
                    </a:prstGeom>
                    <a:noFill/>
                    <a:ln w="9525">
                      <a:noFill/>
                      <a:miter lim="800000"/>
                      <a:headEnd/>
                      <a:tailEnd/>
                    </a:ln>
                  </pic:spPr>
                </pic:pic>
              </a:graphicData>
            </a:graphic>
          </wp:inline>
        </w:drawing>
      </w:r>
    </w:p>
    <w:p w:rsidR="001708D0" w:rsidRDefault="001708D0" w:rsidP="00DB0A3D">
      <w:pPr>
        <w:spacing w:after="0" w:line="240" w:lineRule="auto"/>
        <w:jc w:val="both"/>
        <w:rPr>
          <w:szCs w:val="24"/>
        </w:rPr>
      </w:pPr>
    </w:p>
    <w:p w:rsidR="001708D0" w:rsidRPr="00F251CD" w:rsidRDefault="001708D0" w:rsidP="00DB0A3D">
      <w:pPr>
        <w:spacing w:after="0"/>
        <w:jc w:val="both"/>
        <w:rPr>
          <w:sz w:val="36"/>
          <w:szCs w:val="36"/>
        </w:rPr>
      </w:pPr>
      <w:r w:rsidRPr="00F251CD">
        <w:rPr>
          <w:sz w:val="36"/>
          <w:szCs w:val="36"/>
        </w:rPr>
        <w:br w:type="page"/>
      </w:r>
    </w:p>
    <w:p w:rsidR="00B05D73" w:rsidRPr="00C54768" w:rsidRDefault="00B05D73" w:rsidP="00B05D73">
      <w:pPr>
        <w:pStyle w:val="Cmsor2"/>
        <w:jc w:val="both"/>
        <w:rPr>
          <w:rFonts w:ascii="Arial Narrow" w:hAnsi="Arial Narrow"/>
          <w:color w:val="auto"/>
          <w:sz w:val="36"/>
          <w:szCs w:val="36"/>
        </w:rPr>
      </w:pPr>
      <w:bookmarkStart w:id="8" w:name="_Toc452575109"/>
      <w:r>
        <w:rPr>
          <w:rFonts w:ascii="Arial Narrow" w:hAnsi="Arial Narrow"/>
          <w:color w:val="auto"/>
          <w:sz w:val="36"/>
          <w:szCs w:val="36"/>
        </w:rPr>
        <w:lastRenderedPageBreak/>
        <w:t>2.2</w:t>
      </w:r>
      <w:r w:rsidRPr="00C54768">
        <w:rPr>
          <w:rFonts w:ascii="Arial Narrow" w:hAnsi="Arial Narrow"/>
          <w:color w:val="auto"/>
          <w:sz w:val="36"/>
          <w:szCs w:val="36"/>
        </w:rPr>
        <w:t>.</w:t>
      </w:r>
      <w:r>
        <w:rPr>
          <w:rFonts w:ascii="Arial Narrow" w:hAnsi="Arial Narrow"/>
          <w:color w:val="auto"/>
          <w:sz w:val="36"/>
          <w:szCs w:val="36"/>
        </w:rPr>
        <w:t xml:space="preserve"> </w:t>
      </w:r>
      <w:r w:rsidRPr="00C54768">
        <w:rPr>
          <w:rFonts w:ascii="Arial Narrow" w:hAnsi="Arial Narrow"/>
          <w:color w:val="auto"/>
          <w:sz w:val="36"/>
          <w:szCs w:val="36"/>
        </w:rPr>
        <w:t xml:space="preserve">Az </w:t>
      </w:r>
      <w:r>
        <w:rPr>
          <w:rFonts w:ascii="Arial Narrow" w:hAnsi="Arial Narrow"/>
          <w:color w:val="auto"/>
          <w:sz w:val="36"/>
          <w:szCs w:val="36"/>
        </w:rPr>
        <w:t>akcióterületet közvetlenül feltáró közlekedési infrastruktúrák és közművek</w:t>
      </w:r>
      <w:bookmarkEnd w:id="8"/>
    </w:p>
    <w:p w:rsidR="001708D0" w:rsidRDefault="001708D0" w:rsidP="00DB0A3D">
      <w:pPr>
        <w:spacing w:after="0" w:line="240" w:lineRule="auto"/>
        <w:jc w:val="both"/>
        <w:rPr>
          <w:b/>
          <w:sz w:val="28"/>
          <w:szCs w:val="28"/>
        </w:rPr>
      </w:pPr>
    </w:p>
    <w:p w:rsidR="001708D0" w:rsidRPr="00A928B7" w:rsidRDefault="001708D0" w:rsidP="00DB0A3D">
      <w:pPr>
        <w:spacing w:after="0" w:line="240" w:lineRule="auto"/>
        <w:jc w:val="both"/>
        <w:rPr>
          <w:b/>
          <w:sz w:val="28"/>
          <w:szCs w:val="28"/>
        </w:rPr>
      </w:pPr>
      <w:r>
        <w:rPr>
          <w:b/>
          <w:sz w:val="28"/>
          <w:szCs w:val="28"/>
        </w:rPr>
        <w:t>2.2.</w:t>
      </w:r>
      <w:r w:rsidRPr="00A928B7">
        <w:rPr>
          <w:b/>
          <w:sz w:val="28"/>
          <w:szCs w:val="28"/>
        </w:rPr>
        <w:t>1.  Az akcióterületet közvetlenül feltáró közlekedési infrastruktúrák</w:t>
      </w:r>
    </w:p>
    <w:p w:rsidR="001708D0" w:rsidRDefault="001708D0" w:rsidP="00DB0A3D">
      <w:pPr>
        <w:jc w:val="both"/>
        <w:rPr>
          <w:b/>
          <w:szCs w:val="24"/>
        </w:rPr>
      </w:pPr>
    </w:p>
    <w:p w:rsidR="001708D0" w:rsidRPr="00E708E5" w:rsidRDefault="00D530A7" w:rsidP="00DB0A3D">
      <w:pPr>
        <w:jc w:val="both"/>
        <w:rPr>
          <w:b/>
          <w:szCs w:val="24"/>
        </w:rPr>
      </w:pPr>
      <w:r w:rsidRPr="00D530A7">
        <w:rPr>
          <w:b/>
          <w:szCs w:val="24"/>
        </w:rPr>
        <w:t xml:space="preserve">2.2.1. </w:t>
      </w:r>
      <w:r w:rsidR="001708D0">
        <w:rPr>
          <w:b/>
          <w:szCs w:val="24"/>
        </w:rPr>
        <w:t>1</w:t>
      </w:r>
      <w:r w:rsidR="001708D0" w:rsidRPr="00E708E5">
        <w:rPr>
          <w:b/>
          <w:szCs w:val="24"/>
        </w:rPr>
        <w:t>. Közúti közlekedés</w:t>
      </w:r>
      <w:r w:rsidR="001708D0">
        <w:rPr>
          <w:b/>
          <w:szCs w:val="24"/>
        </w:rPr>
        <w:t xml:space="preserve"> </w:t>
      </w:r>
    </w:p>
    <w:p w:rsidR="001708D0" w:rsidRPr="00833768" w:rsidRDefault="001708D0" w:rsidP="00DB0A3D">
      <w:pPr>
        <w:spacing w:after="0"/>
        <w:jc w:val="both"/>
        <w:rPr>
          <w:szCs w:val="24"/>
        </w:rPr>
      </w:pPr>
      <w:r w:rsidRPr="00833768">
        <w:rPr>
          <w:szCs w:val="24"/>
        </w:rPr>
        <w:t>Az a</w:t>
      </w:r>
      <w:r>
        <w:rPr>
          <w:szCs w:val="24"/>
        </w:rPr>
        <w:t>k</w:t>
      </w:r>
      <w:r w:rsidRPr="00833768">
        <w:rPr>
          <w:szCs w:val="24"/>
        </w:rPr>
        <w:t xml:space="preserve">cióterület Szombathely város észak-keleti részén elhelyezkedő beépítetlen, sík terület, amelyet délről a Szombathely és Söpte között haladó országos mellékút, keletről </w:t>
      </w:r>
      <w:r>
        <w:rPr>
          <w:szCs w:val="24"/>
        </w:rPr>
        <w:t xml:space="preserve">a </w:t>
      </w:r>
      <w:proofErr w:type="spellStart"/>
      <w:r>
        <w:rPr>
          <w:szCs w:val="24"/>
        </w:rPr>
        <w:t>Bogáca</w:t>
      </w:r>
      <w:proofErr w:type="spellEnd"/>
      <w:r>
        <w:rPr>
          <w:szCs w:val="24"/>
        </w:rPr>
        <w:t xml:space="preserve"> patak, </w:t>
      </w:r>
      <w:r w:rsidRPr="00833768">
        <w:rPr>
          <w:szCs w:val="24"/>
        </w:rPr>
        <w:t xml:space="preserve">északról a </w:t>
      </w:r>
      <w:r>
        <w:rPr>
          <w:szCs w:val="24"/>
        </w:rPr>
        <w:t>repülőtér déli határán vezetett földút, nyugatról a repülőtérre vezető, kiépített feltáró út h</w:t>
      </w:r>
      <w:r w:rsidRPr="00833768">
        <w:rPr>
          <w:szCs w:val="24"/>
        </w:rPr>
        <w:t xml:space="preserve">atárol. </w:t>
      </w:r>
      <w:r>
        <w:rPr>
          <w:szCs w:val="24"/>
        </w:rPr>
        <w:t>A terület túlnyomó része beépítetlen, belsejében egy földút halad a Söptei út és a repülőtér déli határa között</w:t>
      </w:r>
      <w:r w:rsidRPr="00833768">
        <w:rPr>
          <w:szCs w:val="24"/>
        </w:rPr>
        <w:t>. Közlekedési szempontból kiemelten jó a</w:t>
      </w:r>
      <w:r>
        <w:rPr>
          <w:szCs w:val="24"/>
        </w:rPr>
        <w:t>z akcióterület</w:t>
      </w:r>
      <w:r w:rsidRPr="00833768">
        <w:rPr>
          <w:szCs w:val="24"/>
        </w:rPr>
        <w:t xml:space="preserve"> megközelíthetősége, mivel </w:t>
      </w:r>
      <w:r>
        <w:rPr>
          <w:szCs w:val="24"/>
        </w:rPr>
        <w:t xml:space="preserve">országos és </w:t>
      </w:r>
      <w:r w:rsidRPr="00833768">
        <w:rPr>
          <w:szCs w:val="24"/>
        </w:rPr>
        <w:t xml:space="preserve">nemzetközi jelentőségű közutak </w:t>
      </w:r>
      <w:r>
        <w:rPr>
          <w:szCs w:val="24"/>
        </w:rPr>
        <w:t xml:space="preserve">és vasútvonalak közelében </w:t>
      </w:r>
      <w:r w:rsidRPr="00833768">
        <w:rPr>
          <w:szCs w:val="24"/>
        </w:rPr>
        <w:t>fekszik</w:t>
      </w:r>
      <w:r>
        <w:rPr>
          <w:szCs w:val="24"/>
        </w:rPr>
        <w:t>.</w:t>
      </w:r>
      <w:r w:rsidRPr="00833768">
        <w:rPr>
          <w:szCs w:val="24"/>
        </w:rPr>
        <w:t xml:space="preserve"> Nem csupán a térségi és az országos közlekedési kapcsolatok biztosítanak gyors elérést az ország minden pontjáról, de a terület nemzetközi viszonylatban is gyorsan elérhetőnek számít (tehergépjárművel Budapest 3 óra, </w:t>
      </w:r>
      <w:r>
        <w:rPr>
          <w:szCs w:val="24"/>
        </w:rPr>
        <w:t xml:space="preserve">Bécs 2 óra, </w:t>
      </w:r>
      <w:r w:rsidRPr="00833768">
        <w:rPr>
          <w:szCs w:val="24"/>
        </w:rPr>
        <w:t xml:space="preserve">a szlovéniai </w:t>
      </w:r>
      <w:proofErr w:type="spellStart"/>
      <w:r w:rsidRPr="00833768">
        <w:rPr>
          <w:szCs w:val="24"/>
        </w:rPr>
        <w:t>Koper</w:t>
      </w:r>
      <w:proofErr w:type="spellEnd"/>
      <w:r w:rsidRPr="00833768">
        <w:rPr>
          <w:szCs w:val="24"/>
        </w:rPr>
        <w:t xml:space="preserve"> </w:t>
      </w:r>
      <w:r>
        <w:rPr>
          <w:szCs w:val="24"/>
        </w:rPr>
        <w:t>és</w:t>
      </w:r>
      <w:r w:rsidRPr="00833768">
        <w:rPr>
          <w:szCs w:val="24"/>
        </w:rPr>
        <w:t xml:space="preserve"> a horvátországi Rijeka kikötője kevesebb, mint </w:t>
      </w:r>
      <w:r>
        <w:rPr>
          <w:szCs w:val="24"/>
        </w:rPr>
        <w:t>5</w:t>
      </w:r>
      <w:r w:rsidRPr="00833768">
        <w:rPr>
          <w:szCs w:val="24"/>
        </w:rPr>
        <w:t xml:space="preserve"> óra alatt elérhető).</w:t>
      </w:r>
    </w:p>
    <w:p w:rsidR="001708D0" w:rsidRDefault="001708D0" w:rsidP="00DB0A3D">
      <w:pPr>
        <w:spacing w:after="0"/>
        <w:jc w:val="both"/>
        <w:rPr>
          <w:szCs w:val="24"/>
        </w:rPr>
      </w:pPr>
    </w:p>
    <w:p w:rsidR="001708D0" w:rsidRPr="00323425" w:rsidRDefault="001708D0" w:rsidP="00DB0A3D">
      <w:pPr>
        <w:jc w:val="both"/>
        <w:rPr>
          <w:b/>
          <w:szCs w:val="24"/>
        </w:rPr>
      </w:pPr>
      <w:r w:rsidRPr="00323425">
        <w:rPr>
          <w:b/>
          <w:szCs w:val="24"/>
        </w:rPr>
        <w:t>Közúthálózat, megközelíthetőség</w:t>
      </w:r>
    </w:p>
    <w:p w:rsidR="001708D0" w:rsidRPr="00EF36D2" w:rsidRDefault="001708D0" w:rsidP="00DB0A3D">
      <w:pPr>
        <w:spacing w:after="0"/>
        <w:jc w:val="both"/>
        <w:rPr>
          <w:szCs w:val="24"/>
          <w:u w:val="single"/>
        </w:rPr>
      </w:pPr>
      <w:r>
        <w:rPr>
          <w:szCs w:val="24"/>
          <w:u w:val="single"/>
        </w:rPr>
        <w:t>Nemzetközi és o</w:t>
      </w:r>
      <w:r w:rsidRPr="00EF36D2">
        <w:rPr>
          <w:szCs w:val="24"/>
          <w:u w:val="single"/>
        </w:rPr>
        <w:t>rszágos közúthálózati kapcsolatok</w:t>
      </w:r>
    </w:p>
    <w:p w:rsidR="001708D0" w:rsidRDefault="001708D0" w:rsidP="00DB0A3D">
      <w:pPr>
        <w:spacing w:after="0"/>
        <w:jc w:val="both"/>
        <w:rPr>
          <w:szCs w:val="24"/>
        </w:rPr>
      </w:pPr>
    </w:p>
    <w:p w:rsidR="001708D0" w:rsidRDefault="001708D0" w:rsidP="00DB0A3D">
      <w:pPr>
        <w:spacing w:after="0"/>
        <w:jc w:val="both"/>
        <w:rPr>
          <w:szCs w:val="24"/>
        </w:rPr>
      </w:pPr>
      <w:r w:rsidRPr="008F3ABE">
        <w:rPr>
          <w:szCs w:val="24"/>
        </w:rPr>
        <w:t>Az európai főközlekedési folyosók (TEN - Transz-európai hálózat) közül Szombathely városához legközelebb az V. Helsinki folyosó részét képező M7 autópálya, valamint a IV: folyosó eleme, az M1 autópálya fekszik. Szombathely országos és nemzetközi kapcsolatai jelentősen javultak az utóbbi évek vas megyei úthálózati fejlesztések következtében. A legjelentősebb változás a 86. sz. II. rendű főúttal párhuzamosan haladó, azt tehermentesítő M86 gyorsforgalmi út több szakaszának kiépülése, amely fejlesztése befejezése után legalább 20-25 perccel rövidíti meg a Budapest – Szombathely között vezető utat. Az M86 autóút a tervezési területtől délre,</w:t>
      </w:r>
      <w:r>
        <w:rPr>
          <w:szCs w:val="24"/>
        </w:rPr>
        <w:t xml:space="preserve"> kb. 1,5 km távolságban halad, így kiemelkedő megközelítési lehetőséget biztosít az akcióterület számára, anélkül, hogy az akcióterületre irányuló gazdasági, kiszolgáló, illetve személyforgalom a város belső úthálózatát, illetve lakóterületit terhelné. Szombathely város</w:t>
      </w:r>
      <w:r w:rsidRPr="008F3ABE">
        <w:rPr>
          <w:szCs w:val="24"/>
        </w:rPr>
        <w:t xml:space="preserve"> több, országos jelentőségű főútvonal találkozásánál fekszik, melyek több irányból biztosítanak a településnek jó elérhetőséget távoli települések irányából is. A</w:t>
      </w:r>
      <w:r>
        <w:rPr>
          <w:szCs w:val="24"/>
        </w:rPr>
        <w:t>z országos főúthálózati elemek</w:t>
      </w:r>
      <w:r w:rsidRPr="008F3ABE">
        <w:rPr>
          <w:szCs w:val="24"/>
        </w:rPr>
        <w:t xml:space="preserve"> </w:t>
      </w:r>
      <w:r>
        <w:rPr>
          <w:szCs w:val="24"/>
        </w:rPr>
        <w:t xml:space="preserve">és a gyorsforgalmi út közelsége, valamint a nemzetközi kapcsolatok közvetlen elérhetősége </w:t>
      </w:r>
      <w:r w:rsidRPr="008F3ABE">
        <w:rPr>
          <w:szCs w:val="24"/>
        </w:rPr>
        <w:t>kedvezően hat a település gazdaságára, idegenforgalmi bevételeinek emelkedését, a tőkebeáramlás növekedését eredményezheti</w:t>
      </w:r>
      <w:r>
        <w:rPr>
          <w:szCs w:val="24"/>
        </w:rPr>
        <w:t>.</w:t>
      </w:r>
    </w:p>
    <w:p w:rsidR="001708D0" w:rsidRPr="008F3ABE" w:rsidRDefault="001708D0" w:rsidP="00DB0A3D">
      <w:pPr>
        <w:spacing w:after="0"/>
        <w:jc w:val="both"/>
        <w:rPr>
          <w:szCs w:val="24"/>
        </w:rPr>
      </w:pPr>
      <w:r w:rsidRPr="008F3ABE">
        <w:rPr>
          <w:szCs w:val="24"/>
        </w:rPr>
        <w:t xml:space="preserve"> </w:t>
      </w:r>
    </w:p>
    <w:p w:rsidR="001708D0" w:rsidRDefault="001708D0" w:rsidP="00DB0A3D">
      <w:pPr>
        <w:spacing w:after="0"/>
        <w:jc w:val="both"/>
        <w:rPr>
          <w:szCs w:val="24"/>
        </w:rPr>
      </w:pPr>
    </w:p>
    <w:p w:rsidR="001708D0" w:rsidRDefault="001708D0" w:rsidP="00DB0A3D">
      <w:pPr>
        <w:spacing w:after="0"/>
        <w:jc w:val="center"/>
        <w:rPr>
          <w:szCs w:val="24"/>
        </w:rPr>
      </w:pPr>
      <w:r>
        <w:rPr>
          <w:noProof/>
          <w:lang w:eastAsia="hu-HU"/>
        </w:rPr>
        <w:lastRenderedPageBreak/>
        <w:drawing>
          <wp:inline distT="0" distB="0" distL="0" distR="0">
            <wp:extent cx="4549661" cy="3135768"/>
            <wp:effectExtent l="0" t="0" r="3810" b="7620"/>
            <wp:docPr id="1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90591" cy="3163978"/>
                    </a:xfrm>
                    <a:prstGeom prst="rect">
                      <a:avLst/>
                    </a:prstGeom>
                    <a:noFill/>
                  </pic:spPr>
                </pic:pic>
              </a:graphicData>
            </a:graphic>
          </wp:inline>
        </w:drawing>
      </w:r>
    </w:p>
    <w:p w:rsidR="001708D0" w:rsidRDefault="001708D0" w:rsidP="00DB0A3D">
      <w:pPr>
        <w:spacing w:after="0"/>
        <w:jc w:val="both"/>
        <w:rPr>
          <w:szCs w:val="24"/>
        </w:rPr>
      </w:pPr>
    </w:p>
    <w:p w:rsidR="001708D0" w:rsidRDefault="001708D0" w:rsidP="00DB0A3D">
      <w:pPr>
        <w:pStyle w:val="Listaszerbekezds"/>
        <w:numPr>
          <w:ilvl w:val="0"/>
          <w:numId w:val="1"/>
        </w:numPr>
        <w:jc w:val="both"/>
        <w:rPr>
          <w:rFonts w:ascii="Arial Narrow" w:hAnsi="Arial Narrow"/>
          <w:sz w:val="24"/>
          <w:szCs w:val="24"/>
        </w:rPr>
      </w:pPr>
      <w:r>
        <w:rPr>
          <w:rFonts w:ascii="Arial Narrow" w:hAnsi="Arial Narrow"/>
          <w:sz w:val="24"/>
          <w:szCs w:val="24"/>
        </w:rPr>
        <w:t>ábra</w:t>
      </w:r>
      <w:r>
        <w:rPr>
          <w:rFonts w:ascii="Arial Narrow" w:hAnsi="Arial Narrow"/>
          <w:sz w:val="24"/>
          <w:szCs w:val="24"/>
        </w:rPr>
        <w:tab/>
        <w:t>Az európai főúthálózat Magyarországon áthaladó elemei</w:t>
      </w:r>
    </w:p>
    <w:p w:rsidR="001708D0" w:rsidRDefault="001708D0" w:rsidP="00DB0A3D">
      <w:pPr>
        <w:spacing w:after="0"/>
        <w:jc w:val="both"/>
        <w:rPr>
          <w:szCs w:val="24"/>
        </w:rPr>
      </w:pPr>
    </w:p>
    <w:p w:rsidR="001708D0" w:rsidRDefault="001708D0" w:rsidP="00DB0A3D">
      <w:pPr>
        <w:spacing w:after="160" w:line="259" w:lineRule="auto"/>
        <w:jc w:val="both"/>
        <w:rPr>
          <w:szCs w:val="24"/>
        </w:rPr>
      </w:pPr>
    </w:p>
    <w:p w:rsidR="001708D0" w:rsidRDefault="001708D0" w:rsidP="00DB0A3D">
      <w:pPr>
        <w:spacing w:after="0"/>
        <w:jc w:val="both"/>
        <w:rPr>
          <w:szCs w:val="24"/>
        </w:rPr>
      </w:pPr>
      <w:r>
        <w:rPr>
          <w:szCs w:val="24"/>
        </w:rPr>
        <w:t xml:space="preserve">A várost érintő, a tervezési terület megközelítését közvetlenül biztosító </w:t>
      </w:r>
      <w:r w:rsidRPr="00B52923">
        <w:rPr>
          <w:szCs w:val="24"/>
          <w:u w:val="single"/>
        </w:rPr>
        <w:t>főúthálózati</w:t>
      </w:r>
      <w:r>
        <w:rPr>
          <w:szCs w:val="24"/>
        </w:rPr>
        <w:t xml:space="preserve"> elemek az alábbiak:</w:t>
      </w:r>
    </w:p>
    <w:p w:rsidR="001708D0" w:rsidRDefault="001708D0" w:rsidP="00DB0A3D">
      <w:pPr>
        <w:spacing w:after="0"/>
        <w:jc w:val="both"/>
        <w:rPr>
          <w:szCs w:val="24"/>
        </w:rPr>
      </w:pPr>
    </w:p>
    <w:p w:rsidR="001708D0" w:rsidRPr="00BB6963" w:rsidRDefault="001708D0" w:rsidP="00DB0A3D">
      <w:pPr>
        <w:spacing w:after="0"/>
        <w:jc w:val="both"/>
        <w:rPr>
          <w:b/>
          <w:szCs w:val="24"/>
        </w:rPr>
      </w:pPr>
      <w:r w:rsidRPr="00BB6963">
        <w:rPr>
          <w:b/>
          <w:szCs w:val="24"/>
        </w:rPr>
        <w:t>Gyorsforgalmi út</w:t>
      </w:r>
    </w:p>
    <w:p w:rsidR="001708D0" w:rsidRDefault="001708D0" w:rsidP="00DB0A3D">
      <w:pPr>
        <w:spacing w:after="0"/>
        <w:jc w:val="both"/>
        <w:rPr>
          <w:szCs w:val="24"/>
        </w:rPr>
      </w:pPr>
    </w:p>
    <w:p w:rsidR="001708D0" w:rsidRPr="00FC4B49" w:rsidRDefault="001708D0" w:rsidP="00DB0A3D">
      <w:pPr>
        <w:spacing w:after="160" w:line="259" w:lineRule="auto"/>
        <w:jc w:val="both"/>
        <w:rPr>
          <w:szCs w:val="24"/>
        </w:rPr>
      </w:pPr>
      <w:r w:rsidRPr="00FC4B49">
        <w:rPr>
          <w:szCs w:val="24"/>
        </w:rPr>
        <w:t>A település közúti megközelíthetőségét, országos főúthálózathoz való kapcsolatát első sorban az M86os autóút</w:t>
      </w:r>
      <w:r>
        <w:rPr>
          <w:szCs w:val="24"/>
        </w:rPr>
        <w:t xml:space="preserve"> biztosítja.</w:t>
      </w:r>
      <w:r w:rsidRPr="00FC4B49">
        <w:rPr>
          <w:szCs w:val="24"/>
        </w:rPr>
        <w:t xml:space="preserve"> </w:t>
      </w:r>
    </w:p>
    <w:p w:rsidR="001708D0" w:rsidRPr="00FC4B49" w:rsidRDefault="001708D0" w:rsidP="00DB0A3D">
      <w:pPr>
        <w:spacing w:after="160" w:line="259" w:lineRule="auto"/>
        <w:jc w:val="both"/>
        <w:rPr>
          <w:szCs w:val="24"/>
        </w:rPr>
      </w:pPr>
      <w:r w:rsidRPr="00FC4B49">
        <w:rPr>
          <w:szCs w:val="24"/>
        </w:rPr>
        <w:t>•</w:t>
      </w:r>
      <w:r w:rsidRPr="00FC4B49">
        <w:rPr>
          <w:szCs w:val="24"/>
        </w:rPr>
        <w:tab/>
      </w:r>
      <w:r w:rsidRPr="00804D71">
        <w:rPr>
          <w:b/>
          <w:szCs w:val="24"/>
        </w:rPr>
        <w:t>M86 autóút</w:t>
      </w:r>
      <w:r w:rsidRPr="00FC4B49">
        <w:rPr>
          <w:szCs w:val="24"/>
        </w:rPr>
        <w:t xml:space="preserve"> (Szeleste – Szombathely)</w:t>
      </w:r>
    </w:p>
    <w:p w:rsidR="001708D0" w:rsidRPr="00FC4B49" w:rsidRDefault="001708D0" w:rsidP="00DB0A3D">
      <w:pPr>
        <w:spacing w:after="160" w:line="259" w:lineRule="auto"/>
        <w:jc w:val="both"/>
        <w:rPr>
          <w:szCs w:val="24"/>
        </w:rPr>
      </w:pPr>
      <w:r w:rsidRPr="00FC4B49">
        <w:rPr>
          <w:szCs w:val="24"/>
        </w:rPr>
        <w:t>Útkategória: K</w:t>
      </w:r>
      <w:proofErr w:type="gramStart"/>
      <w:r w:rsidRPr="00FC4B49">
        <w:rPr>
          <w:szCs w:val="24"/>
        </w:rPr>
        <w:t>.II.</w:t>
      </w:r>
      <w:proofErr w:type="gramEnd"/>
      <w:r w:rsidRPr="00FC4B49">
        <w:rPr>
          <w:szCs w:val="24"/>
        </w:rPr>
        <w:t xml:space="preserve">A. </w:t>
      </w:r>
    </w:p>
    <w:p w:rsidR="001708D0" w:rsidRDefault="001708D0" w:rsidP="00DB0A3D">
      <w:pPr>
        <w:spacing w:after="160" w:line="259" w:lineRule="auto"/>
        <w:jc w:val="both"/>
        <w:rPr>
          <w:szCs w:val="24"/>
        </w:rPr>
      </w:pPr>
      <w:r w:rsidRPr="00FC4B49">
        <w:rPr>
          <w:szCs w:val="24"/>
        </w:rPr>
        <w:t>Külterületi jelleggel kiépített útszakasz, 2x</w:t>
      </w:r>
      <w:r>
        <w:rPr>
          <w:szCs w:val="24"/>
        </w:rPr>
        <w:t>2</w:t>
      </w:r>
      <w:r w:rsidRPr="00FC4B49">
        <w:rPr>
          <w:szCs w:val="24"/>
        </w:rPr>
        <w:t xml:space="preserve"> forgalmi sávval. Ez az országos közúthálózathoz tartozó elem biztosítja a város gyorsforgalmi elérhetőségét és</w:t>
      </w:r>
      <w:r>
        <w:rPr>
          <w:szCs w:val="24"/>
        </w:rPr>
        <w:t xml:space="preserve"> közvetlen</w:t>
      </w:r>
      <w:r w:rsidRPr="00FC4B49">
        <w:rPr>
          <w:szCs w:val="24"/>
        </w:rPr>
        <w:t xml:space="preserve"> kapcsolatát Győrrel. A</w:t>
      </w:r>
      <w:r>
        <w:rPr>
          <w:szCs w:val="24"/>
        </w:rPr>
        <w:t xml:space="preserve">z autóút </w:t>
      </w:r>
      <w:proofErr w:type="spellStart"/>
      <w:r>
        <w:rPr>
          <w:szCs w:val="24"/>
        </w:rPr>
        <w:t>különszintű</w:t>
      </w:r>
      <w:proofErr w:type="spellEnd"/>
      <w:r>
        <w:rPr>
          <w:szCs w:val="24"/>
        </w:rPr>
        <w:t xml:space="preserve"> csomópontban</w:t>
      </w:r>
      <w:r w:rsidRPr="00FC4B49">
        <w:rPr>
          <w:szCs w:val="24"/>
        </w:rPr>
        <w:t xml:space="preserve"> kapcsolódik</w:t>
      </w:r>
      <w:r>
        <w:rPr>
          <w:szCs w:val="24"/>
        </w:rPr>
        <w:t xml:space="preserve"> a 87. sz. főúthoz és innen közelíthető meg a városközpont is (közvetlen kapcsolat: </w:t>
      </w:r>
      <w:proofErr w:type="spellStart"/>
      <w:r>
        <w:rPr>
          <w:szCs w:val="24"/>
        </w:rPr>
        <w:t>Zanati</w:t>
      </w:r>
      <w:proofErr w:type="spellEnd"/>
      <w:r>
        <w:rPr>
          <w:szCs w:val="24"/>
        </w:rPr>
        <w:t xml:space="preserve"> út). </w:t>
      </w:r>
      <w:r w:rsidRPr="00FC4B49">
        <w:rPr>
          <w:szCs w:val="24"/>
        </w:rPr>
        <w:t xml:space="preserve">  </w:t>
      </w:r>
    </w:p>
    <w:p w:rsidR="001708D0" w:rsidRDefault="001708D0" w:rsidP="00DB0A3D">
      <w:pPr>
        <w:spacing w:after="160" w:line="259" w:lineRule="auto"/>
        <w:jc w:val="both"/>
        <w:rPr>
          <w:szCs w:val="24"/>
        </w:rPr>
      </w:pPr>
      <w:r>
        <w:rPr>
          <w:szCs w:val="24"/>
        </w:rPr>
        <w:t>Jellemző forgalmi terhelés (2014.):</w:t>
      </w:r>
    </w:p>
    <w:p w:rsidR="001708D0" w:rsidRDefault="001708D0" w:rsidP="00DB0A3D">
      <w:pPr>
        <w:spacing w:after="160" w:line="259" w:lineRule="auto"/>
        <w:jc w:val="both"/>
        <w:rPr>
          <w:szCs w:val="24"/>
        </w:rPr>
      </w:pPr>
      <w:r>
        <w:rPr>
          <w:szCs w:val="24"/>
        </w:rPr>
        <w:t xml:space="preserve">Átlagos napi forgalom: 13398 </w:t>
      </w:r>
      <w:proofErr w:type="spellStart"/>
      <w:r>
        <w:rPr>
          <w:szCs w:val="24"/>
        </w:rPr>
        <w:t>Ejm</w:t>
      </w:r>
      <w:proofErr w:type="spellEnd"/>
      <w:r>
        <w:rPr>
          <w:szCs w:val="24"/>
        </w:rPr>
        <w:t>/nap</w:t>
      </w:r>
    </w:p>
    <w:p w:rsidR="001708D0" w:rsidRDefault="001708D0" w:rsidP="00DB0A3D">
      <w:pPr>
        <w:spacing w:after="160" w:line="259" w:lineRule="auto"/>
        <w:jc w:val="both"/>
        <w:rPr>
          <w:szCs w:val="24"/>
        </w:rPr>
      </w:pPr>
      <w:r>
        <w:rPr>
          <w:szCs w:val="24"/>
        </w:rPr>
        <w:t xml:space="preserve">Napi teherforgalom: </w:t>
      </w:r>
      <w:proofErr w:type="gramStart"/>
      <w:r>
        <w:rPr>
          <w:szCs w:val="24"/>
        </w:rPr>
        <w:t xml:space="preserve">1755  </w:t>
      </w:r>
      <w:proofErr w:type="spellStart"/>
      <w:r>
        <w:rPr>
          <w:szCs w:val="24"/>
        </w:rPr>
        <w:t>Ejm</w:t>
      </w:r>
      <w:proofErr w:type="spellEnd"/>
      <w:proofErr w:type="gramEnd"/>
      <w:r>
        <w:rPr>
          <w:szCs w:val="24"/>
        </w:rPr>
        <w:t>/nap</w:t>
      </w:r>
    </w:p>
    <w:p w:rsidR="001708D0" w:rsidRPr="003F1717" w:rsidRDefault="001708D0" w:rsidP="00DB0A3D">
      <w:pPr>
        <w:spacing w:after="0"/>
        <w:jc w:val="both"/>
        <w:rPr>
          <w:szCs w:val="24"/>
        </w:rPr>
      </w:pPr>
      <w:r w:rsidRPr="003F1717">
        <w:rPr>
          <w:szCs w:val="24"/>
        </w:rPr>
        <w:t xml:space="preserve">Az </w:t>
      </w:r>
      <w:r>
        <w:rPr>
          <w:szCs w:val="24"/>
        </w:rPr>
        <w:t xml:space="preserve">M86 autóút a Nyugat-Dunántúli Régió észak-déli közúti közlekedési gerincét alkotó </w:t>
      </w:r>
      <w:proofErr w:type="spellStart"/>
      <w:r>
        <w:rPr>
          <w:szCs w:val="24"/>
        </w:rPr>
        <w:t>Nagykanizsa-Hegyeshalom-Pozsony</w:t>
      </w:r>
      <w:proofErr w:type="spellEnd"/>
      <w:r>
        <w:rPr>
          <w:szCs w:val="24"/>
        </w:rPr>
        <w:t xml:space="preserve">/Nagykanizsa-Győr útvonal részét képezi. Ezáltal integráns részét alkotja a Baltikum déli, illetve keleti partvidékének nagyvárosait (Gdansk, </w:t>
      </w:r>
      <w:proofErr w:type="spellStart"/>
      <w:r>
        <w:rPr>
          <w:szCs w:val="24"/>
        </w:rPr>
        <w:t>Sczeczin</w:t>
      </w:r>
      <w:proofErr w:type="spellEnd"/>
      <w:r>
        <w:rPr>
          <w:szCs w:val="24"/>
        </w:rPr>
        <w:t xml:space="preserve">, </w:t>
      </w:r>
      <w:proofErr w:type="spellStart"/>
      <w:r>
        <w:rPr>
          <w:szCs w:val="24"/>
        </w:rPr>
        <w:t>Tallin</w:t>
      </w:r>
      <w:proofErr w:type="spellEnd"/>
      <w:r>
        <w:rPr>
          <w:szCs w:val="24"/>
        </w:rPr>
        <w:t xml:space="preserve">, Riga) valamint Lengyelország belső területeinek ipari-gazdasági központjait (Varsó, Poznan, </w:t>
      </w:r>
      <w:proofErr w:type="spellStart"/>
      <w:r>
        <w:rPr>
          <w:szCs w:val="24"/>
        </w:rPr>
        <w:t>Vroclav</w:t>
      </w:r>
      <w:proofErr w:type="spellEnd"/>
      <w:r>
        <w:rPr>
          <w:szCs w:val="24"/>
        </w:rPr>
        <w:t>, Katowice, Krakkó) és az Adriai-tenger kikötőit (</w:t>
      </w:r>
      <w:proofErr w:type="spellStart"/>
      <w:r>
        <w:rPr>
          <w:szCs w:val="24"/>
        </w:rPr>
        <w:t>Koper</w:t>
      </w:r>
      <w:proofErr w:type="spellEnd"/>
      <w:r>
        <w:rPr>
          <w:szCs w:val="24"/>
        </w:rPr>
        <w:t>, Rijeka, Trieszt) az egykori Borostyánkő út mentén összekapcsoló közép-európai kereskedelmi útvonalnak.</w:t>
      </w:r>
    </w:p>
    <w:p w:rsidR="001708D0" w:rsidRPr="00BB6963" w:rsidRDefault="001708D0" w:rsidP="00DB0A3D">
      <w:pPr>
        <w:spacing w:after="0"/>
        <w:jc w:val="both"/>
        <w:rPr>
          <w:b/>
          <w:szCs w:val="24"/>
        </w:rPr>
      </w:pPr>
      <w:r w:rsidRPr="00BB6963">
        <w:rPr>
          <w:b/>
          <w:szCs w:val="24"/>
        </w:rPr>
        <w:lastRenderedPageBreak/>
        <w:t>Főúthálózati elemek</w:t>
      </w:r>
    </w:p>
    <w:p w:rsidR="001708D0" w:rsidRPr="00FC4B49" w:rsidRDefault="001708D0" w:rsidP="00DB0A3D">
      <w:pPr>
        <w:spacing w:after="160" w:line="259" w:lineRule="auto"/>
        <w:jc w:val="both"/>
        <w:rPr>
          <w:szCs w:val="24"/>
        </w:rPr>
      </w:pPr>
    </w:p>
    <w:p w:rsidR="001708D0" w:rsidRPr="00FC4B49" w:rsidRDefault="001708D0" w:rsidP="00DB0A3D">
      <w:pPr>
        <w:spacing w:after="160" w:line="259" w:lineRule="auto"/>
        <w:jc w:val="both"/>
        <w:rPr>
          <w:szCs w:val="24"/>
        </w:rPr>
      </w:pPr>
      <w:r w:rsidRPr="00FC4B49">
        <w:rPr>
          <w:szCs w:val="24"/>
        </w:rPr>
        <w:t>•</w:t>
      </w:r>
      <w:r w:rsidRPr="00FC4B49">
        <w:rPr>
          <w:szCs w:val="24"/>
        </w:rPr>
        <w:tab/>
      </w:r>
      <w:r w:rsidRPr="00A97A47">
        <w:rPr>
          <w:b/>
          <w:szCs w:val="24"/>
        </w:rPr>
        <w:t>86. sz.</w:t>
      </w:r>
      <w:r w:rsidRPr="00FC4B49">
        <w:rPr>
          <w:szCs w:val="24"/>
        </w:rPr>
        <w:t xml:space="preserve"> (</w:t>
      </w:r>
      <w:r>
        <w:rPr>
          <w:szCs w:val="24"/>
        </w:rPr>
        <w:t>Rédics - Szombathely</w:t>
      </w:r>
      <w:r w:rsidRPr="00FC4B49">
        <w:rPr>
          <w:szCs w:val="24"/>
        </w:rPr>
        <w:t xml:space="preserve"> –</w:t>
      </w:r>
      <w:r>
        <w:rPr>
          <w:szCs w:val="24"/>
        </w:rPr>
        <w:t xml:space="preserve"> Mosonmagyaróvár</w:t>
      </w:r>
      <w:r w:rsidRPr="00FC4B49">
        <w:rPr>
          <w:szCs w:val="24"/>
        </w:rPr>
        <w:t>)</w:t>
      </w:r>
      <w:r>
        <w:rPr>
          <w:szCs w:val="24"/>
        </w:rPr>
        <w:t xml:space="preserve"> </w:t>
      </w:r>
      <w:r w:rsidRPr="00A97A47">
        <w:rPr>
          <w:b/>
          <w:szCs w:val="24"/>
        </w:rPr>
        <w:t>II. rendű főút</w:t>
      </w:r>
    </w:p>
    <w:p w:rsidR="001708D0" w:rsidRPr="00FC4B49" w:rsidRDefault="001708D0" w:rsidP="00DB0A3D">
      <w:pPr>
        <w:spacing w:after="160" w:line="259" w:lineRule="auto"/>
        <w:jc w:val="both"/>
        <w:rPr>
          <w:szCs w:val="24"/>
        </w:rPr>
      </w:pPr>
      <w:r w:rsidRPr="00FC4B49">
        <w:rPr>
          <w:szCs w:val="24"/>
        </w:rPr>
        <w:t>Útkategória: K</w:t>
      </w:r>
      <w:proofErr w:type="gramStart"/>
      <w:r w:rsidRPr="00FC4B49">
        <w:rPr>
          <w:szCs w:val="24"/>
        </w:rPr>
        <w:t>.IV.</w:t>
      </w:r>
      <w:proofErr w:type="gramEnd"/>
      <w:r w:rsidRPr="00FC4B49">
        <w:rPr>
          <w:szCs w:val="24"/>
        </w:rPr>
        <w:t xml:space="preserve">A. </w:t>
      </w:r>
    </w:p>
    <w:p w:rsidR="001708D0" w:rsidRDefault="001708D0" w:rsidP="00DB0A3D">
      <w:pPr>
        <w:spacing w:after="160" w:line="259" w:lineRule="auto"/>
        <w:jc w:val="both"/>
        <w:rPr>
          <w:szCs w:val="24"/>
        </w:rPr>
      </w:pPr>
      <w:r w:rsidRPr="00FC4B49">
        <w:rPr>
          <w:szCs w:val="24"/>
        </w:rPr>
        <w:t xml:space="preserve">Külterületi jelleggel kiépített útszakasz, 2x1 forgalmi sávval. Ez az országos </w:t>
      </w:r>
      <w:r>
        <w:rPr>
          <w:szCs w:val="24"/>
        </w:rPr>
        <w:t>főút jelenti</w:t>
      </w:r>
      <w:r w:rsidRPr="00FC4B49">
        <w:rPr>
          <w:szCs w:val="24"/>
        </w:rPr>
        <w:t xml:space="preserve"> a város egyik fő közúti elérhetőségét és kapcsolatát Körmenddel és a közeli osztrák, horvát</w:t>
      </w:r>
      <w:r>
        <w:rPr>
          <w:szCs w:val="24"/>
        </w:rPr>
        <w:t>,</w:t>
      </w:r>
      <w:r w:rsidRPr="00FC4B49">
        <w:rPr>
          <w:szCs w:val="24"/>
        </w:rPr>
        <w:t xml:space="preserve"> illetve szlovén területekkel. A főút </w:t>
      </w:r>
      <w:r>
        <w:rPr>
          <w:szCs w:val="24"/>
        </w:rPr>
        <w:t xml:space="preserve">déli irányban kerüli el a várost. Csomópontjai jellemzően nagyméretű körforgalmakkal kiépítettek. </w:t>
      </w:r>
    </w:p>
    <w:p w:rsidR="001708D0" w:rsidRPr="00FC4B49" w:rsidRDefault="001708D0" w:rsidP="00DB0A3D">
      <w:pPr>
        <w:spacing w:after="160" w:line="259" w:lineRule="auto"/>
        <w:jc w:val="both"/>
        <w:rPr>
          <w:szCs w:val="24"/>
        </w:rPr>
      </w:pPr>
    </w:p>
    <w:p w:rsidR="001708D0" w:rsidRPr="00A97A47" w:rsidRDefault="001708D0" w:rsidP="00DB0A3D">
      <w:pPr>
        <w:spacing w:after="160" w:line="259" w:lineRule="auto"/>
        <w:jc w:val="both"/>
        <w:rPr>
          <w:b/>
          <w:szCs w:val="24"/>
        </w:rPr>
      </w:pPr>
      <w:r w:rsidRPr="00FC4B49">
        <w:rPr>
          <w:szCs w:val="24"/>
        </w:rPr>
        <w:t>•</w:t>
      </w:r>
      <w:r w:rsidRPr="00FC4B49">
        <w:rPr>
          <w:szCs w:val="24"/>
        </w:rPr>
        <w:tab/>
      </w:r>
      <w:r w:rsidRPr="00A97A47">
        <w:rPr>
          <w:b/>
          <w:szCs w:val="24"/>
        </w:rPr>
        <w:t>87. sz.</w:t>
      </w:r>
      <w:r w:rsidRPr="00FC4B49">
        <w:rPr>
          <w:szCs w:val="24"/>
        </w:rPr>
        <w:t xml:space="preserve"> (</w:t>
      </w:r>
      <w:r>
        <w:rPr>
          <w:szCs w:val="24"/>
        </w:rPr>
        <w:t>Kám – Szombathely - Kőszeg</w:t>
      </w:r>
      <w:r w:rsidRPr="00FC4B49">
        <w:rPr>
          <w:szCs w:val="24"/>
        </w:rPr>
        <w:t>)</w:t>
      </w:r>
      <w:r>
        <w:rPr>
          <w:szCs w:val="24"/>
        </w:rPr>
        <w:t xml:space="preserve"> </w:t>
      </w:r>
      <w:r w:rsidRPr="00A97A47">
        <w:rPr>
          <w:b/>
          <w:szCs w:val="24"/>
        </w:rPr>
        <w:t>II. rendű főút</w:t>
      </w:r>
    </w:p>
    <w:p w:rsidR="001708D0" w:rsidRPr="00FC4B49" w:rsidRDefault="001708D0" w:rsidP="00DB0A3D">
      <w:pPr>
        <w:spacing w:after="160" w:line="259" w:lineRule="auto"/>
        <w:jc w:val="both"/>
        <w:rPr>
          <w:szCs w:val="24"/>
        </w:rPr>
      </w:pPr>
      <w:r w:rsidRPr="00FC4B49">
        <w:rPr>
          <w:szCs w:val="24"/>
        </w:rPr>
        <w:t>Útkategória: K</w:t>
      </w:r>
      <w:proofErr w:type="gramStart"/>
      <w:r w:rsidRPr="00FC4B49">
        <w:rPr>
          <w:szCs w:val="24"/>
        </w:rPr>
        <w:t>.IV.</w:t>
      </w:r>
      <w:proofErr w:type="gramEnd"/>
      <w:r w:rsidRPr="00FC4B49">
        <w:rPr>
          <w:szCs w:val="24"/>
        </w:rPr>
        <w:t xml:space="preserve">A. </w:t>
      </w:r>
    </w:p>
    <w:p w:rsidR="001708D0" w:rsidRDefault="001708D0" w:rsidP="00DB0A3D">
      <w:pPr>
        <w:spacing w:after="160" w:line="259" w:lineRule="auto"/>
        <w:jc w:val="both"/>
        <w:rPr>
          <w:szCs w:val="24"/>
        </w:rPr>
      </w:pPr>
      <w:r w:rsidRPr="00FC4B49">
        <w:rPr>
          <w:szCs w:val="24"/>
        </w:rPr>
        <w:t>Külterületi jelleggel kiépített útszakasz, 2x1 forgalmi sávval</w:t>
      </w:r>
      <w:r>
        <w:rPr>
          <w:szCs w:val="24"/>
        </w:rPr>
        <w:t>. A</w:t>
      </w:r>
      <w:r w:rsidRPr="00FC4B49">
        <w:rPr>
          <w:szCs w:val="24"/>
        </w:rPr>
        <w:t xml:space="preserve"> település</w:t>
      </w:r>
      <w:r>
        <w:rPr>
          <w:szCs w:val="24"/>
        </w:rPr>
        <w:t>t</w:t>
      </w:r>
      <w:r w:rsidRPr="00FC4B49">
        <w:rPr>
          <w:szCs w:val="24"/>
        </w:rPr>
        <w:t xml:space="preserve"> észak</w:t>
      </w:r>
      <w:r>
        <w:rPr>
          <w:szCs w:val="24"/>
        </w:rPr>
        <w:t>i irányból megközelítő főút keletről kerüli el a várost és a 8. sz. főút felé halad tovább.</w:t>
      </w:r>
      <w:r w:rsidRPr="00FC4B49">
        <w:rPr>
          <w:szCs w:val="24"/>
        </w:rPr>
        <w:t xml:space="preserve"> A 87. sz. főút biztosít összeköttetést a szomszédos Ausztriával</w:t>
      </w:r>
      <w:r>
        <w:rPr>
          <w:szCs w:val="24"/>
        </w:rPr>
        <w:t xml:space="preserve"> is</w:t>
      </w:r>
      <w:r w:rsidRPr="00FC4B49">
        <w:rPr>
          <w:szCs w:val="24"/>
        </w:rPr>
        <w:t xml:space="preserve">. A főút </w:t>
      </w:r>
      <w:r>
        <w:rPr>
          <w:szCs w:val="24"/>
        </w:rPr>
        <w:t xml:space="preserve">városi területekre eső csomópontjai körforgalomként kiépítettek, </w:t>
      </w:r>
      <w:r w:rsidRPr="00FC4B49">
        <w:rPr>
          <w:szCs w:val="24"/>
        </w:rPr>
        <w:t xml:space="preserve">a megfelelő forgalomáramlás fenntartása érdekében. </w:t>
      </w:r>
    </w:p>
    <w:p w:rsidR="001708D0" w:rsidRPr="00FC4B49" w:rsidRDefault="001708D0" w:rsidP="00DB0A3D">
      <w:pPr>
        <w:spacing w:after="160" w:line="259" w:lineRule="auto"/>
        <w:jc w:val="both"/>
        <w:rPr>
          <w:szCs w:val="24"/>
        </w:rPr>
      </w:pPr>
    </w:p>
    <w:p w:rsidR="001708D0" w:rsidRPr="00A97A47" w:rsidRDefault="001708D0" w:rsidP="00DB0A3D">
      <w:pPr>
        <w:spacing w:after="160" w:line="259" w:lineRule="auto"/>
        <w:jc w:val="both"/>
        <w:rPr>
          <w:b/>
          <w:szCs w:val="24"/>
        </w:rPr>
      </w:pPr>
      <w:r w:rsidRPr="00FC4B49">
        <w:rPr>
          <w:szCs w:val="24"/>
        </w:rPr>
        <w:t>•</w:t>
      </w:r>
      <w:r w:rsidRPr="00FC4B49">
        <w:rPr>
          <w:szCs w:val="24"/>
        </w:rPr>
        <w:tab/>
      </w:r>
      <w:r w:rsidRPr="00A97A47">
        <w:rPr>
          <w:b/>
          <w:szCs w:val="24"/>
        </w:rPr>
        <w:t>89. sz.</w:t>
      </w:r>
      <w:r w:rsidRPr="00FC4B49">
        <w:rPr>
          <w:szCs w:val="24"/>
        </w:rPr>
        <w:t xml:space="preserve"> (</w:t>
      </w:r>
      <w:r>
        <w:rPr>
          <w:szCs w:val="24"/>
        </w:rPr>
        <w:t>Szombathely - Bucsu</w:t>
      </w:r>
      <w:r w:rsidRPr="00FC4B49">
        <w:rPr>
          <w:szCs w:val="24"/>
        </w:rPr>
        <w:t>)</w:t>
      </w:r>
      <w:r>
        <w:rPr>
          <w:szCs w:val="24"/>
        </w:rPr>
        <w:t xml:space="preserve"> </w:t>
      </w:r>
      <w:r w:rsidRPr="00A97A47">
        <w:rPr>
          <w:b/>
          <w:szCs w:val="24"/>
        </w:rPr>
        <w:t>II. rendű főút</w:t>
      </w:r>
    </w:p>
    <w:p w:rsidR="001708D0" w:rsidRPr="00FC4B49" w:rsidRDefault="001708D0" w:rsidP="00DB0A3D">
      <w:pPr>
        <w:spacing w:after="160" w:line="259" w:lineRule="auto"/>
        <w:jc w:val="both"/>
        <w:rPr>
          <w:szCs w:val="24"/>
        </w:rPr>
      </w:pPr>
      <w:r w:rsidRPr="00FC4B49">
        <w:rPr>
          <w:szCs w:val="24"/>
        </w:rPr>
        <w:t>Útkategória: K</w:t>
      </w:r>
      <w:proofErr w:type="gramStart"/>
      <w:r w:rsidRPr="00FC4B49">
        <w:rPr>
          <w:szCs w:val="24"/>
        </w:rPr>
        <w:t>.IV.</w:t>
      </w:r>
      <w:proofErr w:type="gramEnd"/>
      <w:r w:rsidRPr="00FC4B49">
        <w:rPr>
          <w:szCs w:val="24"/>
        </w:rPr>
        <w:t xml:space="preserve">A. </w:t>
      </w:r>
    </w:p>
    <w:p w:rsidR="001708D0" w:rsidRDefault="001708D0" w:rsidP="00DB0A3D">
      <w:pPr>
        <w:spacing w:after="160" w:line="259" w:lineRule="auto"/>
        <w:jc w:val="both"/>
        <w:rPr>
          <w:szCs w:val="24"/>
        </w:rPr>
      </w:pPr>
      <w:r w:rsidRPr="00FC4B49">
        <w:rPr>
          <w:szCs w:val="24"/>
        </w:rPr>
        <w:t>Külterületi jelleggel kiépített útszakasz, 2x1 forgalmi sávval</w:t>
      </w:r>
      <w:r>
        <w:rPr>
          <w:szCs w:val="24"/>
        </w:rPr>
        <w:t>.</w:t>
      </w:r>
      <w:r w:rsidRPr="00FC4B49">
        <w:rPr>
          <w:szCs w:val="24"/>
        </w:rPr>
        <w:t xml:space="preserve"> A főút </w:t>
      </w:r>
      <w:r>
        <w:rPr>
          <w:szCs w:val="24"/>
        </w:rPr>
        <w:t xml:space="preserve">jelenti a város egyik fő kapcsolatát </w:t>
      </w:r>
      <w:r w:rsidRPr="00FC4B49">
        <w:rPr>
          <w:szCs w:val="24"/>
        </w:rPr>
        <w:t xml:space="preserve">a szomszédos Ausztriával. A főút </w:t>
      </w:r>
      <w:r>
        <w:rPr>
          <w:szCs w:val="24"/>
        </w:rPr>
        <w:t xml:space="preserve">északról kerületi a várost, jelentősebb csomópontjai körforgalomként működnek. </w:t>
      </w:r>
    </w:p>
    <w:p w:rsidR="001708D0" w:rsidRPr="00FC4B49" w:rsidRDefault="001708D0" w:rsidP="00DB0A3D">
      <w:pPr>
        <w:spacing w:after="160" w:line="259" w:lineRule="auto"/>
        <w:jc w:val="both"/>
        <w:rPr>
          <w:szCs w:val="24"/>
        </w:rPr>
      </w:pPr>
    </w:p>
    <w:p w:rsidR="001708D0" w:rsidRPr="00904068" w:rsidRDefault="001708D0" w:rsidP="00DB0A3D">
      <w:pPr>
        <w:spacing w:after="160" w:line="259" w:lineRule="auto"/>
        <w:jc w:val="both"/>
        <w:rPr>
          <w:b/>
          <w:szCs w:val="24"/>
        </w:rPr>
      </w:pPr>
      <w:r w:rsidRPr="00904068">
        <w:rPr>
          <w:b/>
          <w:szCs w:val="24"/>
        </w:rPr>
        <w:t>Országos mellékutak:</w:t>
      </w:r>
    </w:p>
    <w:p w:rsidR="001708D0" w:rsidRPr="00FC4B49" w:rsidRDefault="001708D0" w:rsidP="00DB0A3D">
      <w:pPr>
        <w:spacing w:after="160" w:line="259" w:lineRule="auto"/>
        <w:jc w:val="both"/>
        <w:rPr>
          <w:szCs w:val="24"/>
        </w:rPr>
      </w:pPr>
    </w:p>
    <w:p w:rsidR="001708D0" w:rsidRPr="00A97A47" w:rsidRDefault="001708D0" w:rsidP="00DB0A3D">
      <w:pPr>
        <w:spacing w:after="160" w:line="259" w:lineRule="auto"/>
        <w:jc w:val="both"/>
        <w:rPr>
          <w:b/>
          <w:szCs w:val="24"/>
        </w:rPr>
      </w:pPr>
      <w:r w:rsidRPr="00FC4B49">
        <w:rPr>
          <w:szCs w:val="24"/>
        </w:rPr>
        <w:t>•</w:t>
      </w:r>
      <w:r w:rsidRPr="00FC4B49">
        <w:rPr>
          <w:szCs w:val="24"/>
        </w:rPr>
        <w:tab/>
      </w:r>
      <w:r w:rsidRPr="00A97A47">
        <w:rPr>
          <w:b/>
          <w:szCs w:val="24"/>
        </w:rPr>
        <w:t>8639. j.</w:t>
      </w:r>
      <w:r w:rsidRPr="00FC4B49">
        <w:rPr>
          <w:szCs w:val="24"/>
        </w:rPr>
        <w:t xml:space="preserve"> (Szombathely</w:t>
      </w:r>
      <w:r>
        <w:rPr>
          <w:szCs w:val="24"/>
        </w:rPr>
        <w:t xml:space="preserve"> </w:t>
      </w:r>
      <w:r w:rsidRPr="00FC4B49">
        <w:rPr>
          <w:szCs w:val="24"/>
        </w:rPr>
        <w:t xml:space="preserve">– </w:t>
      </w:r>
      <w:r>
        <w:rPr>
          <w:szCs w:val="24"/>
        </w:rPr>
        <w:t>Csepreg)</w:t>
      </w:r>
      <w:r w:rsidRPr="00FC4B49">
        <w:rPr>
          <w:szCs w:val="24"/>
        </w:rPr>
        <w:t xml:space="preserve"> </w:t>
      </w:r>
      <w:r w:rsidRPr="00A97A47">
        <w:rPr>
          <w:b/>
          <w:szCs w:val="24"/>
        </w:rPr>
        <w:t>összekötő út</w:t>
      </w:r>
    </w:p>
    <w:p w:rsidR="001708D0" w:rsidRPr="00FC4B49" w:rsidRDefault="001708D0" w:rsidP="00DB0A3D">
      <w:pPr>
        <w:spacing w:after="160" w:line="259" w:lineRule="auto"/>
        <w:jc w:val="both"/>
        <w:rPr>
          <w:szCs w:val="24"/>
        </w:rPr>
      </w:pPr>
      <w:r w:rsidRPr="00FC4B49">
        <w:rPr>
          <w:szCs w:val="24"/>
        </w:rPr>
        <w:t xml:space="preserve">Útkategória: </w:t>
      </w:r>
      <w:r>
        <w:rPr>
          <w:szCs w:val="24"/>
        </w:rPr>
        <w:t>K</w:t>
      </w:r>
      <w:proofErr w:type="gramStart"/>
      <w:r>
        <w:rPr>
          <w:szCs w:val="24"/>
        </w:rPr>
        <w:t>.V.</w:t>
      </w:r>
      <w:proofErr w:type="gramEnd"/>
      <w:r>
        <w:rPr>
          <w:szCs w:val="24"/>
        </w:rPr>
        <w:t>A.</w:t>
      </w:r>
    </w:p>
    <w:p w:rsidR="001708D0" w:rsidRDefault="001708D0" w:rsidP="00DB0A3D">
      <w:pPr>
        <w:spacing w:after="160" w:line="259" w:lineRule="auto"/>
        <w:jc w:val="both"/>
        <w:rPr>
          <w:szCs w:val="24"/>
        </w:rPr>
      </w:pPr>
      <w:r w:rsidRPr="00FC4B49">
        <w:rPr>
          <w:szCs w:val="24"/>
        </w:rPr>
        <w:t xml:space="preserve">A Szombathelyet Söptével összekötő országos út 2x1forgalmi sávval </w:t>
      </w:r>
      <w:r>
        <w:rPr>
          <w:szCs w:val="24"/>
        </w:rPr>
        <w:t xml:space="preserve">kiépített útszakasz, amely megfelel </w:t>
      </w:r>
      <w:r w:rsidRPr="00FC4B49">
        <w:rPr>
          <w:szCs w:val="24"/>
        </w:rPr>
        <w:t>a térségi forgalom lebonyolítására</w:t>
      </w:r>
      <w:r>
        <w:rPr>
          <w:szCs w:val="24"/>
        </w:rPr>
        <w:t xml:space="preserve">. Az útszakaszt számos tehergépjármű forgalma terheli.  </w:t>
      </w:r>
    </w:p>
    <w:p w:rsidR="001708D0" w:rsidRDefault="001708D0" w:rsidP="00DB0A3D">
      <w:pPr>
        <w:spacing w:after="0"/>
        <w:jc w:val="both"/>
        <w:rPr>
          <w:szCs w:val="24"/>
        </w:rPr>
      </w:pPr>
    </w:p>
    <w:p w:rsidR="001708D0" w:rsidRDefault="001708D0" w:rsidP="00DB0A3D">
      <w:pPr>
        <w:spacing w:after="0"/>
        <w:jc w:val="both"/>
        <w:rPr>
          <w:szCs w:val="24"/>
          <w:u w:val="single"/>
        </w:rPr>
      </w:pPr>
    </w:p>
    <w:p w:rsidR="001708D0" w:rsidRPr="00EF36D2" w:rsidRDefault="001708D0" w:rsidP="00DB0A3D">
      <w:pPr>
        <w:spacing w:after="0"/>
        <w:jc w:val="both"/>
        <w:rPr>
          <w:szCs w:val="24"/>
          <w:u w:val="single"/>
        </w:rPr>
      </w:pPr>
      <w:r w:rsidRPr="00EF36D2">
        <w:rPr>
          <w:szCs w:val="24"/>
          <w:u w:val="single"/>
        </w:rPr>
        <w:t>A tervezési terület meglévő közúthálózati kapcsolatai</w:t>
      </w:r>
    </w:p>
    <w:p w:rsidR="001708D0" w:rsidRDefault="001708D0" w:rsidP="00DB0A3D">
      <w:pPr>
        <w:spacing w:after="0"/>
        <w:jc w:val="both"/>
        <w:rPr>
          <w:szCs w:val="24"/>
        </w:rPr>
      </w:pPr>
    </w:p>
    <w:p w:rsidR="001708D0" w:rsidRPr="00046444" w:rsidRDefault="001708D0" w:rsidP="00DB0A3D">
      <w:pPr>
        <w:spacing w:after="0"/>
        <w:jc w:val="both"/>
        <w:rPr>
          <w:szCs w:val="24"/>
        </w:rPr>
      </w:pPr>
      <w:r w:rsidRPr="00046444">
        <w:rPr>
          <w:szCs w:val="24"/>
        </w:rPr>
        <w:t xml:space="preserve">A tervezési terület déli határán közvetlenül kapcsolódik a Szombathely és Söpte között haladó országos mellékúthoz, </w:t>
      </w:r>
      <w:r>
        <w:rPr>
          <w:szCs w:val="24"/>
        </w:rPr>
        <w:t xml:space="preserve">ezen keresztül a </w:t>
      </w:r>
      <w:r w:rsidRPr="00046444">
        <w:rPr>
          <w:szCs w:val="24"/>
        </w:rPr>
        <w:t>nyugati</w:t>
      </w:r>
      <w:r>
        <w:rPr>
          <w:szCs w:val="24"/>
        </w:rPr>
        <w:t xml:space="preserve"> oldalon található</w:t>
      </w:r>
      <w:r w:rsidRPr="00046444">
        <w:rPr>
          <w:szCs w:val="24"/>
        </w:rPr>
        <w:t xml:space="preserve"> a 87. sz. főúthoz. Vagyis az akcióterület közvetlen kapcsolatban áll egy térségi jelentőségű úttal. </w:t>
      </w:r>
      <w:proofErr w:type="spellStart"/>
      <w:r>
        <w:rPr>
          <w:szCs w:val="24"/>
        </w:rPr>
        <w:t>A</w:t>
      </w:r>
      <w:r w:rsidRPr="00046444">
        <w:rPr>
          <w:szCs w:val="24"/>
        </w:rPr>
        <w:t>tervezési</w:t>
      </w:r>
      <w:proofErr w:type="spellEnd"/>
      <w:r w:rsidRPr="00046444">
        <w:rPr>
          <w:szCs w:val="24"/>
        </w:rPr>
        <w:t xml:space="preserve"> terület nagy része beépítetlen, a jelenleg mezőgazdasági </w:t>
      </w:r>
      <w:r>
        <w:rPr>
          <w:szCs w:val="24"/>
        </w:rPr>
        <w:t xml:space="preserve">és rekreációs </w:t>
      </w:r>
      <w:r w:rsidRPr="00046444">
        <w:rPr>
          <w:szCs w:val="24"/>
        </w:rPr>
        <w:t xml:space="preserve">hasznosítású területek feltárását </w:t>
      </w:r>
      <w:r>
        <w:rPr>
          <w:szCs w:val="24"/>
        </w:rPr>
        <w:t xml:space="preserve">egy kiépített út és </w:t>
      </w:r>
      <w:r w:rsidRPr="00046444">
        <w:rPr>
          <w:szCs w:val="24"/>
        </w:rPr>
        <w:t xml:space="preserve">földutak biztosítják. </w:t>
      </w:r>
    </w:p>
    <w:p w:rsidR="001708D0" w:rsidRDefault="001708D0" w:rsidP="00DB0A3D">
      <w:pPr>
        <w:jc w:val="both"/>
        <w:rPr>
          <w:szCs w:val="24"/>
        </w:rPr>
      </w:pPr>
      <w:r>
        <w:rPr>
          <w:szCs w:val="24"/>
        </w:rPr>
        <w:t xml:space="preserve">Meglévő úthálózat </w:t>
      </w:r>
      <w:r w:rsidRPr="009F69AE">
        <w:rPr>
          <w:b/>
          <w:szCs w:val="24"/>
        </w:rPr>
        <w:t>forgalmi terhelése</w:t>
      </w:r>
    </w:p>
    <w:p w:rsidR="001708D0" w:rsidRPr="00B05D73" w:rsidRDefault="001708D0" w:rsidP="00B05D73">
      <w:pPr>
        <w:rPr>
          <w:b/>
        </w:rPr>
      </w:pPr>
      <w:r w:rsidRPr="00B05D73">
        <w:rPr>
          <w:b/>
        </w:rPr>
        <w:lastRenderedPageBreak/>
        <w:t>86. számú főút (74+230– 77+831 km szelvények között)</w:t>
      </w:r>
    </w:p>
    <w:p w:rsidR="001708D0" w:rsidRPr="00EF627F" w:rsidRDefault="001708D0" w:rsidP="00DB0A3D">
      <w:pPr>
        <w:jc w:val="both"/>
      </w:pPr>
    </w:p>
    <w:tbl>
      <w:tblPr>
        <w:tblW w:w="0" w:type="auto"/>
        <w:jc w:val="center"/>
        <w:tblLayout w:type="fixed"/>
        <w:tblCellMar>
          <w:left w:w="0" w:type="dxa"/>
          <w:right w:w="0" w:type="dxa"/>
        </w:tblCellMar>
        <w:tblLook w:val="0000" w:firstRow="0" w:lastRow="0" w:firstColumn="0" w:lastColumn="0" w:noHBand="0" w:noVBand="0"/>
      </w:tblPr>
      <w:tblGrid>
        <w:gridCol w:w="926"/>
        <w:gridCol w:w="709"/>
        <w:gridCol w:w="643"/>
        <w:gridCol w:w="714"/>
        <w:gridCol w:w="921"/>
        <w:gridCol w:w="698"/>
        <w:gridCol w:w="921"/>
        <w:gridCol w:w="921"/>
        <w:gridCol w:w="710"/>
        <w:gridCol w:w="709"/>
        <w:gridCol w:w="567"/>
        <w:gridCol w:w="708"/>
        <w:gridCol w:w="851"/>
      </w:tblGrid>
      <w:tr w:rsidR="001708D0" w:rsidRPr="00EF627F" w:rsidTr="00DB0A3D">
        <w:trPr>
          <w:jc w:val="center"/>
        </w:trPr>
        <w:tc>
          <w:tcPr>
            <w:tcW w:w="926"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Szgjm</w:t>
            </w:r>
            <w:proofErr w:type="spellEnd"/>
          </w:p>
        </w:tc>
        <w:tc>
          <w:tcPr>
            <w:tcW w:w="709"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Kistgjm</w:t>
            </w:r>
            <w:proofErr w:type="spellEnd"/>
          </w:p>
        </w:tc>
        <w:tc>
          <w:tcPr>
            <w:tcW w:w="643"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Szóló </w:t>
            </w:r>
          </w:p>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busz</w:t>
            </w:r>
          </w:p>
        </w:tc>
        <w:tc>
          <w:tcPr>
            <w:tcW w:w="714"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Csuklós busz</w:t>
            </w:r>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Középtgj</w:t>
            </w:r>
            <w:proofErr w:type="spellEnd"/>
          </w:p>
        </w:tc>
        <w:tc>
          <w:tcPr>
            <w:tcW w:w="698"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Nehézt</w:t>
            </w:r>
            <w:proofErr w:type="spellEnd"/>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pótkocsis</w:t>
            </w:r>
          </w:p>
          <w:p w:rsidR="001708D0" w:rsidRPr="00EF627F" w:rsidRDefault="001708D0" w:rsidP="00DB0A3D">
            <w:pPr>
              <w:pStyle w:val="Cm"/>
              <w:snapToGrid w:val="0"/>
              <w:jc w:val="both"/>
              <w:rPr>
                <w:rFonts w:ascii="Arial Narrow" w:hAnsi="Arial Narrow"/>
                <w:b w:val="0"/>
                <w:sz w:val="20"/>
              </w:rPr>
            </w:pPr>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nyerges</w:t>
            </w:r>
          </w:p>
        </w:tc>
        <w:tc>
          <w:tcPr>
            <w:tcW w:w="710"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speciális  </w:t>
            </w:r>
          </w:p>
          <w:p w:rsidR="001708D0" w:rsidRPr="00EF627F" w:rsidRDefault="001708D0" w:rsidP="00DB0A3D">
            <w:pPr>
              <w:pStyle w:val="Cm"/>
              <w:jc w:val="both"/>
              <w:rPr>
                <w:rFonts w:ascii="Arial Narrow" w:hAnsi="Arial Narrow"/>
                <w:b w:val="0"/>
                <w:sz w:val="20"/>
              </w:rPr>
            </w:pPr>
          </w:p>
        </w:tc>
        <w:tc>
          <w:tcPr>
            <w:tcW w:w="709"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 </w:t>
            </w:r>
            <w:proofErr w:type="spellStart"/>
            <w:r w:rsidRPr="00EF627F">
              <w:rPr>
                <w:rFonts w:ascii="Arial Narrow" w:hAnsi="Arial Narrow"/>
                <w:b w:val="0"/>
                <w:sz w:val="20"/>
              </w:rPr>
              <w:t>Mkp</w:t>
            </w:r>
            <w:proofErr w:type="spellEnd"/>
          </w:p>
        </w:tc>
        <w:tc>
          <w:tcPr>
            <w:tcW w:w="567"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Kp</w:t>
            </w:r>
          </w:p>
        </w:tc>
        <w:tc>
          <w:tcPr>
            <w:tcW w:w="708"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Lassú</w:t>
            </w:r>
          </w:p>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jmű</w:t>
            </w:r>
            <w:proofErr w:type="spellEnd"/>
          </w:p>
        </w:tc>
        <w:tc>
          <w:tcPr>
            <w:tcW w:w="851" w:type="dxa"/>
            <w:tcBorders>
              <w:top w:val="single" w:sz="4" w:space="0" w:color="000000"/>
              <w:left w:val="single" w:sz="4" w:space="0" w:color="000000"/>
              <w:bottom w:val="single" w:sz="4" w:space="0" w:color="000000"/>
              <w:right w:val="single" w:sz="4" w:space="0" w:color="000000"/>
            </w:tcBorders>
          </w:tcPr>
          <w:p w:rsidR="001708D0" w:rsidRPr="00EF627F" w:rsidRDefault="001708D0" w:rsidP="00DB0A3D">
            <w:pPr>
              <w:pStyle w:val="Cm"/>
              <w:snapToGrid w:val="0"/>
              <w:jc w:val="both"/>
              <w:rPr>
                <w:rFonts w:ascii="Arial Narrow" w:hAnsi="Arial Narrow"/>
                <w:sz w:val="20"/>
              </w:rPr>
            </w:pPr>
            <w:r w:rsidRPr="00EF627F">
              <w:rPr>
                <w:rFonts w:ascii="Arial Narrow" w:hAnsi="Arial Narrow"/>
                <w:sz w:val="20"/>
              </w:rPr>
              <w:t>ÁNF</w:t>
            </w:r>
          </w:p>
        </w:tc>
      </w:tr>
      <w:tr w:rsidR="001708D0" w:rsidRPr="00EF627F" w:rsidTr="00DB0A3D">
        <w:trPr>
          <w:jc w:val="center"/>
        </w:trPr>
        <w:tc>
          <w:tcPr>
            <w:tcW w:w="926"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9"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643"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14"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698"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10"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9"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567"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8"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851" w:type="dxa"/>
            <w:tcBorders>
              <w:left w:val="single" w:sz="4" w:space="0" w:color="000000"/>
              <w:bottom w:val="single" w:sz="4" w:space="0" w:color="000000"/>
              <w:right w:val="single" w:sz="4" w:space="0" w:color="000000"/>
            </w:tcBorders>
          </w:tcPr>
          <w:p w:rsidR="001708D0" w:rsidRPr="00EF627F" w:rsidRDefault="001708D0" w:rsidP="00DB0A3D">
            <w:pPr>
              <w:pStyle w:val="Cm"/>
              <w:snapToGrid w:val="0"/>
              <w:ind w:left="-67" w:firstLine="67"/>
              <w:jc w:val="both"/>
              <w:rPr>
                <w:rFonts w:ascii="Arial Narrow" w:hAnsi="Arial Narrow"/>
                <w:sz w:val="18"/>
              </w:rPr>
            </w:pPr>
            <w:proofErr w:type="spellStart"/>
            <w:r w:rsidRPr="00EF627F">
              <w:rPr>
                <w:rFonts w:ascii="Arial Narrow" w:hAnsi="Arial Narrow"/>
                <w:sz w:val="18"/>
              </w:rPr>
              <w:t>Ejm</w:t>
            </w:r>
            <w:proofErr w:type="spellEnd"/>
            <w:r w:rsidRPr="00EF627F">
              <w:rPr>
                <w:rFonts w:ascii="Arial Narrow" w:hAnsi="Arial Narrow"/>
                <w:sz w:val="18"/>
              </w:rPr>
              <w:t>/nap</w:t>
            </w:r>
          </w:p>
        </w:tc>
      </w:tr>
      <w:tr w:rsidR="001708D0" w:rsidRPr="00EF627F" w:rsidTr="00DB0A3D">
        <w:trPr>
          <w:jc w:val="center"/>
        </w:trPr>
        <w:tc>
          <w:tcPr>
            <w:tcW w:w="926"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3252</w:t>
            </w:r>
          </w:p>
        </w:tc>
        <w:tc>
          <w:tcPr>
            <w:tcW w:w="709"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525</w:t>
            </w:r>
          </w:p>
        </w:tc>
        <w:tc>
          <w:tcPr>
            <w:tcW w:w="643"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16</w:t>
            </w:r>
          </w:p>
        </w:tc>
        <w:tc>
          <w:tcPr>
            <w:tcW w:w="714"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8</w:t>
            </w:r>
          </w:p>
        </w:tc>
        <w:tc>
          <w:tcPr>
            <w:tcW w:w="921"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81</w:t>
            </w:r>
          </w:p>
        </w:tc>
        <w:tc>
          <w:tcPr>
            <w:tcW w:w="698"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177</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24</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1722</w:t>
            </w:r>
          </w:p>
        </w:tc>
        <w:tc>
          <w:tcPr>
            <w:tcW w:w="710"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2</w:t>
            </w:r>
          </w:p>
        </w:tc>
        <w:tc>
          <w:tcPr>
            <w:tcW w:w="709"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37</w:t>
            </w:r>
          </w:p>
        </w:tc>
        <w:tc>
          <w:tcPr>
            <w:tcW w:w="567"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2</w:t>
            </w:r>
          </w:p>
        </w:tc>
        <w:tc>
          <w:tcPr>
            <w:tcW w:w="708"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16</w:t>
            </w:r>
          </w:p>
        </w:tc>
        <w:tc>
          <w:tcPr>
            <w:tcW w:w="851" w:type="dxa"/>
            <w:tcBorders>
              <w:left w:val="single" w:sz="4" w:space="0" w:color="000000"/>
              <w:bottom w:val="single" w:sz="4" w:space="0" w:color="000000"/>
              <w:right w:val="single" w:sz="4" w:space="0" w:color="000000"/>
            </w:tcBorders>
          </w:tcPr>
          <w:p w:rsidR="001708D0" w:rsidRPr="00EF627F" w:rsidRDefault="001708D0" w:rsidP="00DB0A3D">
            <w:pPr>
              <w:pStyle w:val="Cm"/>
              <w:jc w:val="both"/>
              <w:rPr>
                <w:rFonts w:ascii="Arial Narrow" w:hAnsi="Arial Narrow"/>
                <w:sz w:val="20"/>
              </w:rPr>
            </w:pPr>
            <w:r w:rsidRPr="00EF627F">
              <w:rPr>
                <w:rFonts w:ascii="Arial Narrow" w:hAnsi="Arial Narrow"/>
                <w:sz w:val="20"/>
              </w:rPr>
              <w:t>8924</w:t>
            </w:r>
          </w:p>
        </w:tc>
      </w:tr>
    </w:tbl>
    <w:p w:rsidR="001708D0" w:rsidRPr="00EF627F" w:rsidRDefault="001708D0" w:rsidP="00DB0A3D">
      <w:pPr>
        <w:jc w:val="both"/>
        <w:rPr>
          <w:lang w:eastAsia="hu-HU"/>
        </w:rPr>
      </w:pPr>
    </w:p>
    <w:p w:rsidR="001708D0" w:rsidRPr="00B05D73" w:rsidRDefault="001708D0" w:rsidP="00B05D73">
      <w:pPr>
        <w:rPr>
          <w:b/>
        </w:rPr>
      </w:pPr>
      <w:r w:rsidRPr="00B05D73">
        <w:rPr>
          <w:b/>
        </w:rPr>
        <w:t>87. számú főút (29+</w:t>
      </w:r>
      <w:proofErr w:type="gramStart"/>
      <w:r w:rsidRPr="00B05D73">
        <w:rPr>
          <w:b/>
        </w:rPr>
        <w:t>903  37</w:t>
      </w:r>
      <w:proofErr w:type="gramEnd"/>
      <w:r w:rsidRPr="00B05D73">
        <w:rPr>
          <w:b/>
        </w:rPr>
        <w:t>+703 km szelvények között)</w:t>
      </w:r>
    </w:p>
    <w:tbl>
      <w:tblPr>
        <w:tblW w:w="0" w:type="auto"/>
        <w:jc w:val="center"/>
        <w:tblLayout w:type="fixed"/>
        <w:tblCellMar>
          <w:left w:w="0" w:type="dxa"/>
          <w:right w:w="0" w:type="dxa"/>
        </w:tblCellMar>
        <w:tblLook w:val="0000" w:firstRow="0" w:lastRow="0" w:firstColumn="0" w:lastColumn="0" w:noHBand="0" w:noVBand="0"/>
      </w:tblPr>
      <w:tblGrid>
        <w:gridCol w:w="926"/>
        <w:gridCol w:w="709"/>
        <w:gridCol w:w="643"/>
        <w:gridCol w:w="714"/>
        <w:gridCol w:w="921"/>
        <w:gridCol w:w="698"/>
        <w:gridCol w:w="921"/>
        <w:gridCol w:w="921"/>
        <w:gridCol w:w="710"/>
        <w:gridCol w:w="709"/>
        <w:gridCol w:w="567"/>
        <w:gridCol w:w="708"/>
        <w:gridCol w:w="851"/>
      </w:tblGrid>
      <w:tr w:rsidR="001708D0" w:rsidRPr="00EF627F" w:rsidTr="00DB0A3D">
        <w:trPr>
          <w:jc w:val="center"/>
        </w:trPr>
        <w:tc>
          <w:tcPr>
            <w:tcW w:w="926"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Szgjm</w:t>
            </w:r>
            <w:proofErr w:type="spellEnd"/>
          </w:p>
        </w:tc>
        <w:tc>
          <w:tcPr>
            <w:tcW w:w="709"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Kistgjm</w:t>
            </w:r>
            <w:proofErr w:type="spellEnd"/>
          </w:p>
        </w:tc>
        <w:tc>
          <w:tcPr>
            <w:tcW w:w="643"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Szóló </w:t>
            </w:r>
          </w:p>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busz</w:t>
            </w:r>
          </w:p>
        </w:tc>
        <w:tc>
          <w:tcPr>
            <w:tcW w:w="714"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Csuklós busz</w:t>
            </w:r>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Középtgj</w:t>
            </w:r>
            <w:proofErr w:type="spellEnd"/>
          </w:p>
        </w:tc>
        <w:tc>
          <w:tcPr>
            <w:tcW w:w="698"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Nehézt</w:t>
            </w:r>
            <w:proofErr w:type="spellEnd"/>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pótkocsis</w:t>
            </w:r>
          </w:p>
          <w:p w:rsidR="001708D0" w:rsidRPr="00EF627F" w:rsidRDefault="001708D0" w:rsidP="00DB0A3D">
            <w:pPr>
              <w:pStyle w:val="Cm"/>
              <w:snapToGrid w:val="0"/>
              <w:jc w:val="both"/>
              <w:rPr>
                <w:rFonts w:ascii="Arial Narrow" w:hAnsi="Arial Narrow"/>
                <w:b w:val="0"/>
                <w:sz w:val="20"/>
              </w:rPr>
            </w:pPr>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nyerges</w:t>
            </w:r>
          </w:p>
        </w:tc>
        <w:tc>
          <w:tcPr>
            <w:tcW w:w="710"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speciális  </w:t>
            </w:r>
          </w:p>
          <w:p w:rsidR="001708D0" w:rsidRPr="00EF627F" w:rsidRDefault="001708D0" w:rsidP="00DB0A3D">
            <w:pPr>
              <w:pStyle w:val="Cm"/>
              <w:jc w:val="both"/>
              <w:rPr>
                <w:rFonts w:ascii="Arial Narrow" w:hAnsi="Arial Narrow"/>
                <w:b w:val="0"/>
                <w:sz w:val="20"/>
              </w:rPr>
            </w:pPr>
          </w:p>
        </w:tc>
        <w:tc>
          <w:tcPr>
            <w:tcW w:w="709"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 </w:t>
            </w:r>
            <w:proofErr w:type="spellStart"/>
            <w:r w:rsidRPr="00EF627F">
              <w:rPr>
                <w:rFonts w:ascii="Arial Narrow" w:hAnsi="Arial Narrow"/>
                <w:b w:val="0"/>
                <w:sz w:val="20"/>
              </w:rPr>
              <w:t>Mkp</w:t>
            </w:r>
            <w:proofErr w:type="spellEnd"/>
          </w:p>
        </w:tc>
        <w:tc>
          <w:tcPr>
            <w:tcW w:w="567"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Kp</w:t>
            </w:r>
          </w:p>
        </w:tc>
        <w:tc>
          <w:tcPr>
            <w:tcW w:w="708"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Lassú</w:t>
            </w:r>
          </w:p>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jmű</w:t>
            </w:r>
            <w:proofErr w:type="spellEnd"/>
          </w:p>
        </w:tc>
        <w:tc>
          <w:tcPr>
            <w:tcW w:w="851" w:type="dxa"/>
            <w:tcBorders>
              <w:top w:val="single" w:sz="4" w:space="0" w:color="000000"/>
              <w:left w:val="single" w:sz="4" w:space="0" w:color="000000"/>
              <w:bottom w:val="single" w:sz="4" w:space="0" w:color="000000"/>
              <w:right w:val="single" w:sz="4" w:space="0" w:color="000000"/>
            </w:tcBorders>
          </w:tcPr>
          <w:p w:rsidR="001708D0" w:rsidRPr="00EF627F" w:rsidRDefault="001708D0" w:rsidP="00DB0A3D">
            <w:pPr>
              <w:pStyle w:val="Cm"/>
              <w:snapToGrid w:val="0"/>
              <w:jc w:val="both"/>
              <w:rPr>
                <w:rFonts w:ascii="Arial Narrow" w:hAnsi="Arial Narrow"/>
                <w:sz w:val="20"/>
              </w:rPr>
            </w:pPr>
            <w:r w:rsidRPr="00EF627F">
              <w:rPr>
                <w:rFonts w:ascii="Arial Narrow" w:hAnsi="Arial Narrow"/>
                <w:sz w:val="20"/>
              </w:rPr>
              <w:t>ÁNF</w:t>
            </w:r>
          </w:p>
        </w:tc>
      </w:tr>
      <w:tr w:rsidR="001708D0" w:rsidRPr="00EF627F" w:rsidTr="00DB0A3D">
        <w:trPr>
          <w:jc w:val="center"/>
        </w:trPr>
        <w:tc>
          <w:tcPr>
            <w:tcW w:w="926"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9"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643"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14"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698"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10"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9"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567"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8"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851" w:type="dxa"/>
            <w:tcBorders>
              <w:left w:val="single" w:sz="4" w:space="0" w:color="000000"/>
              <w:bottom w:val="single" w:sz="4" w:space="0" w:color="000000"/>
              <w:right w:val="single" w:sz="4" w:space="0" w:color="000000"/>
            </w:tcBorders>
          </w:tcPr>
          <w:p w:rsidR="001708D0" w:rsidRPr="00EF627F" w:rsidRDefault="001708D0" w:rsidP="00DB0A3D">
            <w:pPr>
              <w:pStyle w:val="Cm"/>
              <w:snapToGrid w:val="0"/>
              <w:ind w:left="-67" w:firstLine="67"/>
              <w:jc w:val="both"/>
              <w:rPr>
                <w:rFonts w:ascii="Arial Narrow" w:hAnsi="Arial Narrow"/>
                <w:sz w:val="18"/>
              </w:rPr>
            </w:pPr>
            <w:proofErr w:type="spellStart"/>
            <w:r w:rsidRPr="00EF627F">
              <w:rPr>
                <w:rFonts w:ascii="Arial Narrow" w:hAnsi="Arial Narrow"/>
                <w:sz w:val="18"/>
              </w:rPr>
              <w:t>Ejm</w:t>
            </w:r>
            <w:proofErr w:type="spellEnd"/>
            <w:r w:rsidRPr="00EF627F">
              <w:rPr>
                <w:rFonts w:ascii="Arial Narrow" w:hAnsi="Arial Narrow"/>
                <w:sz w:val="18"/>
              </w:rPr>
              <w:t>/nap</w:t>
            </w:r>
          </w:p>
        </w:tc>
      </w:tr>
      <w:tr w:rsidR="001708D0" w:rsidRPr="00EF627F" w:rsidTr="00DB0A3D">
        <w:trPr>
          <w:jc w:val="center"/>
        </w:trPr>
        <w:tc>
          <w:tcPr>
            <w:tcW w:w="926" w:type="dxa"/>
            <w:tcBorders>
              <w:left w:val="single" w:sz="4" w:space="0" w:color="000000"/>
            </w:tcBorders>
          </w:tcPr>
          <w:p w:rsidR="001708D0" w:rsidRPr="00EF627F" w:rsidRDefault="001708D0" w:rsidP="00DB0A3D">
            <w:pPr>
              <w:pStyle w:val="Cm"/>
              <w:jc w:val="both"/>
              <w:rPr>
                <w:rFonts w:ascii="Arial Narrow" w:hAnsi="Arial Narrow"/>
                <w:b w:val="0"/>
                <w:sz w:val="20"/>
              </w:rPr>
            </w:pPr>
          </w:p>
        </w:tc>
        <w:tc>
          <w:tcPr>
            <w:tcW w:w="709" w:type="dxa"/>
            <w:tcBorders>
              <w:left w:val="single" w:sz="4" w:space="0" w:color="000000"/>
            </w:tcBorders>
          </w:tcPr>
          <w:p w:rsidR="001708D0" w:rsidRPr="00EF627F" w:rsidRDefault="001708D0" w:rsidP="00DB0A3D">
            <w:pPr>
              <w:pStyle w:val="Cm"/>
              <w:jc w:val="both"/>
              <w:rPr>
                <w:rFonts w:ascii="Arial Narrow" w:hAnsi="Arial Narrow"/>
                <w:b w:val="0"/>
                <w:sz w:val="20"/>
              </w:rPr>
            </w:pPr>
          </w:p>
        </w:tc>
        <w:tc>
          <w:tcPr>
            <w:tcW w:w="643" w:type="dxa"/>
            <w:tcBorders>
              <w:left w:val="single" w:sz="4" w:space="0" w:color="000000"/>
            </w:tcBorders>
          </w:tcPr>
          <w:p w:rsidR="001708D0" w:rsidRPr="00EF627F" w:rsidRDefault="001708D0" w:rsidP="00DB0A3D">
            <w:pPr>
              <w:pStyle w:val="Cm"/>
              <w:jc w:val="both"/>
              <w:rPr>
                <w:rFonts w:ascii="Arial Narrow" w:hAnsi="Arial Narrow"/>
                <w:b w:val="0"/>
                <w:sz w:val="20"/>
              </w:rPr>
            </w:pPr>
          </w:p>
        </w:tc>
        <w:tc>
          <w:tcPr>
            <w:tcW w:w="714" w:type="dxa"/>
            <w:tcBorders>
              <w:left w:val="single" w:sz="4" w:space="0" w:color="000000"/>
            </w:tcBorders>
          </w:tcPr>
          <w:p w:rsidR="001708D0" w:rsidRPr="00EF627F" w:rsidRDefault="001708D0" w:rsidP="00DB0A3D">
            <w:pPr>
              <w:pStyle w:val="Cm"/>
              <w:jc w:val="both"/>
              <w:rPr>
                <w:rFonts w:ascii="Arial Narrow" w:hAnsi="Arial Narrow"/>
                <w:b w:val="0"/>
                <w:sz w:val="20"/>
              </w:rPr>
            </w:pPr>
          </w:p>
        </w:tc>
        <w:tc>
          <w:tcPr>
            <w:tcW w:w="921" w:type="dxa"/>
            <w:tcBorders>
              <w:left w:val="single" w:sz="4" w:space="0" w:color="000000"/>
            </w:tcBorders>
          </w:tcPr>
          <w:p w:rsidR="001708D0" w:rsidRPr="00EF627F" w:rsidRDefault="001708D0" w:rsidP="00DB0A3D">
            <w:pPr>
              <w:pStyle w:val="Cm"/>
              <w:jc w:val="both"/>
              <w:rPr>
                <w:rFonts w:ascii="Arial Narrow" w:hAnsi="Arial Narrow"/>
                <w:b w:val="0"/>
                <w:sz w:val="20"/>
              </w:rPr>
            </w:pPr>
          </w:p>
        </w:tc>
        <w:tc>
          <w:tcPr>
            <w:tcW w:w="698" w:type="dxa"/>
            <w:tcBorders>
              <w:left w:val="single" w:sz="4" w:space="0" w:color="000000"/>
            </w:tcBorders>
          </w:tcPr>
          <w:p w:rsidR="001708D0" w:rsidRPr="00EF627F" w:rsidRDefault="001708D0" w:rsidP="00DB0A3D">
            <w:pPr>
              <w:pStyle w:val="Cm"/>
              <w:jc w:val="both"/>
              <w:rPr>
                <w:rFonts w:ascii="Arial Narrow" w:hAnsi="Arial Narrow"/>
                <w:b w:val="0"/>
                <w:sz w:val="20"/>
              </w:rPr>
            </w:pPr>
          </w:p>
        </w:tc>
        <w:tc>
          <w:tcPr>
            <w:tcW w:w="921" w:type="dxa"/>
            <w:tcBorders>
              <w:left w:val="single" w:sz="4" w:space="0" w:color="000000"/>
            </w:tcBorders>
          </w:tcPr>
          <w:p w:rsidR="001708D0" w:rsidRPr="00EF627F" w:rsidRDefault="001708D0" w:rsidP="00DB0A3D">
            <w:pPr>
              <w:pStyle w:val="Cm"/>
              <w:snapToGrid w:val="0"/>
              <w:jc w:val="both"/>
              <w:rPr>
                <w:rFonts w:ascii="Arial Narrow" w:hAnsi="Arial Narrow"/>
                <w:b w:val="0"/>
                <w:sz w:val="20"/>
              </w:rPr>
            </w:pPr>
          </w:p>
        </w:tc>
        <w:tc>
          <w:tcPr>
            <w:tcW w:w="921" w:type="dxa"/>
            <w:tcBorders>
              <w:left w:val="single" w:sz="4" w:space="0" w:color="000000"/>
            </w:tcBorders>
          </w:tcPr>
          <w:p w:rsidR="001708D0" w:rsidRPr="00EF627F" w:rsidRDefault="001708D0" w:rsidP="00DB0A3D">
            <w:pPr>
              <w:pStyle w:val="Cm"/>
              <w:snapToGrid w:val="0"/>
              <w:jc w:val="both"/>
              <w:rPr>
                <w:rFonts w:ascii="Arial Narrow" w:hAnsi="Arial Narrow"/>
                <w:b w:val="0"/>
                <w:sz w:val="20"/>
              </w:rPr>
            </w:pPr>
          </w:p>
        </w:tc>
        <w:tc>
          <w:tcPr>
            <w:tcW w:w="710" w:type="dxa"/>
            <w:tcBorders>
              <w:left w:val="single" w:sz="4" w:space="0" w:color="000000"/>
            </w:tcBorders>
          </w:tcPr>
          <w:p w:rsidR="001708D0" w:rsidRPr="00EF627F" w:rsidRDefault="001708D0" w:rsidP="00DB0A3D">
            <w:pPr>
              <w:pStyle w:val="Cm"/>
              <w:jc w:val="both"/>
              <w:rPr>
                <w:rFonts w:ascii="Arial Narrow" w:hAnsi="Arial Narrow"/>
                <w:b w:val="0"/>
                <w:sz w:val="20"/>
              </w:rPr>
            </w:pPr>
          </w:p>
        </w:tc>
        <w:tc>
          <w:tcPr>
            <w:tcW w:w="709" w:type="dxa"/>
            <w:tcBorders>
              <w:left w:val="single" w:sz="4" w:space="0" w:color="000000"/>
            </w:tcBorders>
          </w:tcPr>
          <w:p w:rsidR="001708D0" w:rsidRPr="00EF627F" w:rsidRDefault="001708D0" w:rsidP="00DB0A3D">
            <w:pPr>
              <w:pStyle w:val="Cm"/>
              <w:jc w:val="both"/>
              <w:rPr>
                <w:rFonts w:ascii="Arial Narrow" w:hAnsi="Arial Narrow"/>
                <w:b w:val="0"/>
                <w:sz w:val="20"/>
              </w:rPr>
            </w:pPr>
          </w:p>
        </w:tc>
        <w:tc>
          <w:tcPr>
            <w:tcW w:w="567" w:type="dxa"/>
            <w:tcBorders>
              <w:left w:val="single" w:sz="4" w:space="0" w:color="000000"/>
            </w:tcBorders>
          </w:tcPr>
          <w:p w:rsidR="001708D0" w:rsidRPr="00EF627F" w:rsidRDefault="001708D0" w:rsidP="00DB0A3D">
            <w:pPr>
              <w:pStyle w:val="Cm"/>
              <w:snapToGrid w:val="0"/>
              <w:jc w:val="both"/>
              <w:rPr>
                <w:rFonts w:ascii="Arial Narrow" w:hAnsi="Arial Narrow"/>
                <w:b w:val="0"/>
                <w:sz w:val="20"/>
              </w:rPr>
            </w:pPr>
          </w:p>
        </w:tc>
        <w:tc>
          <w:tcPr>
            <w:tcW w:w="708" w:type="dxa"/>
            <w:tcBorders>
              <w:left w:val="single" w:sz="4" w:space="0" w:color="000000"/>
            </w:tcBorders>
          </w:tcPr>
          <w:p w:rsidR="001708D0" w:rsidRPr="00EF627F" w:rsidRDefault="001708D0" w:rsidP="00DB0A3D">
            <w:pPr>
              <w:pStyle w:val="Cm"/>
              <w:jc w:val="both"/>
              <w:rPr>
                <w:rFonts w:ascii="Arial Narrow" w:hAnsi="Arial Narrow"/>
                <w:b w:val="0"/>
                <w:sz w:val="20"/>
              </w:rPr>
            </w:pPr>
          </w:p>
        </w:tc>
        <w:tc>
          <w:tcPr>
            <w:tcW w:w="851" w:type="dxa"/>
            <w:tcBorders>
              <w:left w:val="single" w:sz="4" w:space="0" w:color="000000"/>
              <w:right w:val="single" w:sz="4" w:space="0" w:color="000000"/>
            </w:tcBorders>
          </w:tcPr>
          <w:p w:rsidR="001708D0" w:rsidRPr="00EF627F" w:rsidRDefault="001708D0" w:rsidP="00DB0A3D">
            <w:pPr>
              <w:pStyle w:val="Cm"/>
              <w:jc w:val="both"/>
              <w:rPr>
                <w:rFonts w:ascii="Arial Narrow" w:hAnsi="Arial Narrow"/>
                <w:sz w:val="20"/>
              </w:rPr>
            </w:pPr>
          </w:p>
        </w:tc>
      </w:tr>
      <w:tr w:rsidR="001708D0" w:rsidRPr="00EF627F" w:rsidTr="00DB0A3D">
        <w:trPr>
          <w:jc w:val="center"/>
        </w:trPr>
        <w:tc>
          <w:tcPr>
            <w:tcW w:w="926"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5496</w:t>
            </w:r>
          </w:p>
        </w:tc>
        <w:tc>
          <w:tcPr>
            <w:tcW w:w="709"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1041</w:t>
            </w:r>
          </w:p>
        </w:tc>
        <w:tc>
          <w:tcPr>
            <w:tcW w:w="643"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113</w:t>
            </w:r>
          </w:p>
        </w:tc>
        <w:tc>
          <w:tcPr>
            <w:tcW w:w="714"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1</w:t>
            </w:r>
          </w:p>
        </w:tc>
        <w:tc>
          <w:tcPr>
            <w:tcW w:w="921"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93</w:t>
            </w:r>
          </w:p>
        </w:tc>
        <w:tc>
          <w:tcPr>
            <w:tcW w:w="698"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129</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83</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331</w:t>
            </w:r>
          </w:p>
        </w:tc>
        <w:tc>
          <w:tcPr>
            <w:tcW w:w="710"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6</w:t>
            </w:r>
          </w:p>
        </w:tc>
        <w:tc>
          <w:tcPr>
            <w:tcW w:w="709"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42</w:t>
            </w:r>
          </w:p>
        </w:tc>
        <w:tc>
          <w:tcPr>
            <w:tcW w:w="567"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5</w:t>
            </w:r>
          </w:p>
        </w:tc>
        <w:tc>
          <w:tcPr>
            <w:tcW w:w="708"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6</w:t>
            </w:r>
          </w:p>
        </w:tc>
        <w:tc>
          <w:tcPr>
            <w:tcW w:w="851" w:type="dxa"/>
            <w:tcBorders>
              <w:left w:val="single" w:sz="4" w:space="0" w:color="000000"/>
              <w:bottom w:val="single" w:sz="4" w:space="0" w:color="000000"/>
              <w:right w:val="single" w:sz="4" w:space="0" w:color="000000"/>
            </w:tcBorders>
          </w:tcPr>
          <w:p w:rsidR="001708D0" w:rsidRPr="00EF627F" w:rsidRDefault="001708D0" w:rsidP="00DB0A3D">
            <w:pPr>
              <w:pStyle w:val="Cm"/>
              <w:jc w:val="both"/>
              <w:rPr>
                <w:rFonts w:ascii="Arial Narrow" w:hAnsi="Arial Narrow"/>
                <w:sz w:val="20"/>
              </w:rPr>
            </w:pPr>
            <w:r w:rsidRPr="00EF627F">
              <w:rPr>
                <w:rFonts w:ascii="Arial Narrow" w:hAnsi="Arial Narrow"/>
                <w:sz w:val="20"/>
              </w:rPr>
              <w:t>8473</w:t>
            </w:r>
          </w:p>
        </w:tc>
      </w:tr>
    </w:tbl>
    <w:p w:rsidR="00B05D73" w:rsidRDefault="00B05D73" w:rsidP="00B05D73">
      <w:pPr>
        <w:rPr>
          <w:b/>
        </w:rPr>
      </w:pPr>
    </w:p>
    <w:p w:rsidR="001708D0" w:rsidRPr="00B05D73" w:rsidRDefault="001708D0" w:rsidP="00B05D73">
      <w:pPr>
        <w:rPr>
          <w:b/>
        </w:rPr>
      </w:pPr>
      <w:r w:rsidRPr="00B05D73">
        <w:rPr>
          <w:b/>
        </w:rPr>
        <w:t>89. számú főút (0+000– 4+224 km szelvények között)</w:t>
      </w:r>
    </w:p>
    <w:tbl>
      <w:tblPr>
        <w:tblW w:w="9998" w:type="dxa"/>
        <w:jc w:val="center"/>
        <w:tblLayout w:type="fixed"/>
        <w:tblCellMar>
          <w:left w:w="0" w:type="dxa"/>
          <w:right w:w="0" w:type="dxa"/>
        </w:tblCellMar>
        <w:tblLook w:val="0000" w:firstRow="0" w:lastRow="0" w:firstColumn="0" w:lastColumn="0" w:noHBand="0" w:noVBand="0"/>
      </w:tblPr>
      <w:tblGrid>
        <w:gridCol w:w="926"/>
        <w:gridCol w:w="709"/>
        <w:gridCol w:w="643"/>
        <w:gridCol w:w="714"/>
        <w:gridCol w:w="921"/>
        <w:gridCol w:w="698"/>
        <w:gridCol w:w="921"/>
        <w:gridCol w:w="921"/>
        <w:gridCol w:w="710"/>
        <w:gridCol w:w="709"/>
        <w:gridCol w:w="567"/>
        <w:gridCol w:w="708"/>
        <w:gridCol w:w="851"/>
      </w:tblGrid>
      <w:tr w:rsidR="001708D0" w:rsidRPr="00EF627F" w:rsidTr="00DB0A3D">
        <w:trPr>
          <w:jc w:val="center"/>
        </w:trPr>
        <w:tc>
          <w:tcPr>
            <w:tcW w:w="926"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Szgjm</w:t>
            </w:r>
            <w:proofErr w:type="spellEnd"/>
          </w:p>
        </w:tc>
        <w:tc>
          <w:tcPr>
            <w:tcW w:w="709"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Kistgjm</w:t>
            </w:r>
            <w:proofErr w:type="spellEnd"/>
          </w:p>
        </w:tc>
        <w:tc>
          <w:tcPr>
            <w:tcW w:w="643"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Szóló </w:t>
            </w:r>
          </w:p>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busz</w:t>
            </w:r>
          </w:p>
        </w:tc>
        <w:tc>
          <w:tcPr>
            <w:tcW w:w="714"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Csuklós busz</w:t>
            </w:r>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Középtgj</w:t>
            </w:r>
            <w:proofErr w:type="spellEnd"/>
          </w:p>
        </w:tc>
        <w:tc>
          <w:tcPr>
            <w:tcW w:w="698"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Nehézt</w:t>
            </w:r>
            <w:proofErr w:type="spellEnd"/>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pótkocsis</w:t>
            </w:r>
          </w:p>
          <w:p w:rsidR="001708D0" w:rsidRPr="00EF627F" w:rsidRDefault="001708D0" w:rsidP="00DB0A3D">
            <w:pPr>
              <w:pStyle w:val="Cm"/>
              <w:snapToGrid w:val="0"/>
              <w:jc w:val="both"/>
              <w:rPr>
                <w:rFonts w:ascii="Arial Narrow" w:hAnsi="Arial Narrow"/>
                <w:b w:val="0"/>
                <w:sz w:val="20"/>
              </w:rPr>
            </w:pPr>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nyerges</w:t>
            </w:r>
          </w:p>
        </w:tc>
        <w:tc>
          <w:tcPr>
            <w:tcW w:w="710"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speciális  </w:t>
            </w:r>
          </w:p>
          <w:p w:rsidR="001708D0" w:rsidRPr="00EF627F" w:rsidRDefault="001708D0" w:rsidP="00DB0A3D">
            <w:pPr>
              <w:pStyle w:val="Cm"/>
              <w:jc w:val="both"/>
              <w:rPr>
                <w:rFonts w:ascii="Arial Narrow" w:hAnsi="Arial Narrow"/>
                <w:b w:val="0"/>
                <w:sz w:val="20"/>
              </w:rPr>
            </w:pPr>
          </w:p>
        </w:tc>
        <w:tc>
          <w:tcPr>
            <w:tcW w:w="709"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 </w:t>
            </w:r>
            <w:proofErr w:type="spellStart"/>
            <w:r w:rsidRPr="00EF627F">
              <w:rPr>
                <w:rFonts w:ascii="Arial Narrow" w:hAnsi="Arial Narrow"/>
                <w:b w:val="0"/>
                <w:sz w:val="20"/>
              </w:rPr>
              <w:t>Mkp</w:t>
            </w:r>
            <w:proofErr w:type="spellEnd"/>
          </w:p>
        </w:tc>
        <w:tc>
          <w:tcPr>
            <w:tcW w:w="567"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Kp</w:t>
            </w:r>
          </w:p>
        </w:tc>
        <w:tc>
          <w:tcPr>
            <w:tcW w:w="708"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Lassú</w:t>
            </w:r>
          </w:p>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jmű</w:t>
            </w:r>
            <w:proofErr w:type="spellEnd"/>
          </w:p>
        </w:tc>
        <w:tc>
          <w:tcPr>
            <w:tcW w:w="851" w:type="dxa"/>
            <w:tcBorders>
              <w:top w:val="single" w:sz="4" w:space="0" w:color="000000"/>
              <w:left w:val="single" w:sz="4" w:space="0" w:color="000000"/>
              <w:bottom w:val="single" w:sz="4" w:space="0" w:color="000000"/>
              <w:right w:val="single" w:sz="4" w:space="0" w:color="000000"/>
            </w:tcBorders>
          </w:tcPr>
          <w:p w:rsidR="001708D0" w:rsidRPr="00EF627F" w:rsidRDefault="001708D0" w:rsidP="00DB0A3D">
            <w:pPr>
              <w:pStyle w:val="Cm"/>
              <w:snapToGrid w:val="0"/>
              <w:jc w:val="both"/>
              <w:rPr>
                <w:rFonts w:ascii="Arial Narrow" w:hAnsi="Arial Narrow"/>
                <w:sz w:val="20"/>
              </w:rPr>
            </w:pPr>
            <w:r w:rsidRPr="00EF627F">
              <w:rPr>
                <w:rFonts w:ascii="Arial Narrow" w:hAnsi="Arial Narrow"/>
                <w:sz w:val="20"/>
              </w:rPr>
              <w:t>ÁNF</w:t>
            </w:r>
          </w:p>
        </w:tc>
      </w:tr>
      <w:tr w:rsidR="001708D0" w:rsidRPr="00EF627F" w:rsidTr="00DB0A3D">
        <w:trPr>
          <w:jc w:val="center"/>
        </w:trPr>
        <w:tc>
          <w:tcPr>
            <w:tcW w:w="926"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9"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643"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14"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698"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10"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9"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567"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8"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851" w:type="dxa"/>
            <w:tcBorders>
              <w:left w:val="single" w:sz="4" w:space="0" w:color="000000"/>
              <w:bottom w:val="single" w:sz="4" w:space="0" w:color="000000"/>
              <w:right w:val="single" w:sz="4" w:space="0" w:color="000000"/>
            </w:tcBorders>
          </w:tcPr>
          <w:p w:rsidR="001708D0" w:rsidRPr="00EF627F" w:rsidRDefault="001708D0" w:rsidP="00DB0A3D">
            <w:pPr>
              <w:pStyle w:val="Cm"/>
              <w:snapToGrid w:val="0"/>
              <w:ind w:left="-67" w:firstLine="67"/>
              <w:jc w:val="both"/>
              <w:rPr>
                <w:rFonts w:ascii="Arial Narrow" w:hAnsi="Arial Narrow"/>
                <w:sz w:val="18"/>
              </w:rPr>
            </w:pPr>
            <w:proofErr w:type="spellStart"/>
            <w:r w:rsidRPr="00EF627F">
              <w:rPr>
                <w:rFonts w:ascii="Arial Narrow" w:hAnsi="Arial Narrow"/>
                <w:sz w:val="18"/>
              </w:rPr>
              <w:t>Ejm</w:t>
            </w:r>
            <w:proofErr w:type="spellEnd"/>
            <w:r w:rsidRPr="00EF627F">
              <w:rPr>
                <w:rFonts w:ascii="Arial Narrow" w:hAnsi="Arial Narrow"/>
                <w:sz w:val="18"/>
              </w:rPr>
              <w:t>/nap</w:t>
            </w:r>
          </w:p>
        </w:tc>
      </w:tr>
      <w:tr w:rsidR="001708D0" w:rsidRPr="00EF627F" w:rsidTr="00DB0A3D">
        <w:trPr>
          <w:jc w:val="center"/>
        </w:trPr>
        <w:tc>
          <w:tcPr>
            <w:tcW w:w="926" w:type="dxa"/>
            <w:tcBorders>
              <w:left w:val="single" w:sz="4" w:space="0" w:color="000000"/>
              <w:bottom w:val="single" w:sz="4" w:space="0" w:color="000000"/>
            </w:tcBorders>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4378</w:t>
            </w:r>
          </w:p>
        </w:tc>
        <w:tc>
          <w:tcPr>
            <w:tcW w:w="709"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445</w:t>
            </w:r>
          </w:p>
        </w:tc>
        <w:tc>
          <w:tcPr>
            <w:tcW w:w="643"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7</w:t>
            </w:r>
          </w:p>
        </w:tc>
        <w:tc>
          <w:tcPr>
            <w:tcW w:w="714"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0</w:t>
            </w:r>
          </w:p>
        </w:tc>
        <w:tc>
          <w:tcPr>
            <w:tcW w:w="921"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62</w:t>
            </w:r>
          </w:p>
        </w:tc>
        <w:tc>
          <w:tcPr>
            <w:tcW w:w="698"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51</w:t>
            </w:r>
          </w:p>
        </w:tc>
        <w:tc>
          <w:tcPr>
            <w:tcW w:w="921" w:type="dxa"/>
            <w:tcBorders>
              <w:left w:val="single" w:sz="4" w:space="0" w:color="000000"/>
              <w:bottom w:val="single" w:sz="4" w:space="0" w:color="000000"/>
            </w:tcBorders>
            <w:vAlign w:val="center"/>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97</w:t>
            </w:r>
          </w:p>
        </w:tc>
        <w:tc>
          <w:tcPr>
            <w:tcW w:w="921" w:type="dxa"/>
            <w:tcBorders>
              <w:left w:val="single" w:sz="4" w:space="0" w:color="000000"/>
              <w:bottom w:val="single" w:sz="4" w:space="0" w:color="000000"/>
            </w:tcBorders>
            <w:vAlign w:val="center"/>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188</w:t>
            </w:r>
          </w:p>
        </w:tc>
        <w:tc>
          <w:tcPr>
            <w:tcW w:w="710"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2</w:t>
            </w:r>
          </w:p>
        </w:tc>
        <w:tc>
          <w:tcPr>
            <w:tcW w:w="709"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37</w:t>
            </w:r>
          </w:p>
        </w:tc>
        <w:tc>
          <w:tcPr>
            <w:tcW w:w="567" w:type="dxa"/>
            <w:tcBorders>
              <w:left w:val="single" w:sz="4" w:space="0" w:color="000000"/>
              <w:bottom w:val="single" w:sz="4" w:space="0" w:color="000000"/>
            </w:tcBorders>
            <w:vAlign w:val="center"/>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2</w:t>
            </w:r>
          </w:p>
        </w:tc>
        <w:tc>
          <w:tcPr>
            <w:tcW w:w="708"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5</w:t>
            </w:r>
          </w:p>
        </w:tc>
        <w:tc>
          <w:tcPr>
            <w:tcW w:w="851" w:type="dxa"/>
            <w:tcBorders>
              <w:left w:val="single" w:sz="4" w:space="0" w:color="000000"/>
              <w:bottom w:val="single" w:sz="4" w:space="0" w:color="000000"/>
              <w:right w:val="single" w:sz="4" w:space="0" w:color="000000"/>
            </w:tcBorders>
            <w:vAlign w:val="center"/>
          </w:tcPr>
          <w:p w:rsidR="001708D0" w:rsidRPr="00EF627F" w:rsidRDefault="001708D0" w:rsidP="00DB0A3D">
            <w:pPr>
              <w:pStyle w:val="Cm"/>
              <w:jc w:val="both"/>
              <w:rPr>
                <w:rFonts w:ascii="Arial Narrow" w:hAnsi="Arial Narrow"/>
                <w:sz w:val="20"/>
              </w:rPr>
            </w:pPr>
            <w:r w:rsidRPr="00EF627F">
              <w:rPr>
                <w:rFonts w:ascii="Arial Narrow" w:hAnsi="Arial Narrow"/>
                <w:sz w:val="20"/>
              </w:rPr>
              <w:t>5881</w:t>
            </w:r>
          </w:p>
        </w:tc>
      </w:tr>
    </w:tbl>
    <w:p w:rsidR="00B05D73" w:rsidRDefault="00B05D73" w:rsidP="00B05D73">
      <w:pPr>
        <w:rPr>
          <w:b/>
        </w:rPr>
      </w:pPr>
    </w:p>
    <w:p w:rsidR="001708D0" w:rsidRPr="00B05D73" w:rsidRDefault="001708D0" w:rsidP="00B05D73">
      <w:pPr>
        <w:rPr>
          <w:b/>
        </w:rPr>
      </w:pPr>
      <w:r w:rsidRPr="00B05D73">
        <w:rPr>
          <w:b/>
        </w:rPr>
        <w:t>8639. sz. Szombathely – Csepreg összekötő út (0+000 – 3+</w:t>
      </w:r>
      <w:proofErr w:type="gramStart"/>
      <w:r w:rsidRPr="00B05D73">
        <w:rPr>
          <w:b/>
        </w:rPr>
        <w:t>499  km</w:t>
      </w:r>
      <w:proofErr w:type="gramEnd"/>
      <w:r w:rsidRPr="00B05D73">
        <w:rPr>
          <w:b/>
        </w:rPr>
        <w:t xml:space="preserve"> szelvények között)</w:t>
      </w:r>
    </w:p>
    <w:tbl>
      <w:tblPr>
        <w:tblW w:w="9998" w:type="dxa"/>
        <w:jc w:val="center"/>
        <w:tblLayout w:type="fixed"/>
        <w:tblCellMar>
          <w:left w:w="0" w:type="dxa"/>
          <w:right w:w="0" w:type="dxa"/>
        </w:tblCellMar>
        <w:tblLook w:val="0000" w:firstRow="0" w:lastRow="0" w:firstColumn="0" w:lastColumn="0" w:noHBand="0" w:noVBand="0"/>
      </w:tblPr>
      <w:tblGrid>
        <w:gridCol w:w="926"/>
        <w:gridCol w:w="709"/>
        <w:gridCol w:w="643"/>
        <w:gridCol w:w="714"/>
        <w:gridCol w:w="921"/>
        <w:gridCol w:w="698"/>
        <w:gridCol w:w="921"/>
        <w:gridCol w:w="921"/>
        <w:gridCol w:w="710"/>
        <w:gridCol w:w="709"/>
        <w:gridCol w:w="567"/>
        <w:gridCol w:w="708"/>
        <w:gridCol w:w="851"/>
      </w:tblGrid>
      <w:tr w:rsidR="001708D0" w:rsidRPr="00EF627F" w:rsidTr="00DB0A3D">
        <w:trPr>
          <w:jc w:val="center"/>
        </w:trPr>
        <w:tc>
          <w:tcPr>
            <w:tcW w:w="926"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Szgjm</w:t>
            </w:r>
            <w:proofErr w:type="spellEnd"/>
          </w:p>
        </w:tc>
        <w:tc>
          <w:tcPr>
            <w:tcW w:w="709"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Kistgjm</w:t>
            </w:r>
            <w:proofErr w:type="spellEnd"/>
          </w:p>
        </w:tc>
        <w:tc>
          <w:tcPr>
            <w:tcW w:w="643"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Szóló </w:t>
            </w:r>
          </w:p>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busz</w:t>
            </w:r>
          </w:p>
        </w:tc>
        <w:tc>
          <w:tcPr>
            <w:tcW w:w="714"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Csuklós busz</w:t>
            </w:r>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Középtgj</w:t>
            </w:r>
            <w:proofErr w:type="spellEnd"/>
          </w:p>
        </w:tc>
        <w:tc>
          <w:tcPr>
            <w:tcW w:w="698"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Nehézt</w:t>
            </w:r>
            <w:proofErr w:type="spellEnd"/>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pótkocsis</w:t>
            </w:r>
          </w:p>
          <w:p w:rsidR="001708D0" w:rsidRPr="00EF627F" w:rsidRDefault="001708D0" w:rsidP="00DB0A3D">
            <w:pPr>
              <w:pStyle w:val="Cm"/>
              <w:snapToGrid w:val="0"/>
              <w:jc w:val="both"/>
              <w:rPr>
                <w:rFonts w:ascii="Arial Narrow" w:hAnsi="Arial Narrow"/>
                <w:b w:val="0"/>
                <w:sz w:val="20"/>
              </w:rPr>
            </w:pPr>
          </w:p>
        </w:tc>
        <w:tc>
          <w:tcPr>
            <w:tcW w:w="921"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nyerges</w:t>
            </w:r>
          </w:p>
        </w:tc>
        <w:tc>
          <w:tcPr>
            <w:tcW w:w="710"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speciális  </w:t>
            </w:r>
          </w:p>
          <w:p w:rsidR="001708D0" w:rsidRPr="00EF627F" w:rsidRDefault="001708D0" w:rsidP="00DB0A3D">
            <w:pPr>
              <w:pStyle w:val="Cm"/>
              <w:jc w:val="both"/>
              <w:rPr>
                <w:rFonts w:ascii="Arial Narrow" w:hAnsi="Arial Narrow"/>
                <w:b w:val="0"/>
                <w:sz w:val="20"/>
              </w:rPr>
            </w:pPr>
          </w:p>
        </w:tc>
        <w:tc>
          <w:tcPr>
            <w:tcW w:w="709"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 xml:space="preserve"> </w:t>
            </w:r>
            <w:proofErr w:type="spellStart"/>
            <w:r w:rsidRPr="00EF627F">
              <w:rPr>
                <w:rFonts w:ascii="Arial Narrow" w:hAnsi="Arial Narrow"/>
                <w:b w:val="0"/>
                <w:sz w:val="20"/>
              </w:rPr>
              <w:t>Mkp</w:t>
            </w:r>
            <w:proofErr w:type="spellEnd"/>
          </w:p>
        </w:tc>
        <w:tc>
          <w:tcPr>
            <w:tcW w:w="567"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Kp</w:t>
            </w:r>
          </w:p>
        </w:tc>
        <w:tc>
          <w:tcPr>
            <w:tcW w:w="708" w:type="dxa"/>
            <w:tcBorders>
              <w:top w:val="single" w:sz="4" w:space="0" w:color="000000"/>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Lassú</w:t>
            </w:r>
          </w:p>
          <w:p w:rsidR="001708D0" w:rsidRPr="00EF627F" w:rsidRDefault="001708D0" w:rsidP="00DB0A3D">
            <w:pPr>
              <w:pStyle w:val="Cm"/>
              <w:snapToGrid w:val="0"/>
              <w:jc w:val="both"/>
              <w:rPr>
                <w:rFonts w:ascii="Arial Narrow" w:hAnsi="Arial Narrow"/>
                <w:b w:val="0"/>
                <w:sz w:val="20"/>
              </w:rPr>
            </w:pPr>
            <w:proofErr w:type="spellStart"/>
            <w:r w:rsidRPr="00EF627F">
              <w:rPr>
                <w:rFonts w:ascii="Arial Narrow" w:hAnsi="Arial Narrow"/>
                <w:b w:val="0"/>
                <w:sz w:val="20"/>
              </w:rPr>
              <w:t>jmű</w:t>
            </w:r>
            <w:proofErr w:type="spellEnd"/>
          </w:p>
        </w:tc>
        <w:tc>
          <w:tcPr>
            <w:tcW w:w="851" w:type="dxa"/>
            <w:tcBorders>
              <w:top w:val="single" w:sz="4" w:space="0" w:color="000000"/>
              <w:left w:val="single" w:sz="4" w:space="0" w:color="000000"/>
              <w:bottom w:val="single" w:sz="4" w:space="0" w:color="000000"/>
              <w:right w:val="single" w:sz="4" w:space="0" w:color="000000"/>
            </w:tcBorders>
          </w:tcPr>
          <w:p w:rsidR="001708D0" w:rsidRPr="00EF627F" w:rsidRDefault="001708D0" w:rsidP="00DB0A3D">
            <w:pPr>
              <w:pStyle w:val="Cm"/>
              <w:snapToGrid w:val="0"/>
              <w:jc w:val="both"/>
              <w:rPr>
                <w:rFonts w:ascii="Arial Narrow" w:hAnsi="Arial Narrow"/>
                <w:sz w:val="20"/>
              </w:rPr>
            </w:pPr>
            <w:r w:rsidRPr="00EF627F">
              <w:rPr>
                <w:rFonts w:ascii="Arial Narrow" w:hAnsi="Arial Narrow"/>
                <w:sz w:val="20"/>
              </w:rPr>
              <w:t>ÁNF</w:t>
            </w:r>
          </w:p>
        </w:tc>
      </w:tr>
      <w:tr w:rsidR="001708D0" w:rsidRPr="00EF627F" w:rsidTr="00DB0A3D">
        <w:trPr>
          <w:jc w:val="center"/>
        </w:trPr>
        <w:tc>
          <w:tcPr>
            <w:tcW w:w="926"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9"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643"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14"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698"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921"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10"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9"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567"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708" w:type="dxa"/>
            <w:tcBorders>
              <w:left w:val="single" w:sz="4" w:space="0" w:color="000000"/>
              <w:bottom w:val="single" w:sz="4" w:space="0" w:color="000000"/>
            </w:tcBorders>
          </w:tcPr>
          <w:p w:rsidR="001708D0" w:rsidRPr="00EF627F" w:rsidRDefault="001708D0" w:rsidP="00DB0A3D">
            <w:pPr>
              <w:pStyle w:val="Cm"/>
              <w:snapToGrid w:val="0"/>
              <w:jc w:val="both"/>
              <w:rPr>
                <w:rFonts w:ascii="Arial Narrow" w:hAnsi="Arial Narrow"/>
                <w:b w:val="0"/>
                <w:sz w:val="18"/>
              </w:rPr>
            </w:pPr>
            <w:r w:rsidRPr="00EF627F">
              <w:rPr>
                <w:rFonts w:ascii="Arial Narrow" w:hAnsi="Arial Narrow"/>
                <w:b w:val="0"/>
                <w:sz w:val="18"/>
              </w:rPr>
              <w:t>(j/nap)</w:t>
            </w:r>
          </w:p>
        </w:tc>
        <w:tc>
          <w:tcPr>
            <w:tcW w:w="851" w:type="dxa"/>
            <w:tcBorders>
              <w:left w:val="single" w:sz="4" w:space="0" w:color="000000"/>
              <w:bottom w:val="single" w:sz="4" w:space="0" w:color="000000"/>
              <w:right w:val="single" w:sz="4" w:space="0" w:color="000000"/>
            </w:tcBorders>
          </w:tcPr>
          <w:p w:rsidR="001708D0" w:rsidRPr="00EF627F" w:rsidRDefault="001708D0" w:rsidP="00DB0A3D">
            <w:pPr>
              <w:pStyle w:val="Cm"/>
              <w:snapToGrid w:val="0"/>
              <w:ind w:left="-67" w:firstLine="67"/>
              <w:jc w:val="both"/>
              <w:rPr>
                <w:rFonts w:ascii="Arial Narrow" w:hAnsi="Arial Narrow"/>
                <w:sz w:val="18"/>
              </w:rPr>
            </w:pPr>
            <w:proofErr w:type="spellStart"/>
            <w:r w:rsidRPr="00EF627F">
              <w:rPr>
                <w:rFonts w:ascii="Arial Narrow" w:hAnsi="Arial Narrow"/>
                <w:sz w:val="18"/>
              </w:rPr>
              <w:t>Ejm</w:t>
            </w:r>
            <w:proofErr w:type="spellEnd"/>
            <w:r w:rsidRPr="00EF627F">
              <w:rPr>
                <w:rFonts w:ascii="Arial Narrow" w:hAnsi="Arial Narrow"/>
                <w:sz w:val="18"/>
              </w:rPr>
              <w:t>/nap</w:t>
            </w:r>
          </w:p>
        </w:tc>
      </w:tr>
      <w:tr w:rsidR="001708D0" w:rsidRPr="00EF627F" w:rsidTr="00DB0A3D">
        <w:trPr>
          <w:jc w:val="center"/>
        </w:trPr>
        <w:tc>
          <w:tcPr>
            <w:tcW w:w="926"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4350</w:t>
            </w:r>
          </w:p>
        </w:tc>
        <w:tc>
          <w:tcPr>
            <w:tcW w:w="709"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812</w:t>
            </w:r>
          </w:p>
        </w:tc>
        <w:tc>
          <w:tcPr>
            <w:tcW w:w="643"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80</w:t>
            </w:r>
          </w:p>
        </w:tc>
        <w:tc>
          <w:tcPr>
            <w:tcW w:w="714"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0</w:t>
            </w:r>
          </w:p>
        </w:tc>
        <w:tc>
          <w:tcPr>
            <w:tcW w:w="921"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47</w:t>
            </w:r>
          </w:p>
        </w:tc>
        <w:tc>
          <w:tcPr>
            <w:tcW w:w="698"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72</w:t>
            </w:r>
          </w:p>
        </w:tc>
        <w:tc>
          <w:tcPr>
            <w:tcW w:w="921" w:type="dxa"/>
            <w:tcBorders>
              <w:left w:val="single" w:sz="4" w:space="0" w:color="000000"/>
              <w:bottom w:val="single" w:sz="4" w:space="0" w:color="000000"/>
            </w:tcBorders>
            <w:vAlign w:val="center"/>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20</w:t>
            </w:r>
          </w:p>
        </w:tc>
        <w:tc>
          <w:tcPr>
            <w:tcW w:w="921" w:type="dxa"/>
            <w:tcBorders>
              <w:left w:val="single" w:sz="4" w:space="0" w:color="000000"/>
              <w:bottom w:val="single" w:sz="4" w:space="0" w:color="000000"/>
            </w:tcBorders>
            <w:vAlign w:val="center"/>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60</w:t>
            </w:r>
          </w:p>
        </w:tc>
        <w:tc>
          <w:tcPr>
            <w:tcW w:w="710"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0</w:t>
            </w:r>
          </w:p>
        </w:tc>
        <w:tc>
          <w:tcPr>
            <w:tcW w:w="709"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27</w:t>
            </w:r>
          </w:p>
        </w:tc>
        <w:tc>
          <w:tcPr>
            <w:tcW w:w="567" w:type="dxa"/>
            <w:tcBorders>
              <w:left w:val="single" w:sz="4" w:space="0" w:color="000000"/>
              <w:bottom w:val="single" w:sz="4" w:space="0" w:color="000000"/>
            </w:tcBorders>
            <w:vAlign w:val="center"/>
          </w:tcPr>
          <w:p w:rsidR="001708D0" w:rsidRPr="00EF627F" w:rsidRDefault="001708D0" w:rsidP="00DB0A3D">
            <w:pPr>
              <w:pStyle w:val="Cm"/>
              <w:snapToGrid w:val="0"/>
              <w:jc w:val="both"/>
              <w:rPr>
                <w:rFonts w:ascii="Arial Narrow" w:hAnsi="Arial Narrow"/>
                <w:b w:val="0"/>
                <w:sz w:val="20"/>
              </w:rPr>
            </w:pPr>
            <w:r w:rsidRPr="00EF627F">
              <w:rPr>
                <w:rFonts w:ascii="Arial Narrow" w:hAnsi="Arial Narrow"/>
                <w:b w:val="0"/>
                <w:sz w:val="20"/>
              </w:rPr>
              <w:t>17</w:t>
            </w:r>
          </w:p>
        </w:tc>
        <w:tc>
          <w:tcPr>
            <w:tcW w:w="708" w:type="dxa"/>
            <w:tcBorders>
              <w:left w:val="single" w:sz="4" w:space="0" w:color="000000"/>
              <w:bottom w:val="single" w:sz="4" w:space="0" w:color="000000"/>
            </w:tcBorders>
            <w:vAlign w:val="center"/>
          </w:tcPr>
          <w:p w:rsidR="001708D0" w:rsidRPr="00EF627F" w:rsidRDefault="001708D0" w:rsidP="00DB0A3D">
            <w:pPr>
              <w:pStyle w:val="Cm"/>
              <w:jc w:val="both"/>
              <w:rPr>
                <w:rFonts w:ascii="Arial Narrow" w:hAnsi="Arial Narrow"/>
                <w:b w:val="0"/>
                <w:sz w:val="20"/>
              </w:rPr>
            </w:pPr>
            <w:r w:rsidRPr="00EF627F">
              <w:rPr>
                <w:rFonts w:ascii="Arial Narrow" w:hAnsi="Arial Narrow"/>
                <w:b w:val="0"/>
                <w:sz w:val="20"/>
              </w:rPr>
              <w:t>19</w:t>
            </w:r>
          </w:p>
        </w:tc>
        <w:tc>
          <w:tcPr>
            <w:tcW w:w="851" w:type="dxa"/>
            <w:tcBorders>
              <w:left w:val="single" w:sz="4" w:space="0" w:color="000000"/>
              <w:bottom w:val="single" w:sz="4" w:space="0" w:color="000000"/>
              <w:right w:val="single" w:sz="4" w:space="0" w:color="000000"/>
            </w:tcBorders>
            <w:vAlign w:val="center"/>
          </w:tcPr>
          <w:p w:rsidR="001708D0" w:rsidRPr="00EF627F" w:rsidRDefault="001708D0" w:rsidP="00DB0A3D">
            <w:pPr>
              <w:pStyle w:val="Cm"/>
              <w:jc w:val="both"/>
              <w:rPr>
                <w:rFonts w:ascii="Arial Narrow" w:hAnsi="Arial Narrow"/>
                <w:sz w:val="20"/>
              </w:rPr>
            </w:pPr>
            <w:r w:rsidRPr="00EF627F">
              <w:rPr>
                <w:rFonts w:ascii="Arial Narrow" w:hAnsi="Arial Narrow"/>
                <w:sz w:val="20"/>
              </w:rPr>
              <w:t>5938</w:t>
            </w:r>
          </w:p>
        </w:tc>
      </w:tr>
    </w:tbl>
    <w:p w:rsidR="001708D0" w:rsidRDefault="001708D0" w:rsidP="00DB0A3D">
      <w:pPr>
        <w:jc w:val="both"/>
        <w:rPr>
          <w:szCs w:val="24"/>
        </w:rPr>
      </w:pPr>
    </w:p>
    <w:p w:rsidR="001708D0" w:rsidRPr="00E804E5" w:rsidRDefault="001708D0" w:rsidP="00DB0A3D">
      <w:pPr>
        <w:jc w:val="both"/>
        <w:rPr>
          <w:szCs w:val="24"/>
        </w:rPr>
      </w:pPr>
      <w:r w:rsidRPr="00E804E5">
        <w:rPr>
          <w:szCs w:val="24"/>
        </w:rPr>
        <w:t xml:space="preserve">A fenti adatok a Magyar Közút Nonprofit </w:t>
      </w:r>
      <w:proofErr w:type="spellStart"/>
      <w:r w:rsidRPr="00E804E5">
        <w:rPr>
          <w:szCs w:val="24"/>
        </w:rPr>
        <w:t>ZRt</w:t>
      </w:r>
      <w:proofErr w:type="spellEnd"/>
      <w:r w:rsidRPr="00E804E5">
        <w:rPr>
          <w:szCs w:val="24"/>
        </w:rPr>
        <w:t xml:space="preserve">. által végzett 2014. évi országos forgalomszámlálás adatait tükrözik. Jelentős forgalom terheli az M86-os autóutat, a 86. és 87. sz. főutakkal együtt. Az M86-os gyorsforgalmi úton magas tehergépjárművek aránya. A tervezési területet közvetlenül érintő összes úthálózati elem esetében jellemző, hogy az útszakaszok mindenhol rendelkeznek kapacitástartalékkal, azaz képesek további forgalom lebonyolítására. </w:t>
      </w:r>
    </w:p>
    <w:p w:rsidR="001708D0" w:rsidRDefault="001708D0" w:rsidP="00DB0A3D">
      <w:pPr>
        <w:jc w:val="both"/>
        <w:rPr>
          <w:b/>
          <w:szCs w:val="24"/>
        </w:rPr>
      </w:pPr>
    </w:p>
    <w:p w:rsidR="001708D0" w:rsidRDefault="001708D0" w:rsidP="00DB0A3D">
      <w:pPr>
        <w:jc w:val="both"/>
        <w:rPr>
          <w:b/>
          <w:szCs w:val="24"/>
        </w:rPr>
      </w:pPr>
    </w:p>
    <w:p w:rsidR="001708D0" w:rsidRDefault="001708D0" w:rsidP="001A4335">
      <w:pPr>
        <w:jc w:val="center"/>
        <w:rPr>
          <w:b/>
          <w:szCs w:val="24"/>
        </w:rPr>
      </w:pPr>
      <w:r>
        <w:rPr>
          <w:b/>
          <w:noProof/>
          <w:szCs w:val="24"/>
          <w:lang w:eastAsia="hu-HU"/>
        </w:rPr>
        <w:lastRenderedPageBreak/>
        <w:drawing>
          <wp:inline distT="0" distB="0" distL="0" distR="0">
            <wp:extent cx="5760720" cy="5368290"/>
            <wp:effectExtent l="0" t="0" r="0" b="3810"/>
            <wp:docPr id="15"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szkozutak.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5368290"/>
                    </a:xfrm>
                    <a:prstGeom prst="rect">
                      <a:avLst/>
                    </a:prstGeom>
                  </pic:spPr>
                </pic:pic>
              </a:graphicData>
            </a:graphic>
          </wp:inline>
        </w:drawing>
      </w:r>
    </w:p>
    <w:p w:rsidR="001708D0" w:rsidRDefault="001708D0" w:rsidP="00DB0A3D">
      <w:pPr>
        <w:pStyle w:val="Listaszerbekezds"/>
        <w:numPr>
          <w:ilvl w:val="0"/>
          <w:numId w:val="1"/>
        </w:numPr>
        <w:jc w:val="both"/>
        <w:rPr>
          <w:rFonts w:ascii="Arial Narrow" w:hAnsi="Arial Narrow"/>
          <w:sz w:val="24"/>
          <w:szCs w:val="24"/>
        </w:rPr>
      </w:pPr>
      <w:r>
        <w:rPr>
          <w:rFonts w:ascii="Arial Narrow" w:hAnsi="Arial Narrow"/>
          <w:sz w:val="24"/>
          <w:szCs w:val="24"/>
        </w:rPr>
        <w:t>ábra</w:t>
      </w:r>
      <w:r>
        <w:rPr>
          <w:rFonts w:ascii="Arial Narrow" w:hAnsi="Arial Narrow"/>
          <w:sz w:val="24"/>
          <w:szCs w:val="24"/>
        </w:rPr>
        <w:tab/>
        <w:t>Térségi úthálózat (tervezett országos utak feltüntetésével)</w:t>
      </w:r>
    </w:p>
    <w:p w:rsidR="001708D0" w:rsidRDefault="001708D0" w:rsidP="00DB0A3D">
      <w:pPr>
        <w:jc w:val="both"/>
        <w:rPr>
          <w:b/>
          <w:szCs w:val="24"/>
        </w:rPr>
      </w:pPr>
    </w:p>
    <w:p w:rsidR="001708D0" w:rsidRDefault="001708D0" w:rsidP="00DB0A3D">
      <w:pPr>
        <w:jc w:val="both"/>
        <w:rPr>
          <w:b/>
          <w:szCs w:val="24"/>
        </w:rPr>
      </w:pPr>
    </w:p>
    <w:p w:rsidR="001708D0" w:rsidRDefault="00D530A7" w:rsidP="00DB0A3D">
      <w:pPr>
        <w:jc w:val="both"/>
        <w:rPr>
          <w:b/>
          <w:szCs w:val="24"/>
        </w:rPr>
      </w:pPr>
      <w:r>
        <w:rPr>
          <w:b/>
          <w:szCs w:val="24"/>
        </w:rPr>
        <w:t>2.2.1.</w:t>
      </w:r>
      <w:r w:rsidR="001708D0">
        <w:rPr>
          <w:b/>
          <w:szCs w:val="24"/>
        </w:rPr>
        <w:t>2.</w:t>
      </w:r>
      <w:r w:rsidR="001708D0">
        <w:rPr>
          <w:b/>
          <w:szCs w:val="24"/>
        </w:rPr>
        <w:tab/>
      </w:r>
      <w:r w:rsidR="001708D0" w:rsidRPr="00696AA2">
        <w:rPr>
          <w:b/>
          <w:szCs w:val="24"/>
        </w:rPr>
        <w:t>Vasúti közlekedés</w:t>
      </w:r>
    </w:p>
    <w:p w:rsidR="001708D0" w:rsidRDefault="001708D0" w:rsidP="00DB0A3D">
      <w:pPr>
        <w:jc w:val="both"/>
        <w:rPr>
          <w:szCs w:val="24"/>
        </w:rPr>
      </w:pPr>
    </w:p>
    <w:p w:rsidR="001708D0" w:rsidRPr="00B12D6B" w:rsidRDefault="001708D0" w:rsidP="00DB0A3D">
      <w:pPr>
        <w:jc w:val="both"/>
        <w:rPr>
          <w:szCs w:val="24"/>
        </w:rPr>
      </w:pPr>
      <w:r w:rsidRPr="00C267A9">
        <w:rPr>
          <w:szCs w:val="24"/>
        </w:rPr>
        <w:t xml:space="preserve">A </w:t>
      </w:r>
      <w:r>
        <w:rPr>
          <w:szCs w:val="24"/>
        </w:rPr>
        <w:t>város kötöttpályás kapcsolatai kiválóak. Mind a térségi, mind a távolsági és nemzetközi vasúti kapcsolatok jelen vannak Szombathely esetében. A város</w:t>
      </w:r>
      <w:r w:rsidRPr="00B12D6B">
        <w:rPr>
          <w:szCs w:val="24"/>
        </w:rPr>
        <w:t xml:space="preserve"> jelenleg Kőszeg, Körmend, Porpác, Celldömölk, Vasvár irányából közelíthető meg vasúton. Közvetlen összeköttetésben áll a jelentősebb városokkal, így Budapesttel, Győrrel, Péccsel, illetve Szentgotthárdon keresztül </w:t>
      </w:r>
      <w:proofErr w:type="spellStart"/>
      <w:r w:rsidRPr="00B12D6B">
        <w:rPr>
          <w:szCs w:val="24"/>
        </w:rPr>
        <w:t>Graz-cal</w:t>
      </w:r>
      <w:proofErr w:type="spellEnd"/>
      <w:r w:rsidRPr="00B12D6B">
        <w:rPr>
          <w:szCs w:val="24"/>
        </w:rPr>
        <w:t>, és Sopronon keresztül Béccsel</w:t>
      </w:r>
      <w:r>
        <w:rPr>
          <w:szCs w:val="24"/>
        </w:rPr>
        <w:t xml:space="preserve"> is. Szombathely egyéb vasútvonalai térségi jelentőséggel bírnak.</w:t>
      </w:r>
    </w:p>
    <w:p w:rsidR="001708D0" w:rsidRPr="00B12D6B" w:rsidRDefault="001708D0" w:rsidP="00DB0A3D">
      <w:pPr>
        <w:jc w:val="both"/>
        <w:rPr>
          <w:szCs w:val="24"/>
        </w:rPr>
      </w:pPr>
      <w:r>
        <w:rPr>
          <w:szCs w:val="24"/>
        </w:rPr>
        <w:t>A várost érintő vasútvonalak:</w:t>
      </w:r>
    </w:p>
    <w:p w:rsidR="001708D0" w:rsidRDefault="001708D0" w:rsidP="00DB0A3D">
      <w:pPr>
        <w:pStyle w:val="Listaszerbekezds"/>
        <w:numPr>
          <w:ilvl w:val="0"/>
          <w:numId w:val="2"/>
        </w:numPr>
        <w:jc w:val="both"/>
        <w:rPr>
          <w:rFonts w:ascii="Arial Narrow" w:hAnsi="Arial Narrow"/>
          <w:sz w:val="24"/>
          <w:szCs w:val="24"/>
        </w:rPr>
      </w:pPr>
      <w:r w:rsidRPr="00B12D6B">
        <w:rPr>
          <w:rFonts w:ascii="Arial Narrow" w:hAnsi="Arial Narrow"/>
          <w:sz w:val="24"/>
          <w:szCs w:val="24"/>
        </w:rPr>
        <w:t>15. sz. Sopron-Szombathely vasútvonal,</w:t>
      </w:r>
    </w:p>
    <w:p w:rsidR="001708D0" w:rsidRDefault="001708D0" w:rsidP="00DB0A3D">
      <w:pPr>
        <w:pStyle w:val="Listaszerbekezds"/>
        <w:numPr>
          <w:ilvl w:val="0"/>
          <w:numId w:val="2"/>
        </w:numPr>
        <w:jc w:val="both"/>
        <w:rPr>
          <w:rFonts w:ascii="Arial Narrow" w:hAnsi="Arial Narrow"/>
          <w:sz w:val="24"/>
          <w:szCs w:val="24"/>
        </w:rPr>
      </w:pPr>
      <w:r>
        <w:rPr>
          <w:rFonts w:ascii="Arial Narrow" w:hAnsi="Arial Narrow"/>
          <w:sz w:val="24"/>
          <w:szCs w:val="24"/>
        </w:rPr>
        <w:t xml:space="preserve">16. sz. </w:t>
      </w:r>
      <w:proofErr w:type="spellStart"/>
      <w:r>
        <w:rPr>
          <w:rFonts w:ascii="Arial Narrow" w:hAnsi="Arial Narrow"/>
          <w:sz w:val="24"/>
          <w:szCs w:val="24"/>
        </w:rPr>
        <w:t>Pozsony-Rajka-Hegyeshalom-Szombathely</w:t>
      </w:r>
      <w:proofErr w:type="spellEnd"/>
      <w:r>
        <w:rPr>
          <w:rFonts w:ascii="Arial Narrow" w:hAnsi="Arial Narrow"/>
          <w:sz w:val="24"/>
          <w:szCs w:val="24"/>
        </w:rPr>
        <w:t>/</w:t>
      </w:r>
      <w:proofErr w:type="spellStart"/>
      <w:r>
        <w:rPr>
          <w:rFonts w:ascii="Arial Narrow" w:hAnsi="Arial Narrow"/>
          <w:sz w:val="24"/>
          <w:szCs w:val="24"/>
        </w:rPr>
        <w:t>Győr-Csorna-Szombathely</w:t>
      </w:r>
      <w:proofErr w:type="spellEnd"/>
      <w:r>
        <w:rPr>
          <w:rFonts w:ascii="Arial Narrow" w:hAnsi="Arial Narrow"/>
          <w:sz w:val="24"/>
          <w:szCs w:val="24"/>
        </w:rPr>
        <w:t xml:space="preserve"> vasútvonal,</w:t>
      </w:r>
    </w:p>
    <w:p w:rsidR="001708D0" w:rsidRPr="00B12D6B" w:rsidRDefault="001708D0" w:rsidP="00DB0A3D">
      <w:pPr>
        <w:pStyle w:val="Listaszerbekezds"/>
        <w:numPr>
          <w:ilvl w:val="0"/>
          <w:numId w:val="2"/>
        </w:numPr>
        <w:jc w:val="both"/>
        <w:rPr>
          <w:rFonts w:ascii="Arial Narrow" w:hAnsi="Arial Narrow"/>
          <w:sz w:val="24"/>
          <w:szCs w:val="24"/>
        </w:rPr>
      </w:pPr>
      <w:r w:rsidRPr="00B12D6B">
        <w:rPr>
          <w:rFonts w:ascii="Arial Narrow" w:hAnsi="Arial Narrow"/>
          <w:sz w:val="24"/>
          <w:szCs w:val="24"/>
        </w:rPr>
        <w:lastRenderedPageBreak/>
        <w:t>17. sz. Nagykanizsa-Szombathely vasútvonal,</w:t>
      </w:r>
    </w:p>
    <w:p w:rsidR="001708D0" w:rsidRPr="00B12D6B" w:rsidRDefault="001708D0" w:rsidP="00DB0A3D">
      <w:pPr>
        <w:pStyle w:val="Listaszerbekezds"/>
        <w:numPr>
          <w:ilvl w:val="0"/>
          <w:numId w:val="2"/>
        </w:numPr>
        <w:jc w:val="both"/>
        <w:rPr>
          <w:rFonts w:ascii="Arial Narrow" w:hAnsi="Arial Narrow"/>
          <w:sz w:val="24"/>
          <w:szCs w:val="24"/>
        </w:rPr>
      </w:pPr>
      <w:r w:rsidRPr="00B12D6B">
        <w:rPr>
          <w:rFonts w:ascii="Arial Narrow" w:hAnsi="Arial Narrow"/>
          <w:sz w:val="24"/>
          <w:szCs w:val="24"/>
        </w:rPr>
        <w:t>18</w:t>
      </w:r>
      <w:r>
        <w:rPr>
          <w:rFonts w:ascii="Arial Narrow" w:hAnsi="Arial Narrow"/>
          <w:sz w:val="24"/>
          <w:szCs w:val="24"/>
        </w:rPr>
        <w:t>. sz.</w:t>
      </w:r>
      <w:r w:rsidRPr="00B12D6B">
        <w:rPr>
          <w:rFonts w:ascii="Arial Narrow" w:hAnsi="Arial Narrow"/>
          <w:sz w:val="24"/>
          <w:szCs w:val="24"/>
        </w:rPr>
        <w:t xml:space="preserve"> Szombathely-Kőszeg</w:t>
      </w:r>
      <w:r>
        <w:rPr>
          <w:rFonts w:ascii="Arial Narrow" w:hAnsi="Arial Narrow"/>
          <w:sz w:val="24"/>
          <w:szCs w:val="24"/>
        </w:rPr>
        <w:t xml:space="preserve"> vasútvonal,</w:t>
      </w:r>
    </w:p>
    <w:p w:rsidR="001708D0" w:rsidRPr="00B12D6B" w:rsidRDefault="001708D0" w:rsidP="00DB0A3D">
      <w:pPr>
        <w:pStyle w:val="Listaszerbekezds"/>
        <w:numPr>
          <w:ilvl w:val="0"/>
          <w:numId w:val="2"/>
        </w:numPr>
        <w:jc w:val="both"/>
        <w:rPr>
          <w:rFonts w:ascii="Arial Narrow" w:hAnsi="Arial Narrow"/>
          <w:sz w:val="24"/>
          <w:szCs w:val="24"/>
        </w:rPr>
      </w:pPr>
      <w:r w:rsidRPr="00B12D6B">
        <w:rPr>
          <w:rFonts w:ascii="Arial Narrow" w:hAnsi="Arial Narrow"/>
          <w:sz w:val="24"/>
          <w:szCs w:val="24"/>
        </w:rPr>
        <w:t>20</w:t>
      </w:r>
      <w:r>
        <w:rPr>
          <w:rFonts w:ascii="Arial Narrow" w:hAnsi="Arial Narrow"/>
          <w:sz w:val="24"/>
          <w:szCs w:val="24"/>
        </w:rPr>
        <w:t>. sz.</w:t>
      </w:r>
      <w:r w:rsidRPr="00B12D6B">
        <w:rPr>
          <w:rFonts w:ascii="Arial Narrow" w:hAnsi="Arial Narrow"/>
          <w:sz w:val="24"/>
          <w:szCs w:val="24"/>
        </w:rPr>
        <w:t xml:space="preserve"> Szombathely-Székesfehérvár</w:t>
      </w:r>
      <w:r>
        <w:rPr>
          <w:rFonts w:ascii="Arial Narrow" w:hAnsi="Arial Narrow"/>
          <w:sz w:val="24"/>
          <w:szCs w:val="24"/>
        </w:rPr>
        <w:t xml:space="preserve"> vasútvonal,</w:t>
      </w:r>
    </w:p>
    <w:p w:rsidR="001708D0" w:rsidRPr="00B12D6B" w:rsidRDefault="001708D0" w:rsidP="00DB0A3D">
      <w:pPr>
        <w:pStyle w:val="Listaszerbekezds"/>
        <w:numPr>
          <w:ilvl w:val="0"/>
          <w:numId w:val="2"/>
        </w:numPr>
        <w:jc w:val="both"/>
        <w:rPr>
          <w:rFonts w:ascii="Arial Narrow" w:hAnsi="Arial Narrow"/>
          <w:sz w:val="24"/>
          <w:szCs w:val="24"/>
        </w:rPr>
      </w:pPr>
      <w:r w:rsidRPr="00B12D6B">
        <w:rPr>
          <w:rFonts w:ascii="Arial Narrow" w:hAnsi="Arial Narrow"/>
          <w:sz w:val="24"/>
          <w:szCs w:val="24"/>
        </w:rPr>
        <w:t>21</w:t>
      </w:r>
      <w:r>
        <w:rPr>
          <w:rFonts w:ascii="Arial Narrow" w:hAnsi="Arial Narrow"/>
          <w:sz w:val="24"/>
          <w:szCs w:val="24"/>
        </w:rPr>
        <w:t>. sz.</w:t>
      </w:r>
      <w:r w:rsidRPr="00B12D6B">
        <w:rPr>
          <w:rFonts w:ascii="Arial Narrow" w:hAnsi="Arial Narrow"/>
          <w:sz w:val="24"/>
          <w:szCs w:val="24"/>
        </w:rPr>
        <w:t xml:space="preserve"> </w:t>
      </w:r>
      <w:proofErr w:type="spellStart"/>
      <w:r w:rsidRPr="00B12D6B">
        <w:rPr>
          <w:rFonts w:ascii="Arial Narrow" w:hAnsi="Arial Narrow"/>
          <w:sz w:val="24"/>
          <w:szCs w:val="24"/>
        </w:rPr>
        <w:t>Szombathely-Szen</w:t>
      </w:r>
      <w:r w:rsidR="001A4335">
        <w:rPr>
          <w:rFonts w:ascii="Arial Narrow" w:hAnsi="Arial Narrow"/>
          <w:sz w:val="24"/>
          <w:szCs w:val="24"/>
        </w:rPr>
        <w:t>tgotthá</w:t>
      </w:r>
      <w:r w:rsidRPr="00B12D6B">
        <w:rPr>
          <w:rFonts w:ascii="Arial Narrow" w:hAnsi="Arial Narrow"/>
          <w:sz w:val="24"/>
          <w:szCs w:val="24"/>
        </w:rPr>
        <w:t>rd-Graz</w:t>
      </w:r>
      <w:proofErr w:type="spellEnd"/>
      <w:r>
        <w:rPr>
          <w:rFonts w:ascii="Arial Narrow" w:hAnsi="Arial Narrow"/>
          <w:sz w:val="24"/>
          <w:szCs w:val="24"/>
        </w:rPr>
        <w:t xml:space="preserve"> vasútvonal.</w:t>
      </w:r>
    </w:p>
    <w:p w:rsidR="001708D0" w:rsidRDefault="001708D0" w:rsidP="00DB0A3D">
      <w:pPr>
        <w:jc w:val="both"/>
        <w:rPr>
          <w:szCs w:val="24"/>
        </w:rPr>
      </w:pPr>
    </w:p>
    <w:p w:rsidR="001708D0" w:rsidRDefault="001708D0" w:rsidP="00DB0A3D">
      <w:pPr>
        <w:jc w:val="both"/>
        <w:rPr>
          <w:szCs w:val="24"/>
        </w:rPr>
      </w:pPr>
      <w:r w:rsidRPr="00FC4B49">
        <w:rPr>
          <w:szCs w:val="24"/>
        </w:rPr>
        <w:t xml:space="preserve">A 20. számú, Székesfehérvár – Szombathely </w:t>
      </w:r>
      <w:r>
        <w:rPr>
          <w:szCs w:val="24"/>
        </w:rPr>
        <w:t>vasút</w:t>
      </w:r>
      <w:r w:rsidRPr="00FC4B49">
        <w:rPr>
          <w:szCs w:val="24"/>
        </w:rPr>
        <w:t xml:space="preserve">vonal bonyolítja a legnagyobb forgalmat. </w:t>
      </w:r>
      <w:r>
        <w:rPr>
          <w:szCs w:val="24"/>
        </w:rPr>
        <w:t xml:space="preserve"> További fontos térségi kapcsolatot jelent a </w:t>
      </w:r>
      <w:r w:rsidR="00122B9B">
        <w:rPr>
          <w:szCs w:val="24"/>
        </w:rPr>
        <w:t xml:space="preserve">Győr- Sopron-Ebenfurt vasút Csornán keresztül (16. sz. vonal) </w:t>
      </w:r>
      <w:r>
        <w:rPr>
          <w:szCs w:val="24"/>
        </w:rPr>
        <w:t xml:space="preserve">Győr irányába haladó </w:t>
      </w:r>
      <w:r w:rsidR="00122B9B">
        <w:rPr>
          <w:szCs w:val="24"/>
        </w:rPr>
        <w:t xml:space="preserve">(Csornától a </w:t>
      </w:r>
      <w:r>
        <w:rPr>
          <w:szCs w:val="24"/>
        </w:rPr>
        <w:t xml:space="preserve">8. sz. </w:t>
      </w:r>
      <w:r w:rsidR="00122B9B">
        <w:rPr>
          <w:szCs w:val="24"/>
        </w:rPr>
        <w:t xml:space="preserve">vonal) vasútvonala </w:t>
      </w:r>
      <w:r>
        <w:rPr>
          <w:szCs w:val="24"/>
        </w:rPr>
        <w:t>és a 10. sz. (Győr - Celldömölk) vasútvonal, amely Celldömölknél találkoz</w:t>
      </w:r>
      <w:r w:rsidR="00122B9B">
        <w:rPr>
          <w:szCs w:val="24"/>
        </w:rPr>
        <w:t>i</w:t>
      </w:r>
      <w:r>
        <w:rPr>
          <w:szCs w:val="24"/>
        </w:rPr>
        <w:t>k a Szombathely</w:t>
      </w:r>
      <w:r w:rsidR="00122B9B">
        <w:rPr>
          <w:szCs w:val="24"/>
        </w:rPr>
        <w:t>-Székesfehérvár</w:t>
      </w:r>
      <w:r>
        <w:rPr>
          <w:szCs w:val="24"/>
        </w:rPr>
        <w:t xml:space="preserve"> vasútvonal</w:t>
      </w:r>
      <w:r w:rsidR="00122B9B">
        <w:rPr>
          <w:szCs w:val="24"/>
        </w:rPr>
        <w:t>l</w:t>
      </w:r>
      <w:r>
        <w:rPr>
          <w:szCs w:val="24"/>
        </w:rPr>
        <w:t>al.</w:t>
      </w:r>
    </w:p>
    <w:p w:rsidR="001708D0" w:rsidRDefault="001708D0" w:rsidP="00DB0A3D">
      <w:pPr>
        <w:jc w:val="both"/>
        <w:rPr>
          <w:szCs w:val="24"/>
        </w:rPr>
      </w:pPr>
      <w:r>
        <w:rPr>
          <w:noProof/>
          <w:szCs w:val="24"/>
          <w:lang w:eastAsia="hu-HU"/>
        </w:rPr>
        <w:drawing>
          <wp:anchor distT="0" distB="0" distL="114300" distR="114300" simplePos="0" relativeHeight="251659264" behindDoc="0" locked="0" layoutInCell="1" allowOverlap="1">
            <wp:simplePos x="0" y="0"/>
            <wp:positionH relativeFrom="column">
              <wp:posOffset>719372</wp:posOffset>
            </wp:positionH>
            <wp:positionV relativeFrom="paragraph">
              <wp:posOffset>111042</wp:posOffset>
            </wp:positionV>
            <wp:extent cx="4582160" cy="4858385"/>
            <wp:effectExtent l="0" t="0" r="8890" b="0"/>
            <wp:wrapSquare wrapText="right"/>
            <wp:docPr id="16" name="Kép 13" descr="Magyarország_vasúti_térké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gyarország_vasúti_térképe"/>
                    <pic:cNvPicPr>
                      <a:picLocks noChangeAspect="1" noChangeArrowheads="1"/>
                    </pic:cNvPicPr>
                  </pic:nvPicPr>
                  <pic:blipFill>
                    <a:blip r:embed="rId25" cstate="print">
                      <a:extLst>
                        <a:ext uri="{28A0092B-C50C-407E-A947-70E740481C1C}">
                          <a14:useLocalDpi xmlns:a14="http://schemas.microsoft.com/office/drawing/2010/main" val="0"/>
                        </a:ext>
                      </a:extLst>
                    </a:blip>
                    <a:srcRect t="20210" r="66287" b="23030"/>
                    <a:stretch>
                      <a:fillRect/>
                    </a:stretch>
                  </pic:blipFill>
                  <pic:spPr bwMode="auto">
                    <a:xfrm>
                      <a:off x="0" y="0"/>
                      <a:ext cx="4582160" cy="4858385"/>
                    </a:xfrm>
                    <a:prstGeom prst="rect">
                      <a:avLst/>
                    </a:prstGeom>
                    <a:noFill/>
                    <a:ln>
                      <a:noFill/>
                    </a:ln>
                  </pic:spPr>
                </pic:pic>
              </a:graphicData>
            </a:graphic>
          </wp:anchor>
        </w:drawing>
      </w:r>
    </w:p>
    <w:p w:rsidR="001708D0" w:rsidRDefault="001708D0" w:rsidP="00DB0A3D">
      <w:pPr>
        <w:jc w:val="both"/>
        <w:rPr>
          <w:szCs w:val="24"/>
        </w:rPr>
      </w:pPr>
    </w:p>
    <w:p w:rsidR="001708D0" w:rsidRDefault="001708D0" w:rsidP="00DB0A3D">
      <w:pPr>
        <w:jc w:val="both"/>
        <w:rPr>
          <w:szCs w:val="24"/>
        </w:rPr>
      </w:pPr>
    </w:p>
    <w:p w:rsidR="001708D0" w:rsidRDefault="001708D0" w:rsidP="00DB0A3D">
      <w:pPr>
        <w:jc w:val="both"/>
        <w:rPr>
          <w:szCs w:val="24"/>
        </w:rPr>
      </w:pPr>
    </w:p>
    <w:p w:rsidR="001708D0" w:rsidRPr="00FC4B49" w:rsidRDefault="001708D0" w:rsidP="00DB0A3D">
      <w:pPr>
        <w:jc w:val="both"/>
        <w:rPr>
          <w:szCs w:val="24"/>
        </w:rPr>
      </w:pPr>
    </w:p>
    <w:p w:rsidR="001708D0" w:rsidRPr="00FC4B49" w:rsidRDefault="001708D0" w:rsidP="00DB0A3D">
      <w:pPr>
        <w:jc w:val="both"/>
        <w:rPr>
          <w:szCs w:val="24"/>
        </w:rPr>
      </w:pPr>
    </w:p>
    <w:p w:rsidR="001708D0" w:rsidRPr="00FC4B49" w:rsidRDefault="001708D0" w:rsidP="00DB0A3D">
      <w:pPr>
        <w:jc w:val="both"/>
        <w:rPr>
          <w:szCs w:val="24"/>
        </w:rPr>
      </w:pPr>
    </w:p>
    <w:p w:rsidR="001708D0" w:rsidRPr="00FC4B49" w:rsidRDefault="001708D0" w:rsidP="00DB0A3D">
      <w:pPr>
        <w:jc w:val="both"/>
        <w:rPr>
          <w:szCs w:val="24"/>
        </w:rPr>
      </w:pPr>
    </w:p>
    <w:p w:rsidR="001708D0" w:rsidRPr="00FC4B49" w:rsidRDefault="001708D0" w:rsidP="00DB0A3D">
      <w:pPr>
        <w:jc w:val="both"/>
        <w:rPr>
          <w:szCs w:val="24"/>
        </w:rPr>
      </w:pPr>
    </w:p>
    <w:p w:rsidR="001708D0" w:rsidRPr="00FC4B49" w:rsidRDefault="001708D0" w:rsidP="00DB0A3D">
      <w:pPr>
        <w:jc w:val="both"/>
        <w:rPr>
          <w:szCs w:val="24"/>
        </w:rPr>
      </w:pPr>
    </w:p>
    <w:p w:rsidR="001708D0" w:rsidRPr="00FC4B49" w:rsidRDefault="001708D0" w:rsidP="00DB0A3D">
      <w:pPr>
        <w:jc w:val="both"/>
        <w:rPr>
          <w:szCs w:val="24"/>
        </w:rPr>
      </w:pPr>
    </w:p>
    <w:p w:rsidR="001708D0" w:rsidRPr="00FC4B49" w:rsidRDefault="001708D0" w:rsidP="00DB0A3D">
      <w:pPr>
        <w:jc w:val="both"/>
        <w:rPr>
          <w:szCs w:val="24"/>
        </w:rPr>
      </w:pPr>
    </w:p>
    <w:p w:rsidR="001708D0" w:rsidRPr="00FC4B49" w:rsidRDefault="001708D0" w:rsidP="00DB0A3D">
      <w:pPr>
        <w:jc w:val="both"/>
        <w:rPr>
          <w:szCs w:val="24"/>
        </w:rPr>
      </w:pPr>
    </w:p>
    <w:p w:rsidR="001708D0" w:rsidRDefault="001708D0" w:rsidP="00DB0A3D">
      <w:pPr>
        <w:jc w:val="both"/>
        <w:rPr>
          <w:szCs w:val="24"/>
        </w:rPr>
      </w:pPr>
    </w:p>
    <w:p w:rsidR="001708D0" w:rsidRDefault="001708D0" w:rsidP="00DB0A3D">
      <w:pPr>
        <w:jc w:val="both"/>
        <w:rPr>
          <w:szCs w:val="24"/>
        </w:rPr>
      </w:pPr>
    </w:p>
    <w:p w:rsidR="001708D0" w:rsidRPr="00FC4B49" w:rsidRDefault="001708D0" w:rsidP="00DB0A3D">
      <w:pPr>
        <w:jc w:val="both"/>
        <w:rPr>
          <w:szCs w:val="24"/>
        </w:rPr>
      </w:pPr>
    </w:p>
    <w:p w:rsidR="001708D0" w:rsidRDefault="001708D0" w:rsidP="00DB0A3D">
      <w:pPr>
        <w:pStyle w:val="Listaszerbekezds"/>
        <w:numPr>
          <w:ilvl w:val="0"/>
          <w:numId w:val="1"/>
        </w:numPr>
        <w:jc w:val="both"/>
        <w:rPr>
          <w:rFonts w:ascii="Arial Narrow" w:hAnsi="Arial Narrow"/>
          <w:sz w:val="24"/>
          <w:szCs w:val="24"/>
        </w:rPr>
      </w:pPr>
      <w:r>
        <w:rPr>
          <w:rFonts w:ascii="Arial Narrow" w:hAnsi="Arial Narrow"/>
          <w:sz w:val="24"/>
          <w:szCs w:val="24"/>
        </w:rPr>
        <w:t>ábra</w:t>
      </w:r>
      <w:r>
        <w:rPr>
          <w:rFonts w:ascii="Arial Narrow" w:hAnsi="Arial Narrow"/>
          <w:sz w:val="24"/>
          <w:szCs w:val="24"/>
        </w:rPr>
        <w:tab/>
        <w:t>Szombathelyet érintő vasútvonalak</w:t>
      </w:r>
    </w:p>
    <w:p w:rsidR="001708D0" w:rsidRDefault="001708D0" w:rsidP="00DB0A3D">
      <w:pPr>
        <w:jc w:val="both"/>
      </w:pPr>
    </w:p>
    <w:p w:rsidR="001708D0" w:rsidRPr="00B35625" w:rsidRDefault="001708D0" w:rsidP="00DB0A3D">
      <w:pPr>
        <w:jc w:val="both"/>
        <w:outlineLvl w:val="1"/>
        <w:rPr>
          <w:i/>
          <w:szCs w:val="24"/>
        </w:rPr>
      </w:pPr>
    </w:p>
    <w:p w:rsidR="00D530A7" w:rsidRDefault="00D530A7" w:rsidP="00DB0A3D">
      <w:pPr>
        <w:jc w:val="both"/>
        <w:rPr>
          <w:b/>
          <w:szCs w:val="24"/>
        </w:rPr>
      </w:pPr>
    </w:p>
    <w:p w:rsidR="00D530A7" w:rsidRDefault="00D530A7" w:rsidP="00DB0A3D">
      <w:pPr>
        <w:jc w:val="both"/>
        <w:rPr>
          <w:b/>
          <w:szCs w:val="24"/>
        </w:rPr>
      </w:pPr>
    </w:p>
    <w:p w:rsidR="001708D0" w:rsidRDefault="00D530A7" w:rsidP="00DB0A3D">
      <w:pPr>
        <w:jc w:val="both"/>
        <w:rPr>
          <w:b/>
          <w:szCs w:val="24"/>
        </w:rPr>
      </w:pPr>
      <w:r>
        <w:rPr>
          <w:b/>
          <w:szCs w:val="24"/>
        </w:rPr>
        <w:lastRenderedPageBreak/>
        <w:t>2.2.1.</w:t>
      </w:r>
      <w:r w:rsidR="001708D0">
        <w:rPr>
          <w:b/>
          <w:szCs w:val="24"/>
        </w:rPr>
        <w:t>3.</w:t>
      </w:r>
      <w:r w:rsidR="001708D0">
        <w:rPr>
          <w:b/>
          <w:szCs w:val="24"/>
        </w:rPr>
        <w:tab/>
        <w:t>Lég</w:t>
      </w:r>
      <w:r w:rsidR="001708D0" w:rsidRPr="00696AA2">
        <w:rPr>
          <w:b/>
          <w:szCs w:val="24"/>
        </w:rPr>
        <w:t>i közlekedés</w:t>
      </w:r>
    </w:p>
    <w:p w:rsidR="00D530A7" w:rsidRDefault="001708D0" w:rsidP="00DB0A3D">
      <w:pPr>
        <w:jc w:val="both"/>
        <w:rPr>
          <w:szCs w:val="24"/>
        </w:rPr>
      </w:pPr>
      <w:r w:rsidRPr="00F966CC">
        <w:rPr>
          <w:szCs w:val="24"/>
        </w:rPr>
        <w:t>A területtől északi irányban, közvetlenül annak északi határán túl</w:t>
      </w:r>
      <w:r w:rsidR="00D530A7">
        <w:rPr>
          <w:szCs w:val="24"/>
        </w:rPr>
        <w:t>, az Északi Iparterület Gencsapáti Község közigazgatási területére eső részén</w:t>
      </w:r>
      <w:r w:rsidRPr="00F966CC">
        <w:rPr>
          <w:szCs w:val="24"/>
        </w:rPr>
        <w:t xml:space="preserve"> található </w:t>
      </w:r>
      <w:r w:rsidR="00D530A7">
        <w:rPr>
          <w:szCs w:val="24"/>
        </w:rPr>
        <w:t xml:space="preserve">jelenleg </w:t>
      </w:r>
      <w:r w:rsidRPr="00F966CC">
        <w:rPr>
          <w:szCs w:val="24"/>
        </w:rPr>
        <w:t>a Szombathelyi repülőtér, amely nem nyilvános repülőtér, kifutópályája füves és csak nappali repülés lehets</w:t>
      </w:r>
      <w:r w:rsidR="00D530A7">
        <w:rPr>
          <w:szCs w:val="24"/>
        </w:rPr>
        <w:t>éges.</w:t>
      </w:r>
    </w:p>
    <w:p w:rsidR="00122B9B" w:rsidRDefault="00D530A7" w:rsidP="00DB0A3D">
      <w:pPr>
        <w:jc w:val="both"/>
        <w:rPr>
          <w:szCs w:val="24"/>
        </w:rPr>
      </w:pPr>
      <w:r>
        <w:rPr>
          <w:szCs w:val="24"/>
        </w:rPr>
        <w:t>Az előző időszakban történt befektetői tárgyalások során felmerült, hogy bizonyos ipari technológiák és termelési tevékenységek esetén a repülőgépek forgalmából származó légköri kerozin szennyezé</w:t>
      </w:r>
      <w:r w:rsidR="00122B9B">
        <w:rPr>
          <w:szCs w:val="24"/>
        </w:rPr>
        <w:t>s</w:t>
      </w:r>
      <w:r>
        <w:rPr>
          <w:szCs w:val="24"/>
        </w:rPr>
        <w:t>e kedvezőtlen tényező lehet az ipari beruházók döntése szempontjából</w:t>
      </w:r>
      <w:r w:rsidR="00122B9B">
        <w:rPr>
          <w:szCs w:val="24"/>
        </w:rPr>
        <w:t>, így a repülőtér hosszabb távú figyelembevételének lehetősége a jelenleg még ismeretlen későbbi beruházói és önkormányzati döntések függvénye.</w:t>
      </w:r>
    </w:p>
    <w:p w:rsidR="00122B9B" w:rsidRDefault="00122B9B" w:rsidP="00DB0A3D">
      <w:pPr>
        <w:jc w:val="both"/>
        <w:rPr>
          <w:b/>
          <w:szCs w:val="24"/>
        </w:rPr>
      </w:pPr>
      <w:r w:rsidRPr="00122B9B">
        <w:rPr>
          <w:b/>
          <w:szCs w:val="24"/>
        </w:rPr>
        <w:t>Az Északi Iparterület, és benne a jelen akcióterület, meglévő közlekedéshálózati kapcsolatait a következő tervlap ábrázolja.</w:t>
      </w:r>
    </w:p>
    <w:p w:rsidR="001708D0" w:rsidRDefault="001708D0" w:rsidP="00DB0A3D">
      <w:pPr>
        <w:jc w:val="both"/>
        <w:rPr>
          <w:b/>
          <w:sz w:val="28"/>
          <w:szCs w:val="28"/>
        </w:rPr>
      </w:pPr>
    </w:p>
    <w:p w:rsidR="001708D0" w:rsidRDefault="001708D0" w:rsidP="001A4335">
      <w:pPr>
        <w:jc w:val="center"/>
        <w:rPr>
          <w:b/>
          <w:sz w:val="28"/>
          <w:szCs w:val="28"/>
        </w:rPr>
      </w:pPr>
      <w:r>
        <w:rPr>
          <w:b/>
          <w:noProof/>
          <w:sz w:val="28"/>
          <w:szCs w:val="28"/>
          <w:lang w:eastAsia="hu-HU"/>
        </w:rPr>
        <w:drawing>
          <wp:anchor distT="0" distB="0" distL="114300" distR="114300" simplePos="0" relativeHeight="251660288" behindDoc="1" locked="0" layoutInCell="1" allowOverlap="1">
            <wp:simplePos x="0" y="0"/>
            <wp:positionH relativeFrom="column">
              <wp:posOffset>-430530</wp:posOffset>
            </wp:positionH>
            <wp:positionV relativeFrom="paragraph">
              <wp:posOffset>-285750</wp:posOffset>
            </wp:positionV>
            <wp:extent cx="6572250" cy="4653280"/>
            <wp:effectExtent l="19050" t="0" r="0" b="0"/>
            <wp:wrapTight wrapText="bothSides">
              <wp:wrapPolygon edited="0">
                <wp:start x="-63" y="0"/>
                <wp:lineTo x="-63" y="21488"/>
                <wp:lineTo x="21600" y="21488"/>
                <wp:lineTo x="21600" y="0"/>
                <wp:lineTo x="-63" y="0"/>
              </wp:wrapPolygon>
            </wp:wrapTight>
            <wp:docPr id="17" name="Kép 2" descr="\\IB-NAS5220\varosfejlesztes\02_Munkák\0001_SZOMBATHELY\05.10\DÓRI\halozat_SZH AT_KOZLEKE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B-NAS5220\varosfejlesztes\02_Munkák\0001_SZOMBATHELY\05.10\DÓRI\halozat_SZH AT_KOZLEKEDES.jpg"/>
                    <pic:cNvPicPr>
                      <a:picLocks noChangeAspect="1" noChangeArrowheads="1"/>
                    </pic:cNvPicPr>
                  </pic:nvPicPr>
                  <pic:blipFill>
                    <a:blip r:embed="rId26" cstate="print"/>
                    <a:srcRect/>
                    <a:stretch>
                      <a:fillRect/>
                    </a:stretch>
                  </pic:blipFill>
                  <pic:spPr bwMode="auto">
                    <a:xfrm>
                      <a:off x="0" y="0"/>
                      <a:ext cx="6572250" cy="4653280"/>
                    </a:xfrm>
                    <a:prstGeom prst="rect">
                      <a:avLst/>
                    </a:prstGeom>
                    <a:noFill/>
                    <a:ln w="9525">
                      <a:noFill/>
                      <a:miter lim="800000"/>
                      <a:headEnd/>
                      <a:tailEnd/>
                    </a:ln>
                  </pic:spPr>
                </pic:pic>
              </a:graphicData>
            </a:graphic>
          </wp:anchor>
        </w:drawing>
      </w:r>
      <w:r>
        <w:rPr>
          <w:b/>
          <w:sz w:val="28"/>
          <w:szCs w:val="28"/>
        </w:rPr>
        <w:br w:type="page"/>
      </w:r>
    </w:p>
    <w:p w:rsidR="004B7383" w:rsidRDefault="001708D0" w:rsidP="00DB0A3D">
      <w:pPr>
        <w:tabs>
          <w:tab w:val="left" w:pos="1500"/>
        </w:tabs>
        <w:spacing w:after="0" w:line="240" w:lineRule="auto"/>
        <w:jc w:val="both"/>
        <w:rPr>
          <w:b/>
          <w:sz w:val="28"/>
          <w:szCs w:val="28"/>
        </w:rPr>
      </w:pPr>
      <w:r>
        <w:rPr>
          <w:b/>
          <w:sz w:val="28"/>
          <w:szCs w:val="28"/>
        </w:rPr>
        <w:lastRenderedPageBreak/>
        <w:t>2.2</w:t>
      </w:r>
      <w:r w:rsidRPr="00A928B7">
        <w:rPr>
          <w:b/>
          <w:sz w:val="28"/>
          <w:szCs w:val="28"/>
        </w:rPr>
        <w:t>.  Az akcióterületet feltáró</w:t>
      </w:r>
      <w:r>
        <w:rPr>
          <w:b/>
          <w:sz w:val="28"/>
          <w:szCs w:val="28"/>
        </w:rPr>
        <w:t xml:space="preserve"> közművek</w:t>
      </w:r>
    </w:p>
    <w:p w:rsidR="001708D0" w:rsidRDefault="001708D0" w:rsidP="00DB0A3D">
      <w:pPr>
        <w:tabs>
          <w:tab w:val="left" w:pos="1500"/>
        </w:tabs>
        <w:spacing w:after="0" w:line="240" w:lineRule="auto"/>
        <w:jc w:val="both"/>
        <w:rPr>
          <w:b/>
          <w:sz w:val="36"/>
          <w:szCs w:val="36"/>
        </w:rPr>
      </w:pPr>
      <w:r>
        <w:rPr>
          <w:b/>
          <w:sz w:val="36"/>
          <w:szCs w:val="36"/>
        </w:rPr>
        <w:tab/>
      </w:r>
    </w:p>
    <w:p w:rsidR="004B7383" w:rsidRDefault="004B7383" w:rsidP="004B7383">
      <w:pPr>
        <w:jc w:val="both"/>
        <w:rPr>
          <w:szCs w:val="24"/>
        </w:rPr>
      </w:pPr>
      <w:r w:rsidRPr="003018C6">
        <w:rPr>
          <w:szCs w:val="24"/>
        </w:rPr>
        <w:t>Az akcióterülete</w:t>
      </w:r>
      <w:r>
        <w:rPr>
          <w:szCs w:val="24"/>
        </w:rPr>
        <w:t>t feltáró</w:t>
      </w:r>
      <w:r w:rsidRPr="003018C6">
        <w:rPr>
          <w:szCs w:val="24"/>
        </w:rPr>
        <w:t xml:space="preserve"> </w:t>
      </w:r>
      <w:r>
        <w:rPr>
          <w:szCs w:val="24"/>
        </w:rPr>
        <w:t>közművek meghatározását a tárgyban tartott 2016. 04. 13-i szombathelyi egyeztetésről készült emlékeztető tartalmazza, amely jelen dokumentum 1. sz. mellékletét képezi.</w:t>
      </w:r>
    </w:p>
    <w:p w:rsidR="004B7383" w:rsidRDefault="004B7383" w:rsidP="004B7383">
      <w:pPr>
        <w:jc w:val="both"/>
        <w:rPr>
          <w:szCs w:val="24"/>
        </w:rPr>
      </w:pPr>
      <w:r>
        <w:rPr>
          <w:szCs w:val="24"/>
        </w:rPr>
        <w:t>Az említett egyeztetésnek megfelelő háttérfejlesztés részletes vonalvezetését a szolgáltatók az elektromos energia és a gázszolgáltatás vonatkozásában határozták meg részletesebben, és bocsájtották a jelen munkához rendelkezésre; ezt ábrázolja a következő két tervrajz.</w:t>
      </w:r>
    </w:p>
    <w:p w:rsidR="00122B9B" w:rsidRDefault="004B7383" w:rsidP="00DB0A3D">
      <w:pPr>
        <w:tabs>
          <w:tab w:val="left" w:pos="1500"/>
        </w:tabs>
        <w:spacing w:after="0" w:line="240" w:lineRule="auto"/>
        <w:jc w:val="both"/>
        <w:rPr>
          <w:b/>
          <w:szCs w:val="24"/>
        </w:rPr>
      </w:pPr>
      <w:r w:rsidRPr="004B7383">
        <w:rPr>
          <w:b/>
          <w:szCs w:val="24"/>
        </w:rPr>
        <w:t>Áramszolgáltatás:</w:t>
      </w:r>
    </w:p>
    <w:p w:rsidR="004B7383" w:rsidRPr="007271DC" w:rsidRDefault="004B7383" w:rsidP="00DB0A3D">
      <w:pPr>
        <w:tabs>
          <w:tab w:val="left" w:pos="1500"/>
        </w:tabs>
        <w:spacing w:after="0" w:line="240" w:lineRule="auto"/>
        <w:jc w:val="both"/>
        <w:rPr>
          <w:szCs w:val="24"/>
        </w:rPr>
      </w:pPr>
      <w:proofErr w:type="gramStart"/>
      <w:r w:rsidRPr="007271DC">
        <w:rPr>
          <w:szCs w:val="24"/>
        </w:rPr>
        <w:t>a</w:t>
      </w:r>
      <w:proofErr w:type="gramEnd"/>
      <w:r w:rsidRPr="007271DC">
        <w:rPr>
          <w:szCs w:val="24"/>
        </w:rPr>
        <w:t xml:space="preserve"> lilával séma szintjén jelölt vonalon vezetett földkábel az áramszolgáltató mindegyik, a fent említett emlékeztető szerinti alternatívájának elválaszthatatlan részét képezi.</w:t>
      </w:r>
    </w:p>
    <w:p w:rsidR="004B7383" w:rsidRDefault="004B7383" w:rsidP="00DB0A3D">
      <w:pPr>
        <w:tabs>
          <w:tab w:val="left" w:pos="1500"/>
        </w:tabs>
        <w:spacing w:after="0" w:line="240" w:lineRule="auto"/>
        <w:jc w:val="both"/>
        <w:rPr>
          <w:b/>
          <w:sz w:val="36"/>
          <w:szCs w:val="36"/>
        </w:rPr>
      </w:pPr>
    </w:p>
    <w:p w:rsidR="004B7383" w:rsidRDefault="004B7383" w:rsidP="00DB0A3D">
      <w:pPr>
        <w:tabs>
          <w:tab w:val="left" w:pos="1500"/>
        </w:tabs>
        <w:spacing w:after="0" w:line="240" w:lineRule="auto"/>
        <w:jc w:val="both"/>
        <w:rPr>
          <w:b/>
          <w:sz w:val="36"/>
          <w:szCs w:val="36"/>
        </w:rPr>
      </w:pPr>
      <w:r w:rsidRPr="004B7383">
        <w:rPr>
          <w:b/>
          <w:noProof/>
          <w:sz w:val="36"/>
          <w:szCs w:val="36"/>
          <w:lang w:eastAsia="hu-HU"/>
        </w:rPr>
        <w:drawing>
          <wp:inline distT="0" distB="0" distL="0" distR="0">
            <wp:extent cx="5745480" cy="3739515"/>
            <wp:effectExtent l="19050" t="0" r="7620" b="0"/>
            <wp:docPr id="38" name="Kép 3" descr="V:\02_Munkák\0001_SZOMBATHELY\0513 klari fázisos koltsegbecslés\elektromos_ellatas_kialakit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02_Munkák\0001_SZOMBATHELY\0513 klari fázisos koltsegbecslés\elektromos_ellatas_kialakitasa.jpg"/>
                    <pic:cNvPicPr>
                      <a:picLocks noChangeAspect="1" noChangeArrowheads="1"/>
                    </pic:cNvPicPr>
                  </pic:nvPicPr>
                  <pic:blipFill>
                    <a:blip r:embed="rId27" cstate="print"/>
                    <a:srcRect/>
                    <a:stretch>
                      <a:fillRect/>
                    </a:stretch>
                  </pic:blipFill>
                  <pic:spPr bwMode="auto">
                    <a:xfrm>
                      <a:off x="0" y="0"/>
                      <a:ext cx="5745480" cy="3739515"/>
                    </a:xfrm>
                    <a:prstGeom prst="rect">
                      <a:avLst/>
                    </a:prstGeom>
                    <a:noFill/>
                    <a:ln w="9525">
                      <a:noFill/>
                      <a:miter lim="800000"/>
                      <a:headEnd/>
                      <a:tailEnd/>
                    </a:ln>
                  </pic:spPr>
                </pic:pic>
              </a:graphicData>
            </a:graphic>
          </wp:inline>
        </w:drawing>
      </w:r>
    </w:p>
    <w:p w:rsidR="004B7383" w:rsidRDefault="004B7383" w:rsidP="00DB0A3D">
      <w:pPr>
        <w:tabs>
          <w:tab w:val="left" w:pos="1500"/>
        </w:tabs>
        <w:spacing w:after="0" w:line="240" w:lineRule="auto"/>
        <w:jc w:val="both"/>
        <w:rPr>
          <w:b/>
          <w:sz w:val="36"/>
          <w:szCs w:val="36"/>
        </w:rPr>
      </w:pPr>
    </w:p>
    <w:p w:rsidR="004B7383" w:rsidRDefault="004B7383" w:rsidP="00DB0A3D">
      <w:pPr>
        <w:tabs>
          <w:tab w:val="left" w:pos="1500"/>
        </w:tabs>
        <w:spacing w:after="0" w:line="240" w:lineRule="auto"/>
        <w:jc w:val="both"/>
        <w:rPr>
          <w:b/>
          <w:sz w:val="36"/>
          <w:szCs w:val="36"/>
        </w:rPr>
      </w:pPr>
    </w:p>
    <w:p w:rsidR="004B7383" w:rsidRDefault="004B7383" w:rsidP="00DB0A3D">
      <w:pPr>
        <w:tabs>
          <w:tab w:val="left" w:pos="1500"/>
        </w:tabs>
        <w:spacing w:after="0" w:line="240" w:lineRule="auto"/>
        <w:jc w:val="both"/>
        <w:rPr>
          <w:b/>
          <w:sz w:val="36"/>
          <w:szCs w:val="36"/>
        </w:rPr>
      </w:pPr>
    </w:p>
    <w:p w:rsidR="004B7383" w:rsidRDefault="004B7383" w:rsidP="00DB0A3D">
      <w:pPr>
        <w:tabs>
          <w:tab w:val="left" w:pos="1500"/>
        </w:tabs>
        <w:spacing w:after="0" w:line="240" w:lineRule="auto"/>
        <w:jc w:val="both"/>
        <w:rPr>
          <w:b/>
          <w:sz w:val="36"/>
          <w:szCs w:val="36"/>
        </w:rPr>
      </w:pPr>
    </w:p>
    <w:p w:rsidR="004B7383" w:rsidRDefault="004B7383" w:rsidP="00DB0A3D">
      <w:pPr>
        <w:tabs>
          <w:tab w:val="left" w:pos="1500"/>
        </w:tabs>
        <w:spacing w:after="0" w:line="240" w:lineRule="auto"/>
        <w:jc w:val="both"/>
        <w:rPr>
          <w:b/>
          <w:sz w:val="36"/>
          <w:szCs w:val="36"/>
        </w:rPr>
      </w:pPr>
    </w:p>
    <w:p w:rsidR="004B7383" w:rsidRDefault="004B7383" w:rsidP="00DB0A3D">
      <w:pPr>
        <w:tabs>
          <w:tab w:val="left" w:pos="1500"/>
        </w:tabs>
        <w:spacing w:after="0" w:line="240" w:lineRule="auto"/>
        <w:jc w:val="both"/>
        <w:rPr>
          <w:b/>
          <w:sz w:val="36"/>
          <w:szCs w:val="36"/>
        </w:rPr>
      </w:pPr>
    </w:p>
    <w:p w:rsidR="004B7383" w:rsidRDefault="004B7383" w:rsidP="00DB0A3D">
      <w:pPr>
        <w:tabs>
          <w:tab w:val="left" w:pos="1500"/>
        </w:tabs>
        <w:spacing w:after="0" w:line="240" w:lineRule="auto"/>
        <w:jc w:val="both"/>
        <w:rPr>
          <w:b/>
          <w:sz w:val="36"/>
          <w:szCs w:val="36"/>
        </w:rPr>
      </w:pPr>
    </w:p>
    <w:p w:rsidR="004B7383" w:rsidRDefault="004B7383" w:rsidP="00DB0A3D">
      <w:pPr>
        <w:tabs>
          <w:tab w:val="left" w:pos="1500"/>
        </w:tabs>
        <w:spacing w:after="0" w:line="240" w:lineRule="auto"/>
        <w:jc w:val="both"/>
        <w:rPr>
          <w:b/>
          <w:sz w:val="36"/>
          <w:szCs w:val="36"/>
        </w:rPr>
      </w:pPr>
    </w:p>
    <w:p w:rsidR="004B7383" w:rsidRDefault="004B7383" w:rsidP="00DB0A3D">
      <w:pPr>
        <w:tabs>
          <w:tab w:val="left" w:pos="1500"/>
        </w:tabs>
        <w:spacing w:after="0" w:line="240" w:lineRule="auto"/>
        <w:jc w:val="both"/>
        <w:rPr>
          <w:b/>
          <w:sz w:val="36"/>
          <w:szCs w:val="36"/>
        </w:rPr>
      </w:pPr>
    </w:p>
    <w:p w:rsidR="004B7383" w:rsidRDefault="004B7383" w:rsidP="00DB0A3D">
      <w:pPr>
        <w:tabs>
          <w:tab w:val="left" w:pos="1500"/>
        </w:tabs>
        <w:spacing w:after="0" w:line="240" w:lineRule="auto"/>
        <w:jc w:val="both"/>
        <w:rPr>
          <w:b/>
          <w:sz w:val="36"/>
          <w:szCs w:val="36"/>
        </w:rPr>
      </w:pPr>
    </w:p>
    <w:p w:rsidR="004B7383" w:rsidRDefault="004B7383" w:rsidP="00DB0A3D">
      <w:pPr>
        <w:tabs>
          <w:tab w:val="left" w:pos="1500"/>
        </w:tabs>
        <w:spacing w:after="0" w:line="240" w:lineRule="auto"/>
        <w:jc w:val="both"/>
        <w:rPr>
          <w:b/>
          <w:szCs w:val="24"/>
        </w:rPr>
      </w:pPr>
      <w:r>
        <w:rPr>
          <w:b/>
          <w:szCs w:val="24"/>
        </w:rPr>
        <w:lastRenderedPageBreak/>
        <w:t>Gázszolgáltatás:</w:t>
      </w:r>
    </w:p>
    <w:p w:rsidR="007271DC" w:rsidRPr="007271DC" w:rsidRDefault="007271DC" w:rsidP="00DB0A3D">
      <w:pPr>
        <w:tabs>
          <w:tab w:val="left" w:pos="1500"/>
        </w:tabs>
        <w:spacing w:after="0" w:line="240" w:lineRule="auto"/>
        <w:jc w:val="both"/>
        <w:rPr>
          <w:szCs w:val="24"/>
        </w:rPr>
      </w:pPr>
      <w:proofErr w:type="gramStart"/>
      <w:r w:rsidRPr="007271DC">
        <w:rPr>
          <w:szCs w:val="24"/>
        </w:rPr>
        <w:t>a</w:t>
      </w:r>
      <w:proofErr w:type="gramEnd"/>
      <w:r w:rsidRPr="007271DC">
        <w:rPr>
          <w:szCs w:val="24"/>
        </w:rPr>
        <w:t xml:space="preserve"> pirossal jelölt vonalon kerülhet kiépítésre a háttérfejlesztés csatlakozó vezetéke az akcióterületi csatlakozási pontig</w:t>
      </w:r>
    </w:p>
    <w:p w:rsidR="007271DC" w:rsidRPr="004B7383" w:rsidRDefault="007271DC" w:rsidP="00DB0A3D">
      <w:pPr>
        <w:tabs>
          <w:tab w:val="left" w:pos="1500"/>
        </w:tabs>
        <w:spacing w:after="0" w:line="240" w:lineRule="auto"/>
        <w:jc w:val="both"/>
        <w:rPr>
          <w:b/>
          <w:szCs w:val="24"/>
        </w:rPr>
      </w:pPr>
    </w:p>
    <w:p w:rsidR="004B7383" w:rsidRDefault="004B7383" w:rsidP="00B05D73">
      <w:pPr>
        <w:pStyle w:val="Cmsor2"/>
        <w:jc w:val="both"/>
        <w:rPr>
          <w:rFonts w:ascii="Arial Narrow" w:hAnsi="Arial Narrow"/>
          <w:color w:val="auto"/>
          <w:sz w:val="36"/>
          <w:szCs w:val="36"/>
        </w:rPr>
      </w:pPr>
      <w:r w:rsidRPr="004B7383">
        <w:rPr>
          <w:rFonts w:ascii="Arial Narrow" w:eastAsiaTheme="minorHAnsi" w:hAnsi="Arial Narrow" w:cstheme="minorBidi"/>
          <w:b w:val="0"/>
          <w:bCs w:val="0"/>
          <w:noProof/>
          <w:color w:val="auto"/>
          <w:sz w:val="24"/>
          <w:szCs w:val="24"/>
          <w:lang w:eastAsia="hu-HU"/>
        </w:rPr>
        <w:drawing>
          <wp:inline distT="0" distB="0" distL="0" distR="0">
            <wp:extent cx="5759450" cy="4080510"/>
            <wp:effectExtent l="19050" t="0" r="0" b="0"/>
            <wp:docPr id="32" name="Kép 4" descr="V:\02_Munkák\0001_SZOMBATHELY\0513 klari fázisos koltsegbecslés\gaztérké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02_Munkák\0001_SZOMBATHELY\0513 klari fázisos koltsegbecslés\gaztérkép.jpg"/>
                    <pic:cNvPicPr>
                      <a:picLocks noChangeAspect="1" noChangeArrowheads="1"/>
                    </pic:cNvPicPr>
                  </pic:nvPicPr>
                  <pic:blipFill>
                    <a:blip r:embed="rId28" cstate="print"/>
                    <a:srcRect/>
                    <a:stretch>
                      <a:fillRect/>
                    </a:stretch>
                  </pic:blipFill>
                  <pic:spPr bwMode="auto">
                    <a:xfrm>
                      <a:off x="0" y="0"/>
                      <a:ext cx="5759450" cy="4080510"/>
                    </a:xfrm>
                    <a:prstGeom prst="rect">
                      <a:avLst/>
                    </a:prstGeom>
                    <a:noFill/>
                    <a:ln w="9525">
                      <a:noFill/>
                      <a:miter lim="800000"/>
                      <a:headEnd/>
                      <a:tailEnd/>
                    </a:ln>
                  </pic:spPr>
                </pic:pic>
              </a:graphicData>
            </a:graphic>
          </wp:inline>
        </w:drawing>
      </w:r>
    </w:p>
    <w:p w:rsidR="004B7383" w:rsidRDefault="004B7383">
      <w:pPr>
        <w:rPr>
          <w:rFonts w:eastAsiaTheme="majorEastAsia" w:cstheme="majorBidi"/>
          <w:b/>
          <w:bCs/>
          <w:sz w:val="36"/>
          <w:szCs w:val="36"/>
        </w:rPr>
      </w:pPr>
      <w:r>
        <w:rPr>
          <w:sz w:val="36"/>
          <w:szCs w:val="36"/>
        </w:rPr>
        <w:br w:type="page"/>
      </w:r>
    </w:p>
    <w:p w:rsidR="00B05D73" w:rsidRPr="00C54768" w:rsidRDefault="00B05D73" w:rsidP="00B05D73">
      <w:pPr>
        <w:pStyle w:val="Cmsor2"/>
        <w:jc w:val="both"/>
        <w:rPr>
          <w:rFonts w:ascii="Arial Narrow" w:hAnsi="Arial Narrow"/>
          <w:color w:val="auto"/>
          <w:sz w:val="36"/>
          <w:szCs w:val="36"/>
        </w:rPr>
      </w:pPr>
      <w:bookmarkStart w:id="9" w:name="_Toc452575110"/>
      <w:r>
        <w:rPr>
          <w:rFonts w:ascii="Arial Narrow" w:hAnsi="Arial Narrow"/>
          <w:color w:val="auto"/>
          <w:sz w:val="36"/>
          <w:szCs w:val="36"/>
        </w:rPr>
        <w:lastRenderedPageBreak/>
        <w:t>2.3</w:t>
      </w:r>
      <w:r w:rsidRPr="00C54768">
        <w:rPr>
          <w:rFonts w:ascii="Arial Narrow" w:hAnsi="Arial Narrow"/>
          <w:color w:val="auto"/>
          <w:sz w:val="36"/>
          <w:szCs w:val="36"/>
        </w:rPr>
        <w:t>.</w:t>
      </w:r>
      <w:r>
        <w:rPr>
          <w:rFonts w:ascii="Arial Narrow" w:hAnsi="Arial Narrow"/>
          <w:color w:val="auto"/>
          <w:sz w:val="36"/>
          <w:szCs w:val="36"/>
        </w:rPr>
        <w:t xml:space="preserve"> </w:t>
      </w:r>
      <w:r w:rsidRPr="00C54768">
        <w:rPr>
          <w:rFonts w:ascii="Arial Narrow" w:hAnsi="Arial Narrow"/>
          <w:color w:val="auto"/>
          <w:sz w:val="36"/>
          <w:szCs w:val="36"/>
        </w:rPr>
        <w:t xml:space="preserve">Az </w:t>
      </w:r>
      <w:r>
        <w:rPr>
          <w:rFonts w:ascii="Arial Narrow" w:hAnsi="Arial Narrow"/>
          <w:color w:val="auto"/>
          <w:sz w:val="36"/>
          <w:szCs w:val="36"/>
        </w:rPr>
        <w:t>akcióterületen belüli meglévő utak és közművek</w:t>
      </w:r>
      <w:bookmarkEnd w:id="9"/>
    </w:p>
    <w:p w:rsidR="001708D0" w:rsidRDefault="001708D0" w:rsidP="00DB0A3D">
      <w:pPr>
        <w:spacing w:after="0" w:line="240" w:lineRule="auto"/>
        <w:jc w:val="both"/>
        <w:rPr>
          <w:b/>
          <w:sz w:val="28"/>
          <w:szCs w:val="28"/>
        </w:rPr>
      </w:pPr>
    </w:p>
    <w:p w:rsidR="001708D0" w:rsidRDefault="001708D0" w:rsidP="00DB0A3D">
      <w:pPr>
        <w:spacing w:after="0" w:line="240" w:lineRule="auto"/>
        <w:jc w:val="both"/>
        <w:rPr>
          <w:b/>
          <w:sz w:val="28"/>
          <w:szCs w:val="28"/>
        </w:rPr>
      </w:pPr>
      <w:r>
        <w:rPr>
          <w:b/>
          <w:sz w:val="28"/>
          <w:szCs w:val="28"/>
        </w:rPr>
        <w:t>2.3.</w:t>
      </w:r>
      <w:r w:rsidRPr="00A928B7">
        <w:rPr>
          <w:b/>
          <w:sz w:val="28"/>
          <w:szCs w:val="28"/>
        </w:rPr>
        <w:t xml:space="preserve">1.  Az </w:t>
      </w:r>
      <w:r w:rsidRPr="00C757C9">
        <w:rPr>
          <w:b/>
          <w:sz w:val="28"/>
          <w:szCs w:val="28"/>
        </w:rPr>
        <w:t>akcióterületen belüli meglévő utak</w:t>
      </w:r>
    </w:p>
    <w:p w:rsidR="001708D0" w:rsidRDefault="001708D0" w:rsidP="00DB0A3D">
      <w:pPr>
        <w:spacing w:after="0" w:line="240" w:lineRule="auto"/>
        <w:jc w:val="both"/>
        <w:rPr>
          <w:b/>
          <w:szCs w:val="24"/>
        </w:rPr>
      </w:pPr>
    </w:p>
    <w:p w:rsidR="001708D0" w:rsidRDefault="001708D0" w:rsidP="00DB0A3D">
      <w:pPr>
        <w:spacing w:after="0" w:line="240" w:lineRule="auto"/>
        <w:jc w:val="both"/>
        <w:rPr>
          <w:szCs w:val="24"/>
        </w:rPr>
      </w:pPr>
      <w:r w:rsidRPr="00F3097F">
        <w:rPr>
          <w:szCs w:val="24"/>
        </w:rPr>
        <w:t>A</w:t>
      </w:r>
      <w:r>
        <w:rPr>
          <w:szCs w:val="24"/>
        </w:rPr>
        <w:t xml:space="preserve"> lehatárolt akcióterületen belül nincsenek meglévő utak. A fejlesztés keretében a "0." fázisban, illetve később kialakításra kerülő építési telkekhez szükséges utakat meg kell építeni.</w:t>
      </w:r>
    </w:p>
    <w:p w:rsidR="001708D0" w:rsidRDefault="001708D0" w:rsidP="00DB0A3D">
      <w:pPr>
        <w:spacing w:after="0" w:line="240" w:lineRule="auto"/>
        <w:jc w:val="both"/>
        <w:rPr>
          <w:szCs w:val="24"/>
        </w:rPr>
      </w:pPr>
    </w:p>
    <w:p w:rsidR="001708D0" w:rsidRPr="00F3097F" w:rsidRDefault="001708D0" w:rsidP="00DB0A3D">
      <w:pPr>
        <w:spacing w:after="0" w:line="240" w:lineRule="auto"/>
        <w:jc w:val="both"/>
        <w:rPr>
          <w:szCs w:val="24"/>
        </w:rPr>
      </w:pPr>
      <w:r>
        <w:rPr>
          <w:szCs w:val="24"/>
        </w:rPr>
        <w:t>A tervezett úthálózat kialakítására vonatkozó tervrajzot a "3. Operatív városfejlesztési koncepció" című fejezet tartalmazza.</w:t>
      </w:r>
    </w:p>
    <w:p w:rsidR="001708D0" w:rsidRPr="00A928B7" w:rsidRDefault="001708D0" w:rsidP="00DB0A3D">
      <w:pPr>
        <w:spacing w:after="0" w:line="240" w:lineRule="auto"/>
        <w:jc w:val="both"/>
        <w:rPr>
          <w:b/>
          <w:sz w:val="28"/>
          <w:szCs w:val="28"/>
        </w:rPr>
      </w:pPr>
    </w:p>
    <w:p w:rsidR="001708D0" w:rsidRDefault="001708D0" w:rsidP="00DB0A3D">
      <w:pPr>
        <w:tabs>
          <w:tab w:val="left" w:pos="1500"/>
        </w:tabs>
        <w:spacing w:after="0" w:line="240" w:lineRule="auto"/>
        <w:jc w:val="both"/>
        <w:rPr>
          <w:b/>
          <w:sz w:val="36"/>
          <w:szCs w:val="36"/>
        </w:rPr>
      </w:pPr>
      <w:r>
        <w:rPr>
          <w:b/>
          <w:sz w:val="28"/>
          <w:szCs w:val="28"/>
        </w:rPr>
        <w:t>2.3.2</w:t>
      </w:r>
      <w:r w:rsidRPr="00A928B7">
        <w:rPr>
          <w:b/>
          <w:sz w:val="28"/>
          <w:szCs w:val="28"/>
        </w:rPr>
        <w:t xml:space="preserve">.  Az </w:t>
      </w:r>
      <w:r w:rsidRPr="00C757C9">
        <w:rPr>
          <w:b/>
          <w:sz w:val="28"/>
          <w:szCs w:val="28"/>
        </w:rPr>
        <w:t xml:space="preserve">akcióterületen belüli meglévő </w:t>
      </w:r>
      <w:r>
        <w:rPr>
          <w:b/>
          <w:sz w:val="28"/>
          <w:szCs w:val="28"/>
        </w:rPr>
        <w:t>közművek</w:t>
      </w:r>
      <w:r>
        <w:rPr>
          <w:b/>
          <w:sz w:val="36"/>
          <w:szCs w:val="36"/>
        </w:rPr>
        <w:tab/>
      </w:r>
    </w:p>
    <w:p w:rsidR="001708D0" w:rsidRDefault="001708D0" w:rsidP="00DB0A3D">
      <w:pPr>
        <w:spacing w:after="0" w:line="240" w:lineRule="auto"/>
        <w:jc w:val="both"/>
        <w:rPr>
          <w:szCs w:val="24"/>
        </w:rPr>
      </w:pPr>
    </w:p>
    <w:p w:rsidR="001708D0" w:rsidRPr="00F3097F" w:rsidRDefault="001708D0" w:rsidP="00DB0A3D">
      <w:pPr>
        <w:spacing w:after="0" w:line="240" w:lineRule="auto"/>
        <w:jc w:val="both"/>
        <w:rPr>
          <w:szCs w:val="24"/>
        </w:rPr>
      </w:pPr>
      <w:r w:rsidRPr="00F3097F">
        <w:rPr>
          <w:szCs w:val="24"/>
        </w:rPr>
        <w:t>A</w:t>
      </w:r>
      <w:r>
        <w:rPr>
          <w:szCs w:val="24"/>
        </w:rPr>
        <w:t xml:space="preserve"> lehatárolt akcióterületen belül nincsenek meglévő közművek. A fejlesztés keretében a "0." fázisban, illetve később kialakításra kerülő építési telkekhez szükséges közműveket meg kell építeni.</w:t>
      </w:r>
    </w:p>
    <w:p w:rsidR="001708D0" w:rsidRDefault="001708D0" w:rsidP="00DB0A3D">
      <w:pPr>
        <w:spacing w:after="0" w:line="240" w:lineRule="auto"/>
        <w:jc w:val="both"/>
        <w:rPr>
          <w:szCs w:val="24"/>
        </w:rPr>
      </w:pPr>
    </w:p>
    <w:p w:rsidR="001708D0" w:rsidRPr="00F3097F" w:rsidRDefault="001708D0" w:rsidP="00DB0A3D">
      <w:pPr>
        <w:spacing w:after="0" w:line="240" w:lineRule="auto"/>
        <w:jc w:val="both"/>
        <w:rPr>
          <w:szCs w:val="24"/>
        </w:rPr>
      </w:pPr>
      <w:r>
        <w:rPr>
          <w:szCs w:val="24"/>
        </w:rPr>
        <w:t>A tervezett közmű-hálózat kialakítására vonatkozó tervrajzokat a "3. Operatív városfejlesztési koncepció" című fejezet tartalmazza.</w:t>
      </w:r>
    </w:p>
    <w:p w:rsidR="001708D0" w:rsidRDefault="001708D0" w:rsidP="00DB0A3D">
      <w:pPr>
        <w:jc w:val="both"/>
        <w:rPr>
          <w:b/>
          <w:sz w:val="36"/>
          <w:szCs w:val="36"/>
        </w:rPr>
      </w:pPr>
      <w:r>
        <w:rPr>
          <w:b/>
          <w:sz w:val="36"/>
          <w:szCs w:val="36"/>
        </w:rPr>
        <w:br w:type="page"/>
      </w:r>
    </w:p>
    <w:p w:rsidR="00B05D73" w:rsidRPr="00C54768" w:rsidRDefault="00B05D73" w:rsidP="00B05D73">
      <w:pPr>
        <w:pStyle w:val="Cmsor2"/>
        <w:jc w:val="both"/>
        <w:rPr>
          <w:rFonts w:ascii="Arial Narrow" w:hAnsi="Arial Narrow"/>
          <w:color w:val="auto"/>
          <w:sz w:val="36"/>
          <w:szCs w:val="36"/>
        </w:rPr>
      </w:pPr>
      <w:bookmarkStart w:id="10" w:name="_Toc452575111"/>
      <w:r>
        <w:rPr>
          <w:rFonts w:ascii="Arial Narrow" w:hAnsi="Arial Narrow"/>
          <w:color w:val="auto"/>
          <w:sz w:val="36"/>
          <w:szCs w:val="36"/>
        </w:rPr>
        <w:lastRenderedPageBreak/>
        <w:t>2.4</w:t>
      </w:r>
      <w:r w:rsidRPr="00C54768">
        <w:rPr>
          <w:rFonts w:ascii="Arial Narrow" w:hAnsi="Arial Narrow"/>
          <w:color w:val="auto"/>
          <w:sz w:val="36"/>
          <w:szCs w:val="36"/>
        </w:rPr>
        <w:t>.</w:t>
      </w:r>
      <w:r>
        <w:rPr>
          <w:rFonts w:ascii="Arial Narrow" w:hAnsi="Arial Narrow"/>
          <w:color w:val="auto"/>
          <w:sz w:val="36"/>
          <w:szCs w:val="36"/>
        </w:rPr>
        <w:t xml:space="preserve"> </w:t>
      </w:r>
      <w:r w:rsidRPr="00C54768">
        <w:rPr>
          <w:rFonts w:ascii="Arial Narrow" w:hAnsi="Arial Narrow"/>
          <w:color w:val="auto"/>
          <w:sz w:val="36"/>
          <w:szCs w:val="36"/>
        </w:rPr>
        <w:t xml:space="preserve">Az </w:t>
      </w:r>
      <w:r>
        <w:rPr>
          <w:rFonts w:ascii="Arial Narrow" w:hAnsi="Arial Narrow"/>
          <w:color w:val="auto"/>
          <w:sz w:val="36"/>
          <w:szCs w:val="36"/>
        </w:rPr>
        <w:t xml:space="preserve">akcióterületen belüli meglévő, várhatóan bontásra </w:t>
      </w:r>
      <w:r w:rsidR="0039341D">
        <w:rPr>
          <w:rFonts w:ascii="Arial Narrow" w:hAnsi="Arial Narrow"/>
          <w:color w:val="auto"/>
          <w:sz w:val="36"/>
          <w:szCs w:val="36"/>
        </w:rPr>
        <w:t>ki</w:t>
      </w:r>
      <w:r>
        <w:rPr>
          <w:rFonts w:ascii="Arial Narrow" w:hAnsi="Arial Narrow"/>
          <w:color w:val="auto"/>
          <w:sz w:val="36"/>
          <w:szCs w:val="36"/>
        </w:rPr>
        <w:t>jelölendő építmények</w:t>
      </w:r>
      <w:bookmarkEnd w:id="10"/>
      <w:r>
        <w:rPr>
          <w:rFonts w:ascii="Arial Narrow" w:hAnsi="Arial Narrow"/>
          <w:color w:val="auto"/>
          <w:sz w:val="36"/>
          <w:szCs w:val="36"/>
        </w:rPr>
        <w:t xml:space="preserve"> </w:t>
      </w:r>
    </w:p>
    <w:p w:rsidR="001708D0" w:rsidRDefault="001708D0" w:rsidP="00DB0A3D">
      <w:pPr>
        <w:jc w:val="both"/>
        <w:rPr>
          <w:b/>
          <w:sz w:val="36"/>
          <w:szCs w:val="36"/>
        </w:rPr>
      </w:pPr>
      <w:r>
        <w:rPr>
          <w:b/>
          <w:noProof/>
          <w:sz w:val="36"/>
          <w:szCs w:val="36"/>
          <w:lang w:eastAsia="hu-HU"/>
        </w:rPr>
        <w:drawing>
          <wp:inline distT="0" distB="0" distL="0" distR="0">
            <wp:extent cx="5760720" cy="4072621"/>
            <wp:effectExtent l="19050" t="0" r="0" b="0"/>
            <wp:docPr id="19" name="Kép 4" descr="\\IB-NAS5220\varosfejlesztes\02_Munkák\0001_SZOMBATHELY\05.10\DÓRI\bontando_epule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NAS5220\varosfejlesztes\02_Munkák\0001_SZOMBATHELY\05.10\DÓRI\bontando_epuletek.jpg"/>
                    <pic:cNvPicPr>
                      <a:picLocks noChangeAspect="1" noChangeArrowheads="1"/>
                    </pic:cNvPicPr>
                  </pic:nvPicPr>
                  <pic:blipFill>
                    <a:blip r:embed="rId29" cstate="print"/>
                    <a:srcRect/>
                    <a:stretch>
                      <a:fillRect/>
                    </a:stretch>
                  </pic:blipFill>
                  <pic:spPr bwMode="auto">
                    <a:xfrm>
                      <a:off x="0" y="0"/>
                      <a:ext cx="5760720" cy="4072621"/>
                    </a:xfrm>
                    <a:prstGeom prst="rect">
                      <a:avLst/>
                    </a:prstGeom>
                    <a:noFill/>
                    <a:ln w="9525">
                      <a:noFill/>
                      <a:miter lim="800000"/>
                      <a:headEnd/>
                      <a:tailEnd/>
                    </a:ln>
                  </pic:spPr>
                </pic:pic>
              </a:graphicData>
            </a:graphic>
          </wp:inline>
        </w:drawing>
      </w:r>
      <w:r>
        <w:rPr>
          <w:b/>
          <w:sz w:val="36"/>
          <w:szCs w:val="36"/>
        </w:rPr>
        <w:br w:type="page"/>
      </w:r>
    </w:p>
    <w:p w:rsidR="00B05D73" w:rsidRPr="00C54768" w:rsidRDefault="00B05D73" w:rsidP="00B05D73">
      <w:pPr>
        <w:pStyle w:val="Cmsor2"/>
        <w:jc w:val="both"/>
        <w:rPr>
          <w:rFonts w:ascii="Arial Narrow" w:hAnsi="Arial Narrow"/>
          <w:color w:val="auto"/>
          <w:sz w:val="36"/>
          <w:szCs w:val="36"/>
        </w:rPr>
      </w:pPr>
      <w:bookmarkStart w:id="11" w:name="_Toc452575112"/>
      <w:r>
        <w:rPr>
          <w:rFonts w:ascii="Arial Narrow" w:hAnsi="Arial Narrow"/>
          <w:color w:val="auto"/>
          <w:sz w:val="36"/>
          <w:szCs w:val="36"/>
        </w:rPr>
        <w:lastRenderedPageBreak/>
        <w:t>2.5</w:t>
      </w:r>
      <w:r w:rsidRPr="00C54768">
        <w:rPr>
          <w:rFonts w:ascii="Arial Narrow" w:hAnsi="Arial Narrow"/>
          <w:color w:val="auto"/>
          <w:sz w:val="36"/>
          <w:szCs w:val="36"/>
        </w:rPr>
        <w:t>.</w:t>
      </w:r>
      <w:r>
        <w:rPr>
          <w:rFonts w:ascii="Arial Narrow" w:hAnsi="Arial Narrow"/>
          <w:color w:val="auto"/>
          <w:sz w:val="36"/>
          <w:szCs w:val="36"/>
        </w:rPr>
        <w:t xml:space="preserve"> A támogathatósági feltételek</w:t>
      </w:r>
      <w:bookmarkEnd w:id="11"/>
    </w:p>
    <w:p w:rsidR="001708D0" w:rsidRDefault="001708D0" w:rsidP="00DB0A3D">
      <w:pPr>
        <w:spacing w:after="0" w:line="240" w:lineRule="auto"/>
        <w:jc w:val="both"/>
        <w:rPr>
          <w:b/>
          <w:sz w:val="28"/>
          <w:szCs w:val="28"/>
        </w:rPr>
      </w:pPr>
    </w:p>
    <w:p w:rsidR="001708D0" w:rsidRDefault="001708D0" w:rsidP="00DB0A3D">
      <w:pPr>
        <w:spacing w:after="0" w:line="240" w:lineRule="auto"/>
        <w:jc w:val="both"/>
      </w:pPr>
      <w:r>
        <w:t>Az akcióterület és a tervezett fejlesztés megfelel a pályázati kiírásban meghatározott, illetve az indikátorokból következő támogathatósági feltételeknek.</w:t>
      </w:r>
    </w:p>
    <w:p w:rsidR="001708D0" w:rsidRDefault="001708D0" w:rsidP="00DB0A3D">
      <w:pPr>
        <w:spacing w:after="0" w:line="240" w:lineRule="auto"/>
        <w:jc w:val="both"/>
      </w:pPr>
    </w:p>
    <w:p w:rsidR="001708D0" w:rsidRDefault="001708D0" w:rsidP="00DB0A3D">
      <w:pPr>
        <w:spacing w:after="0" w:line="240" w:lineRule="auto"/>
        <w:jc w:val="both"/>
      </w:pPr>
      <w:r>
        <w:t>Az akcióterületen kialakítható minimum 15 hektár nagyságú célterület 100%-a Szombathely MJV Önkormányzata tulajdonában van.</w:t>
      </w:r>
    </w:p>
    <w:p w:rsidR="001708D0" w:rsidRDefault="001708D0" w:rsidP="00DB0A3D">
      <w:pPr>
        <w:spacing w:after="0" w:line="240" w:lineRule="auto"/>
        <w:jc w:val="both"/>
      </w:pPr>
    </w:p>
    <w:p w:rsidR="001708D0" w:rsidRPr="00A928B7" w:rsidRDefault="001708D0" w:rsidP="00DB0A3D">
      <w:pPr>
        <w:spacing w:after="0" w:line="240" w:lineRule="auto"/>
        <w:jc w:val="both"/>
      </w:pPr>
      <w:r>
        <w:t>A tervezett ipari terület kialakítása érdekében az akcióterületen belül és kívül tervezett út- és közmű építés költségei a pályázati kiírás szerint elszámolható költséget jelentenek, amelyeknek a projekten belüli esetleges belső arányaira vonatkozóan a pályázati kiírás a 2010 előtti gyakorlattól eltérően nem határoz meg korlátozásokat, így azok a városfejlesztési akció tervezésének és megvalósításának logikája szerinti kombinációban tervezhetőek és realizálhatóak.</w:t>
      </w:r>
    </w:p>
    <w:p w:rsidR="001708D0" w:rsidRPr="00A928B7" w:rsidRDefault="001708D0" w:rsidP="00DB0A3D">
      <w:pPr>
        <w:spacing w:after="0" w:line="240" w:lineRule="auto"/>
        <w:jc w:val="both"/>
      </w:pPr>
    </w:p>
    <w:p w:rsidR="001708D0" w:rsidRPr="00A928B7" w:rsidRDefault="001708D0" w:rsidP="00DB0A3D">
      <w:pPr>
        <w:spacing w:after="0" w:line="240" w:lineRule="auto"/>
        <w:jc w:val="both"/>
      </w:pPr>
    </w:p>
    <w:p w:rsidR="001708D0" w:rsidRPr="00A928B7" w:rsidRDefault="001708D0" w:rsidP="00DB0A3D">
      <w:pPr>
        <w:spacing w:after="0"/>
        <w:jc w:val="both"/>
      </w:pPr>
    </w:p>
    <w:p w:rsidR="001708D0" w:rsidRDefault="001708D0" w:rsidP="00DB0A3D">
      <w:pPr>
        <w:spacing w:after="0" w:line="240" w:lineRule="auto"/>
        <w:jc w:val="both"/>
      </w:pPr>
    </w:p>
    <w:p w:rsidR="00B3464D" w:rsidRDefault="00B3464D" w:rsidP="00DB0A3D">
      <w:pPr>
        <w:jc w:val="both"/>
      </w:pPr>
      <w:r>
        <w:br w:type="page"/>
      </w:r>
    </w:p>
    <w:p w:rsidR="00B3464D" w:rsidRDefault="00B3464D" w:rsidP="00DB0A3D">
      <w:pPr>
        <w:pStyle w:val="Cmsor1"/>
        <w:jc w:val="both"/>
      </w:pPr>
      <w:bookmarkStart w:id="12" w:name="_Toc452575113"/>
      <w:r>
        <w:lastRenderedPageBreak/>
        <w:t>3</w:t>
      </w:r>
      <w:r w:rsidRPr="002F592A">
        <w:t xml:space="preserve">. </w:t>
      </w:r>
      <w:r>
        <w:t>Operatív városfejlesztési koncepció</w:t>
      </w:r>
      <w:bookmarkEnd w:id="12"/>
    </w:p>
    <w:p w:rsidR="00B3464D" w:rsidRDefault="00B3464D" w:rsidP="00DB0A3D">
      <w:pPr>
        <w:jc w:val="both"/>
        <w:rPr>
          <w:b/>
          <w:sz w:val="36"/>
          <w:szCs w:val="36"/>
        </w:rPr>
      </w:pPr>
    </w:p>
    <w:p w:rsidR="00B05D73" w:rsidRPr="00C54768" w:rsidRDefault="00B05D73" w:rsidP="00B05D73">
      <w:pPr>
        <w:pStyle w:val="Cmsor2"/>
        <w:jc w:val="both"/>
        <w:rPr>
          <w:rFonts w:ascii="Arial Narrow" w:hAnsi="Arial Narrow"/>
          <w:color w:val="auto"/>
          <w:sz w:val="36"/>
          <w:szCs w:val="36"/>
        </w:rPr>
      </w:pPr>
      <w:bookmarkStart w:id="13" w:name="_Toc452575114"/>
      <w:r>
        <w:rPr>
          <w:rFonts w:ascii="Arial Narrow" w:hAnsi="Arial Narrow"/>
          <w:color w:val="auto"/>
          <w:sz w:val="36"/>
          <w:szCs w:val="36"/>
        </w:rPr>
        <w:t>3.1</w:t>
      </w:r>
      <w:r w:rsidRPr="00C54768">
        <w:rPr>
          <w:rFonts w:ascii="Arial Narrow" w:hAnsi="Arial Narrow"/>
          <w:color w:val="auto"/>
          <w:sz w:val="36"/>
          <w:szCs w:val="36"/>
        </w:rPr>
        <w:t>.</w:t>
      </w:r>
      <w:r>
        <w:rPr>
          <w:rFonts w:ascii="Arial Narrow" w:hAnsi="Arial Narrow"/>
          <w:color w:val="auto"/>
          <w:sz w:val="36"/>
          <w:szCs w:val="36"/>
        </w:rPr>
        <w:t xml:space="preserve"> Az akcióterület lehatárolásának véglegesítése</w:t>
      </w:r>
      <w:bookmarkEnd w:id="13"/>
    </w:p>
    <w:p w:rsidR="00B3464D" w:rsidRDefault="00B3464D" w:rsidP="00DB0A3D">
      <w:pPr>
        <w:jc w:val="both"/>
        <w:rPr>
          <w:b/>
          <w:sz w:val="36"/>
          <w:szCs w:val="36"/>
        </w:rPr>
      </w:pPr>
    </w:p>
    <w:p w:rsidR="00B3464D" w:rsidRPr="00904548" w:rsidRDefault="00B3464D" w:rsidP="00DB0A3D">
      <w:pPr>
        <w:jc w:val="both"/>
        <w:rPr>
          <w:szCs w:val="24"/>
        </w:rPr>
      </w:pPr>
      <w:r w:rsidRPr="00904548">
        <w:rPr>
          <w:szCs w:val="24"/>
        </w:rPr>
        <w:t xml:space="preserve">A </w:t>
      </w:r>
      <w:r>
        <w:rPr>
          <w:szCs w:val="24"/>
        </w:rPr>
        <w:t>körvonalazódó o</w:t>
      </w:r>
      <w:r>
        <w:t xml:space="preserve">peratív városfejlesztési koncepciónak megfelelően elvégzett megalapozó vizsgálat eredményének megfelelően az akcióterület lehatárolása megegyezik az 1.2. pontban foglalt kiinduló lehatárolással. </w:t>
      </w:r>
    </w:p>
    <w:p w:rsidR="00B3464D" w:rsidRDefault="00B3464D" w:rsidP="00DB0A3D">
      <w:pPr>
        <w:jc w:val="both"/>
        <w:rPr>
          <w:b/>
          <w:sz w:val="36"/>
          <w:szCs w:val="36"/>
        </w:rPr>
      </w:pPr>
      <w:r w:rsidRPr="00E345C2">
        <w:rPr>
          <w:b/>
          <w:noProof/>
          <w:sz w:val="36"/>
          <w:szCs w:val="36"/>
          <w:lang w:eastAsia="hu-HU"/>
        </w:rPr>
        <w:drawing>
          <wp:inline distT="0" distB="0" distL="0" distR="0">
            <wp:extent cx="5760720" cy="4071015"/>
            <wp:effectExtent l="19050" t="0" r="0" b="0"/>
            <wp:docPr id="6" name="Kép 5" descr="C:\Users\László\Documents\00001 MUNKAK\2.4 SZHELY AKCIOTERVEK\0001_IPARI_TERULET_ATT_2016\0001_ATT_I._RESZTELJ\lehatarolas\0412 AT lehatarolas\SZH_AT_lehatarolas_10000_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ászló\Documents\00001 MUNKAK\2.4 SZHELY AKCIOTERVEK\0001_IPARI_TERULET_ATT_2016\0001_ATT_I._RESZTELJ\lehatarolas\0412 AT lehatarolas\SZH_AT_lehatarolas_10000_0414.jpg"/>
                    <pic:cNvPicPr>
                      <a:picLocks noChangeAspect="1" noChangeArrowheads="1"/>
                    </pic:cNvPicPr>
                  </pic:nvPicPr>
                  <pic:blipFill>
                    <a:blip r:embed="rId18" cstate="print"/>
                    <a:srcRect/>
                    <a:stretch>
                      <a:fillRect/>
                    </a:stretch>
                  </pic:blipFill>
                  <pic:spPr bwMode="auto">
                    <a:xfrm>
                      <a:off x="0" y="0"/>
                      <a:ext cx="5760720" cy="4071015"/>
                    </a:xfrm>
                    <a:prstGeom prst="rect">
                      <a:avLst/>
                    </a:prstGeom>
                    <a:noFill/>
                    <a:ln w="9525">
                      <a:noFill/>
                      <a:miter lim="800000"/>
                      <a:headEnd/>
                      <a:tailEnd/>
                    </a:ln>
                  </pic:spPr>
                </pic:pic>
              </a:graphicData>
            </a:graphic>
          </wp:inline>
        </w:drawing>
      </w:r>
    </w:p>
    <w:p w:rsidR="00B3464D" w:rsidRDefault="00B3464D" w:rsidP="00DB0A3D">
      <w:pPr>
        <w:jc w:val="both"/>
        <w:rPr>
          <w:b/>
          <w:sz w:val="36"/>
          <w:szCs w:val="36"/>
        </w:rPr>
      </w:pPr>
    </w:p>
    <w:p w:rsidR="00B3464D" w:rsidRPr="00B05D73" w:rsidRDefault="00B3464D" w:rsidP="00B05D73">
      <w:pPr>
        <w:pStyle w:val="Cmsor2"/>
        <w:jc w:val="both"/>
        <w:rPr>
          <w:rFonts w:ascii="Arial Narrow" w:hAnsi="Arial Narrow"/>
          <w:color w:val="auto"/>
          <w:sz w:val="36"/>
          <w:szCs w:val="36"/>
        </w:rPr>
      </w:pPr>
      <w:r>
        <w:rPr>
          <w:sz w:val="36"/>
          <w:szCs w:val="36"/>
        </w:rPr>
        <w:br w:type="page"/>
      </w:r>
      <w:bookmarkStart w:id="14" w:name="_Toc452575115"/>
      <w:r w:rsidR="00B05D73">
        <w:rPr>
          <w:rFonts w:ascii="Arial Narrow" w:hAnsi="Arial Narrow"/>
          <w:color w:val="auto"/>
          <w:sz w:val="36"/>
          <w:szCs w:val="36"/>
        </w:rPr>
        <w:lastRenderedPageBreak/>
        <w:t>3.2</w:t>
      </w:r>
      <w:r w:rsidR="00B05D73" w:rsidRPr="00C54768">
        <w:rPr>
          <w:rFonts w:ascii="Arial Narrow" w:hAnsi="Arial Narrow"/>
          <w:color w:val="auto"/>
          <w:sz w:val="36"/>
          <w:szCs w:val="36"/>
        </w:rPr>
        <w:t>.</w:t>
      </w:r>
      <w:r w:rsidR="00B05D73">
        <w:rPr>
          <w:rFonts w:ascii="Arial Narrow" w:hAnsi="Arial Narrow"/>
          <w:color w:val="auto"/>
          <w:sz w:val="36"/>
          <w:szCs w:val="36"/>
        </w:rPr>
        <w:t xml:space="preserve"> Infrastruktúra építési feladatok meghatározása az akcióterületen belül és kívül</w:t>
      </w:r>
      <w:bookmarkEnd w:id="14"/>
    </w:p>
    <w:p w:rsidR="00B3464D" w:rsidRDefault="00B3464D" w:rsidP="00DB0A3D">
      <w:pPr>
        <w:jc w:val="both"/>
        <w:rPr>
          <w:b/>
          <w:sz w:val="36"/>
          <w:szCs w:val="36"/>
        </w:rPr>
      </w:pPr>
      <w:r>
        <w:rPr>
          <w:b/>
          <w:noProof/>
          <w:sz w:val="36"/>
          <w:szCs w:val="36"/>
          <w:lang w:eastAsia="hu-HU"/>
        </w:rPr>
        <w:drawing>
          <wp:inline distT="0" distB="0" distL="0" distR="0">
            <wp:extent cx="5745480" cy="7543800"/>
            <wp:effectExtent l="19050" t="0" r="7620" b="0"/>
            <wp:docPr id="20" name="Kép 1" descr="V:\02_Munkák\0001_SZOMBATHELY\0513 klari fázisos koltsegbecslés\SZH_kozlekedes_klarinak_TELJES_kozmuvel_0513-ut a3-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02_Munkák\0001_SZOMBATHELY\0513 klari fázisos koltsegbecslés\SZH_kozlekedes_klarinak_TELJES_kozmuvel_0513-ut a3-page-001.jpg"/>
                    <pic:cNvPicPr>
                      <a:picLocks noChangeAspect="1" noChangeArrowheads="1"/>
                    </pic:cNvPicPr>
                  </pic:nvPicPr>
                  <pic:blipFill>
                    <a:blip r:embed="rId30" cstate="print"/>
                    <a:srcRect t="3981" b="3279"/>
                    <a:stretch>
                      <a:fillRect/>
                    </a:stretch>
                  </pic:blipFill>
                  <pic:spPr bwMode="auto">
                    <a:xfrm>
                      <a:off x="0" y="0"/>
                      <a:ext cx="5745480" cy="7543800"/>
                    </a:xfrm>
                    <a:prstGeom prst="rect">
                      <a:avLst/>
                    </a:prstGeom>
                    <a:noFill/>
                    <a:ln w="9525">
                      <a:noFill/>
                      <a:miter lim="800000"/>
                      <a:headEnd/>
                      <a:tailEnd/>
                    </a:ln>
                  </pic:spPr>
                </pic:pic>
              </a:graphicData>
            </a:graphic>
          </wp:inline>
        </w:drawing>
      </w:r>
    </w:p>
    <w:p w:rsidR="00B3464D" w:rsidRDefault="00B3464D" w:rsidP="00DB0A3D">
      <w:pPr>
        <w:jc w:val="both"/>
        <w:rPr>
          <w:b/>
          <w:sz w:val="28"/>
          <w:szCs w:val="28"/>
        </w:rPr>
      </w:pPr>
      <w:r>
        <w:rPr>
          <w:b/>
          <w:noProof/>
          <w:sz w:val="36"/>
          <w:szCs w:val="36"/>
          <w:lang w:eastAsia="hu-HU"/>
        </w:rPr>
        <w:lastRenderedPageBreak/>
        <w:drawing>
          <wp:inline distT="0" distB="0" distL="0" distR="0">
            <wp:extent cx="5745480" cy="8134350"/>
            <wp:effectExtent l="19050" t="0" r="7620" b="0"/>
            <wp:docPr id="21" name="Kép 2" descr="V:\02_Munkák\0001_SZOMBATHELY\0513 klari fázisos koltsegbecslés\SZH_kozlekedes_klarinak_TELJES_kozmuvel_0513-SZABALYOZAS-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02_Munkák\0001_SZOMBATHELY\0513 klari fázisos koltsegbecslés\SZH_kozlekedes_klarinak_TELJES_kozmuvel_0513-SZABALYOZAS-page-001.jpg"/>
                    <pic:cNvPicPr>
                      <a:picLocks noChangeAspect="1" noChangeArrowheads="1"/>
                    </pic:cNvPicPr>
                  </pic:nvPicPr>
                  <pic:blipFill>
                    <a:blip r:embed="rId31" cstate="print"/>
                    <a:srcRect/>
                    <a:stretch>
                      <a:fillRect/>
                    </a:stretch>
                  </pic:blipFill>
                  <pic:spPr bwMode="auto">
                    <a:xfrm>
                      <a:off x="0" y="0"/>
                      <a:ext cx="5745480" cy="8134350"/>
                    </a:xfrm>
                    <a:prstGeom prst="rect">
                      <a:avLst/>
                    </a:prstGeom>
                    <a:noFill/>
                    <a:ln w="9525">
                      <a:noFill/>
                      <a:miter lim="800000"/>
                      <a:headEnd/>
                      <a:tailEnd/>
                    </a:ln>
                  </pic:spPr>
                </pic:pic>
              </a:graphicData>
            </a:graphic>
          </wp:inline>
        </w:drawing>
      </w:r>
    </w:p>
    <w:p w:rsidR="00B3464D" w:rsidRDefault="00B3464D" w:rsidP="00DB0A3D">
      <w:pPr>
        <w:jc w:val="both"/>
        <w:rPr>
          <w:b/>
          <w:sz w:val="28"/>
          <w:szCs w:val="28"/>
        </w:rPr>
      </w:pPr>
      <w:r>
        <w:rPr>
          <w:b/>
          <w:sz w:val="28"/>
          <w:szCs w:val="28"/>
        </w:rPr>
        <w:br w:type="page"/>
      </w:r>
    </w:p>
    <w:p w:rsidR="00B3464D" w:rsidRDefault="00B3464D" w:rsidP="00DB0A3D">
      <w:pPr>
        <w:jc w:val="both"/>
        <w:rPr>
          <w:b/>
          <w:sz w:val="28"/>
          <w:szCs w:val="28"/>
        </w:rPr>
      </w:pPr>
      <w:r>
        <w:rPr>
          <w:b/>
          <w:sz w:val="28"/>
          <w:szCs w:val="28"/>
        </w:rPr>
        <w:lastRenderedPageBreak/>
        <w:t>3.2</w:t>
      </w:r>
      <w:r w:rsidRPr="00E345C2">
        <w:rPr>
          <w:b/>
          <w:sz w:val="28"/>
          <w:szCs w:val="28"/>
        </w:rPr>
        <w:t>.1.  Infrastruktúra építési feladatok</w:t>
      </w:r>
      <w:r>
        <w:rPr>
          <w:b/>
          <w:sz w:val="28"/>
          <w:szCs w:val="28"/>
        </w:rPr>
        <w:t xml:space="preserve"> </w:t>
      </w:r>
      <w:r w:rsidRPr="00E345C2">
        <w:rPr>
          <w:b/>
          <w:sz w:val="28"/>
          <w:szCs w:val="28"/>
        </w:rPr>
        <w:t>az akcióterületen kívül</w:t>
      </w:r>
    </w:p>
    <w:p w:rsidR="00B3464D" w:rsidRPr="00904548" w:rsidRDefault="00B3464D" w:rsidP="00DB0A3D">
      <w:pPr>
        <w:jc w:val="both"/>
        <w:rPr>
          <w:b/>
          <w:sz w:val="28"/>
          <w:szCs w:val="28"/>
        </w:rPr>
      </w:pPr>
      <w:r w:rsidRPr="00904548">
        <w:rPr>
          <w:b/>
          <w:sz w:val="28"/>
          <w:szCs w:val="28"/>
        </w:rPr>
        <w:t>3.2.1.1. Útépítési feladatok az akcióterületen kívül</w:t>
      </w:r>
    </w:p>
    <w:p w:rsidR="00B3464D" w:rsidRDefault="00B3464D" w:rsidP="00DB0A3D">
      <w:pPr>
        <w:jc w:val="both"/>
        <w:rPr>
          <w:sz w:val="28"/>
          <w:szCs w:val="28"/>
        </w:rPr>
      </w:pPr>
      <w:r>
        <w:rPr>
          <w:sz w:val="28"/>
          <w:szCs w:val="28"/>
        </w:rPr>
        <w:t>A</w:t>
      </w:r>
      <w:r w:rsidRPr="00904548">
        <w:rPr>
          <w:sz w:val="28"/>
          <w:szCs w:val="28"/>
        </w:rPr>
        <w:t xml:space="preserve">z akcióterületen kívül és belül </w:t>
      </w:r>
      <w:r>
        <w:rPr>
          <w:sz w:val="28"/>
          <w:szCs w:val="28"/>
        </w:rPr>
        <w:t>tervezett utakat a KT-1 jelű tervrajz ábrázolja.</w:t>
      </w:r>
    </w:p>
    <w:p w:rsidR="00B3464D" w:rsidRDefault="00B3464D" w:rsidP="00DB0A3D">
      <w:pPr>
        <w:jc w:val="both"/>
        <w:rPr>
          <w:sz w:val="28"/>
          <w:szCs w:val="28"/>
        </w:rPr>
      </w:pPr>
      <w:r>
        <w:rPr>
          <w:sz w:val="28"/>
          <w:szCs w:val="28"/>
        </w:rPr>
        <w:t xml:space="preserve">Ennek megfelelően területi értelemben, és fogalmilag is, a lehatárolt akcióterületen kívül helyezkedik el a 019/5 </w:t>
      </w:r>
      <w:proofErr w:type="spellStart"/>
      <w:r>
        <w:rPr>
          <w:sz w:val="28"/>
          <w:szCs w:val="28"/>
        </w:rPr>
        <w:t>hrsz</w:t>
      </w:r>
      <w:proofErr w:type="spellEnd"/>
      <w:r>
        <w:rPr>
          <w:sz w:val="28"/>
          <w:szCs w:val="28"/>
        </w:rPr>
        <w:t xml:space="preserve"> önkormányzati tulajdonú út és a </w:t>
      </w:r>
      <w:proofErr w:type="spellStart"/>
      <w:r>
        <w:rPr>
          <w:sz w:val="28"/>
          <w:szCs w:val="28"/>
        </w:rPr>
        <w:t>söptei</w:t>
      </w:r>
      <w:proofErr w:type="spellEnd"/>
      <w:r>
        <w:rPr>
          <w:sz w:val="28"/>
          <w:szCs w:val="28"/>
        </w:rPr>
        <w:t xml:space="preserve"> út. Közülük a 019/5 </w:t>
      </w:r>
      <w:proofErr w:type="spellStart"/>
      <w:r>
        <w:rPr>
          <w:sz w:val="28"/>
          <w:szCs w:val="28"/>
        </w:rPr>
        <w:t>hrsz</w:t>
      </w:r>
      <w:proofErr w:type="spellEnd"/>
      <w:r>
        <w:rPr>
          <w:sz w:val="28"/>
          <w:szCs w:val="28"/>
        </w:rPr>
        <w:t xml:space="preserve"> önkormányzati tulajdonú út induló szakaszának kiépítése nélkülözhetetlen a "0." fázishoz, és az északkeleti irányból a teljes Északi Iparterület Söptére eső része felől becsatlakozó gyűjtőút csomópontjáig történő megvalósítása megkerülhetetlen az első szakasz megvalósításához, ami az akcióterületnek a tervezett északkeleti elkerülő út nyomvonalán belülre eső részének a kiépítését jelenti.</w:t>
      </w:r>
    </w:p>
    <w:p w:rsidR="00B3464D" w:rsidRDefault="00B3464D" w:rsidP="00DB0A3D">
      <w:pPr>
        <w:jc w:val="both"/>
        <w:rPr>
          <w:sz w:val="28"/>
          <w:szCs w:val="28"/>
        </w:rPr>
      </w:pPr>
      <w:r>
        <w:rPr>
          <w:sz w:val="28"/>
          <w:szCs w:val="28"/>
        </w:rPr>
        <w:t xml:space="preserve">A </w:t>
      </w:r>
      <w:proofErr w:type="spellStart"/>
      <w:r>
        <w:rPr>
          <w:sz w:val="28"/>
          <w:szCs w:val="28"/>
        </w:rPr>
        <w:t>söptei</w:t>
      </w:r>
      <w:proofErr w:type="spellEnd"/>
      <w:r>
        <w:rPr>
          <w:sz w:val="28"/>
          <w:szCs w:val="28"/>
        </w:rPr>
        <w:t xml:space="preserve"> út felújítása a fejlesztés későbbi szakaszában tervezett.</w:t>
      </w:r>
    </w:p>
    <w:p w:rsidR="00B3464D" w:rsidRDefault="00B3464D" w:rsidP="00DB0A3D">
      <w:pPr>
        <w:jc w:val="both"/>
        <w:rPr>
          <w:sz w:val="28"/>
          <w:szCs w:val="28"/>
        </w:rPr>
      </w:pPr>
      <w:r>
        <w:rPr>
          <w:sz w:val="28"/>
          <w:szCs w:val="28"/>
        </w:rPr>
        <w:t>A tervezett északkeleti elkerülő út nyomvonala és szabályozási területe fizikailag az akcióterületen belül helyezkedik el, funkcionális, illetve fogalmi szempontból azonban ez inkább olyan általános érdeket szolgáló háttérfejlesztésnek tekinthető, aminek kiépítése egyrészt nem szükséges az akcióterület fejlesztésének "0." és első szakaszához, másrészt állami útként nem önkormányzati, hanem állami fejlesztésként kerül megvalósításra a későbbiekben.</w:t>
      </w:r>
    </w:p>
    <w:p w:rsidR="00B3464D" w:rsidRPr="00904548" w:rsidRDefault="00B3464D" w:rsidP="00DB0A3D">
      <w:pPr>
        <w:jc w:val="both"/>
        <w:rPr>
          <w:sz w:val="28"/>
          <w:szCs w:val="28"/>
        </w:rPr>
      </w:pPr>
    </w:p>
    <w:p w:rsidR="00B3464D" w:rsidRDefault="00B3464D" w:rsidP="00DB0A3D">
      <w:pPr>
        <w:jc w:val="both"/>
        <w:rPr>
          <w:b/>
          <w:sz w:val="28"/>
          <w:szCs w:val="28"/>
        </w:rPr>
      </w:pPr>
      <w:r>
        <w:rPr>
          <w:b/>
          <w:sz w:val="28"/>
          <w:szCs w:val="28"/>
        </w:rPr>
        <w:br w:type="page"/>
      </w:r>
    </w:p>
    <w:p w:rsidR="00B3464D" w:rsidRDefault="00B3464D" w:rsidP="00DB0A3D">
      <w:pPr>
        <w:jc w:val="both"/>
        <w:rPr>
          <w:b/>
          <w:szCs w:val="24"/>
        </w:rPr>
      </w:pPr>
      <w:r>
        <w:rPr>
          <w:b/>
          <w:szCs w:val="24"/>
        </w:rPr>
        <w:lastRenderedPageBreak/>
        <w:t>3.2.1.2.  Közmű építési feladatok</w:t>
      </w:r>
      <w:r w:rsidRPr="00E345C2">
        <w:rPr>
          <w:b/>
          <w:sz w:val="28"/>
          <w:szCs w:val="28"/>
        </w:rPr>
        <w:t xml:space="preserve"> </w:t>
      </w:r>
      <w:r w:rsidRPr="00E345C2">
        <w:rPr>
          <w:b/>
          <w:szCs w:val="24"/>
        </w:rPr>
        <w:t>az akcióterületen kívül</w:t>
      </w:r>
    </w:p>
    <w:p w:rsidR="00B3464D" w:rsidRDefault="00B3464D" w:rsidP="00DB0A3D">
      <w:pPr>
        <w:jc w:val="both"/>
        <w:rPr>
          <w:szCs w:val="24"/>
        </w:rPr>
      </w:pPr>
      <w:r w:rsidRPr="003018C6">
        <w:rPr>
          <w:szCs w:val="24"/>
        </w:rPr>
        <w:t xml:space="preserve">Az akcióterületen </w:t>
      </w:r>
      <w:r w:rsidR="00CB6EE0" w:rsidRPr="003018C6">
        <w:rPr>
          <w:szCs w:val="24"/>
        </w:rPr>
        <w:t>kívü</w:t>
      </w:r>
      <w:r w:rsidR="00CB6EE0">
        <w:rPr>
          <w:szCs w:val="24"/>
        </w:rPr>
        <w:t>li</w:t>
      </w:r>
      <w:r>
        <w:rPr>
          <w:szCs w:val="24"/>
        </w:rPr>
        <w:t xml:space="preserve"> háttérfejlesztésként</w:t>
      </w:r>
      <w:r w:rsidR="00CB6EE0">
        <w:rPr>
          <w:szCs w:val="24"/>
        </w:rPr>
        <w:t xml:space="preserve"> </w:t>
      </w:r>
      <w:r>
        <w:rPr>
          <w:szCs w:val="24"/>
        </w:rPr>
        <w:t>javasolt közmű építési munkák meghatározását a tárgyban tartott 2016. 04. 13-i szombathelyi egyeztetésről készült emlékeztető tartalmazza, amely jelen dokumentum 1. sz. mellékletét képezi.</w:t>
      </w:r>
    </w:p>
    <w:p w:rsidR="00B3464D" w:rsidRDefault="00B3464D" w:rsidP="00DB0A3D">
      <w:pPr>
        <w:jc w:val="both"/>
        <w:rPr>
          <w:szCs w:val="24"/>
        </w:rPr>
      </w:pPr>
      <w:r>
        <w:rPr>
          <w:noProof/>
          <w:szCs w:val="24"/>
          <w:lang w:eastAsia="hu-HU"/>
        </w:rPr>
        <w:drawing>
          <wp:inline distT="0" distB="0" distL="0" distR="0">
            <wp:extent cx="5745480" cy="3739515"/>
            <wp:effectExtent l="19050" t="0" r="7620" b="0"/>
            <wp:docPr id="22" name="Kép 3" descr="V:\02_Munkák\0001_SZOMBATHELY\0513 klari fázisos koltsegbecslés\elektromos_ellatas_kialakit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02_Munkák\0001_SZOMBATHELY\0513 klari fázisos koltsegbecslés\elektromos_ellatas_kialakitasa.jpg"/>
                    <pic:cNvPicPr>
                      <a:picLocks noChangeAspect="1" noChangeArrowheads="1"/>
                    </pic:cNvPicPr>
                  </pic:nvPicPr>
                  <pic:blipFill>
                    <a:blip r:embed="rId27" cstate="print"/>
                    <a:srcRect/>
                    <a:stretch>
                      <a:fillRect/>
                    </a:stretch>
                  </pic:blipFill>
                  <pic:spPr bwMode="auto">
                    <a:xfrm>
                      <a:off x="0" y="0"/>
                      <a:ext cx="5745480" cy="3739515"/>
                    </a:xfrm>
                    <a:prstGeom prst="rect">
                      <a:avLst/>
                    </a:prstGeom>
                    <a:noFill/>
                    <a:ln w="9525">
                      <a:noFill/>
                      <a:miter lim="800000"/>
                      <a:headEnd/>
                      <a:tailEnd/>
                    </a:ln>
                  </pic:spPr>
                </pic:pic>
              </a:graphicData>
            </a:graphic>
          </wp:inline>
        </w:drawing>
      </w:r>
    </w:p>
    <w:p w:rsidR="00B3464D" w:rsidRDefault="00B3464D" w:rsidP="00DB0A3D">
      <w:pPr>
        <w:jc w:val="both"/>
        <w:rPr>
          <w:szCs w:val="24"/>
        </w:rPr>
      </w:pPr>
      <w:r>
        <w:rPr>
          <w:noProof/>
          <w:szCs w:val="24"/>
          <w:lang w:eastAsia="hu-HU"/>
        </w:rPr>
        <w:lastRenderedPageBreak/>
        <w:drawing>
          <wp:inline distT="0" distB="0" distL="0" distR="0">
            <wp:extent cx="5759450" cy="4080510"/>
            <wp:effectExtent l="19050" t="0" r="0" b="0"/>
            <wp:docPr id="23" name="Kép 4" descr="V:\02_Munkák\0001_SZOMBATHELY\0513 klari fázisos koltsegbecslés\gaztérké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02_Munkák\0001_SZOMBATHELY\0513 klari fázisos koltsegbecslés\gaztérkép.jpg"/>
                    <pic:cNvPicPr>
                      <a:picLocks noChangeAspect="1" noChangeArrowheads="1"/>
                    </pic:cNvPicPr>
                  </pic:nvPicPr>
                  <pic:blipFill>
                    <a:blip r:embed="rId28" cstate="print"/>
                    <a:srcRect/>
                    <a:stretch>
                      <a:fillRect/>
                    </a:stretch>
                  </pic:blipFill>
                  <pic:spPr bwMode="auto">
                    <a:xfrm>
                      <a:off x="0" y="0"/>
                      <a:ext cx="5759450" cy="4080510"/>
                    </a:xfrm>
                    <a:prstGeom prst="rect">
                      <a:avLst/>
                    </a:prstGeom>
                    <a:noFill/>
                    <a:ln w="9525">
                      <a:noFill/>
                      <a:miter lim="800000"/>
                      <a:headEnd/>
                      <a:tailEnd/>
                    </a:ln>
                  </pic:spPr>
                </pic:pic>
              </a:graphicData>
            </a:graphic>
          </wp:inline>
        </w:drawing>
      </w:r>
      <w:r>
        <w:rPr>
          <w:szCs w:val="24"/>
        </w:rPr>
        <w:br w:type="page"/>
      </w:r>
      <w:r>
        <w:rPr>
          <w:noProof/>
          <w:szCs w:val="24"/>
          <w:lang w:eastAsia="hu-HU"/>
        </w:rPr>
        <w:lastRenderedPageBreak/>
        <w:drawing>
          <wp:inline distT="0" distB="0" distL="0" distR="0">
            <wp:extent cx="5745480" cy="8134350"/>
            <wp:effectExtent l="19050" t="0" r="7620" b="0"/>
            <wp:docPr id="24" name="Kép 1" descr="V:\02_Munkák\0001_SZOMBATHELY\0517 0.fazis kibovitese\jpg\szh_att_0_fazis_kibovitve-ut telektombbel-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02_Munkák\0001_SZOMBATHELY\0517 0.fazis kibovitese\jpg\szh_att_0_fazis_kibovitve-ut telektombbel-page-001.jpg"/>
                    <pic:cNvPicPr>
                      <a:picLocks noChangeAspect="1" noChangeArrowheads="1"/>
                    </pic:cNvPicPr>
                  </pic:nvPicPr>
                  <pic:blipFill>
                    <a:blip r:embed="rId32" cstate="print"/>
                    <a:srcRect/>
                    <a:stretch>
                      <a:fillRect/>
                    </a:stretch>
                  </pic:blipFill>
                  <pic:spPr bwMode="auto">
                    <a:xfrm>
                      <a:off x="0" y="0"/>
                      <a:ext cx="5745480" cy="8134350"/>
                    </a:xfrm>
                    <a:prstGeom prst="rect">
                      <a:avLst/>
                    </a:prstGeom>
                    <a:noFill/>
                    <a:ln w="9525">
                      <a:noFill/>
                      <a:miter lim="800000"/>
                      <a:headEnd/>
                      <a:tailEnd/>
                    </a:ln>
                  </pic:spPr>
                </pic:pic>
              </a:graphicData>
            </a:graphic>
          </wp:inline>
        </w:drawing>
      </w:r>
    </w:p>
    <w:p w:rsidR="00B3464D" w:rsidRPr="003018C6" w:rsidRDefault="00B3464D" w:rsidP="00DB0A3D">
      <w:pPr>
        <w:jc w:val="both"/>
        <w:rPr>
          <w:szCs w:val="24"/>
        </w:rPr>
      </w:pPr>
    </w:p>
    <w:p w:rsidR="00B3464D" w:rsidRDefault="00B3464D" w:rsidP="00DB0A3D">
      <w:pPr>
        <w:jc w:val="both"/>
        <w:rPr>
          <w:b/>
          <w:sz w:val="28"/>
          <w:szCs w:val="28"/>
        </w:rPr>
      </w:pPr>
      <w:r>
        <w:rPr>
          <w:b/>
          <w:sz w:val="28"/>
          <w:szCs w:val="28"/>
        </w:rPr>
        <w:br w:type="page"/>
      </w:r>
    </w:p>
    <w:p w:rsidR="00B3464D" w:rsidRDefault="00B3464D" w:rsidP="00DB0A3D">
      <w:pPr>
        <w:jc w:val="both"/>
        <w:rPr>
          <w:b/>
          <w:sz w:val="28"/>
          <w:szCs w:val="28"/>
        </w:rPr>
      </w:pPr>
      <w:r>
        <w:rPr>
          <w:b/>
          <w:noProof/>
          <w:sz w:val="28"/>
          <w:szCs w:val="28"/>
          <w:lang w:eastAsia="hu-HU"/>
        </w:rPr>
        <w:lastRenderedPageBreak/>
        <w:drawing>
          <wp:inline distT="0" distB="0" distL="0" distR="0">
            <wp:extent cx="5745480" cy="8134350"/>
            <wp:effectExtent l="19050" t="0" r="7620" b="0"/>
            <wp:docPr id="25" name="Kép 6" descr="V:\02_Munkák\0001_SZOMBATHELY\0513 klari fázisos koltsegbecslés\SZH_kozlekedes_klarinak_TELJES_kozmuvel_0513-SZABALYOZAS_UTTAL-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02_Munkák\0001_SZOMBATHELY\0513 klari fázisos koltsegbecslés\SZH_kozlekedes_klarinak_TELJES_kozmuvel_0513-SZABALYOZAS_UTTAL-page-001.jpg"/>
                    <pic:cNvPicPr>
                      <a:picLocks noChangeAspect="1" noChangeArrowheads="1"/>
                    </pic:cNvPicPr>
                  </pic:nvPicPr>
                  <pic:blipFill>
                    <a:blip r:embed="rId33" cstate="print"/>
                    <a:srcRect/>
                    <a:stretch>
                      <a:fillRect/>
                    </a:stretch>
                  </pic:blipFill>
                  <pic:spPr bwMode="auto">
                    <a:xfrm>
                      <a:off x="0" y="0"/>
                      <a:ext cx="5745480" cy="8134350"/>
                    </a:xfrm>
                    <a:prstGeom prst="rect">
                      <a:avLst/>
                    </a:prstGeom>
                    <a:noFill/>
                    <a:ln w="9525">
                      <a:noFill/>
                      <a:miter lim="800000"/>
                      <a:headEnd/>
                      <a:tailEnd/>
                    </a:ln>
                  </pic:spPr>
                </pic:pic>
              </a:graphicData>
            </a:graphic>
          </wp:inline>
        </w:drawing>
      </w:r>
    </w:p>
    <w:p w:rsidR="00B3464D" w:rsidRDefault="00B3464D" w:rsidP="00DB0A3D">
      <w:pPr>
        <w:jc w:val="both"/>
        <w:rPr>
          <w:b/>
          <w:sz w:val="28"/>
          <w:szCs w:val="28"/>
        </w:rPr>
      </w:pPr>
      <w:r>
        <w:rPr>
          <w:b/>
          <w:sz w:val="28"/>
          <w:szCs w:val="28"/>
        </w:rPr>
        <w:br w:type="page"/>
      </w:r>
    </w:p>
    <w:p w:rsidR="00B3464D" w:rsidRDefault="00B3464D" w:rsidP="00DB0A3D">
      <w:pPr>
        <w:jc w:val="both"/>
        <w:rPr>
          <w:b/>
          <w:sz w:val="28"/>
          <w:szCs w:val="28"/>
        </w:rPr>
      </w:pPr>
      <w:r>
        <w:rPr>
          <w:b/>
          <w:noProof/>
          <w:sz w:val="28"/>
          <w:szCs w:val="28"/>
          <w:lang w:eastAsia="hu-HU"/>
        </w:rPr>
        <w:lastRenderedPageBreak/>
        <w:drawing>
          <wp:inline distT="0" distB="0" distL="0" distR="0">
            <wp:extent cx="5745480" cy="8134350"/>
            <wp:effectExtent l="19050" t="0" r="7620" b="0"/>
            <wp:docPr id="26" name="Kép 2" descr="V:\02_Munkák\0001_SZOMBATHELY\0517 0.fazis kibovitese\jpg\szh_att_0_fazis_kibovitve-ut fazisok-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02_Munkák\0001_SZOMBATHELY\0517 0.fazis kibovitese\jpg\szh_att_0_fazis_kibovitve-ut fazisok-page-001.jpg"/>
                    <pic:cNvPicPr>
                      <a:picLocks noChangeAspect="1" noChangeArrowheads="1"/>
                    </pic:cNvPicPr>
                  </pic:nvPicPr>
                  <pic:blipFill>
                    <a:blip r:embed="rId34" cstate="print"/>
                    <a:srcRect/>
                    <a:stretch>
                      <a:fillRect/>
                    </a:stretch>
                  </pic:blipFill>
                  <pic:spPr bwMode="auto">
                    <a:xfrm>
                      <a:off x="0" y="0"/>
                      <a:ext cx="5745480" cy="8134350"/>
                    </a:xfrm>
                    <a:prstGeom prst="rect">
                      <a:avLst/>
                    </a:prstGeom>
                    <a:noFill/>
                    <a:ln w="9525">
                      <a:noFill/>
                      <a:miter lim="800000"/>
                      <a:headEnd/>
                      <a:tailEnd/>
                    </a:ln>
                  </pic:spPr>
                </pic:pic>
              </a:graphicData>
            </a:graphic>
          </wp:inline>
        </w:drawing>
      </w:r>
    </w:p>
    <w:p w:rsidR="00B3464D" w:rsidRDefault="00B3464D" w:rsidP="00DB0A3D">
      <w:pPr>
        <w:jc w:val="both"/>
        <w:rPr>
          <w:b/>
          <w:sz w:val="28"/>
          <w:szCs w:val="28"/>
        </w:rPr>
      </w:pPr>
    </w:p>
    <w:p w:rsidR="00B3464D" w:rsidRDefault="00B3464D" w:rsidP="00DB0A3D">
      <w:pPr>
        <w:jc w:val="both"/>
        <w:rPr>
          <w:b/>
          <w:sz w:val="28"/>
          <w:szCs w:val="28"/>
        </w:rPr>
      </w:pPr>
    </w:p>
    <w:p w:rsidR="00B3464D" w:rsidRDefault="00B3464D" w:rsidP="00DB0A3D">
      <w:pPr>
        <w:jc w:val="both"/>
        <w:rPr>
          <w:b/>
          <w:sz w:val="28"/>
          <w:szCs w:val="28"/>
        </w:rPr>
      </w:pPr>
      <w:r>
        <w:rPr>
          <w:b/>
          <w:sz w:val="28"/>
          <w:szCs w:val="28"/>
        </w:rPr>
        <w:lastRenderedPageBreak/>
        <w:t>3.2.2</w:t>
      </w:r>
      <w:r w:rsidRPr="00E345C2">
        <w:rPr>
          <w:b/>
          <w:sz w:val="28"/>
          <w:szCs w:val="28"/>
        </w:rPr>
        <w:t>.  Infrastruktúra építési feladatok</w:t>
      </w:r>
      <w:r>
        <w:rPr>
          <w:b/>
          <w:sz w:val="28"/>
          <w:szCs w:val="28"/>
        </w:rPr>
        <w:t xml:space="preserve"> </w:t>
      </w:r>
      <w:r w:rsidRPr="00E345C2">
        <w:rPr>
          <w:b/>
          <w:sz w:val="28"/>
          <w:szCs w:val="28"/>
        </w:rPr>
        <w:t xml:space="preserve">az akcióterületen </w:t>
      </w:r>
      <w:r>
        <w:rPr>
          <w:b/>
          <w:sz w:val="28"/>
          <w:szCs w:val="28"/>
        </w:rPr>
        <w:t>belül</w:t>
      </w:r>
    </w:p>
    <w:p w:rsidR="00B3464D" w:rsidRDefault="00B3464D" w:rsidP="00DB0A3D">
      <w:pPr>
        <w:jc w:val="both"/>
        <w:rPr>
          <w:b/>
          <w:szCs w:val="24"/>
        </w:rPr>
      </w:pPr>
      <w:r>
        <w:rPr>
          <w:b/>
          <w:szCs w:val="24"/>
        </w:rPr>
        <w:t>3.2.2.1. Útépítési feladatok</w:t>
      </w:r>
      <w:r w:rsidRPr="00E345C2">
        <w:rPr>
          <w:b/>
          <w:sz w:val="28"/>
          <w:szCs w:val="28"/>
        </w:rPr>
        <w:t xml:space="preserve"> </w:t>
      </w:r>
      <w:r w:rsidRPr="00E345C2">
        <w:rPr>
          <w:b/>
          <w:szCs w:val="24"/>
        </w:rPr>
        <w:t>az akcióterületen belül</w:t>
      </w:r>
    </w:p>
    <w:p w:rsidR="00B3464D" w:rsidRDefault="00B3464D" w:rsidP="00DB0A3D">
      <w:pPr>
        <w:jc w:val="both"/>
        <w:rPr>
          <w:sz w:val="28"/>
          <w:szCs w:val="28"/>
        </w:rPr>
      </w:pPr>
      <w:r>
        <w:rPr>
          <w:sz w:val="28"/>
          <w:szCs w:val="28"/>
        </w:rPr>
        <w:t>A</w:t>
      </w:r>
      <w:r w:rsidRPr="00904548">
        <w:rPr>
          <w:sz w:val="28"/>
          <w:szCs w:val="28"/>
        </w:rPr>
        <w:t xml:space="preserve">z akcióterületen kívül és belül </w:t>
      </w:r>
      <w:r>
        <w:rPr>
          <w:sz w:val="28"/>
          <w:szCs w:val="28"/>
        </w:rPr>
        <w:t>tervezett különböző jellegű utakat a következő tervrajz ábrázolja.</w:t>
      </w:r>
    </w:p>
    <w:p w:rsidR="00B3464D" w:rsidRDefault="00B3464D" w:rsidP="00DB0A3D">
      <w:pPr>
        <w:jc w:val="both"/>
        <w:rPr>
          <w:sz w:val="28"/>
          <w:szCs w:val="28"/>
        </w:rPr>
      </w:pPr>
      <w:r>
        <w:rPr>
          <w:sz w:val="28"/>
          <w:szCs w:val="28"/>
        </w:rPr>
        <w:t>Az akcióterületen belül biztosan megépítésre kerülő gyűjtőútkén</w:t>
      </w:r>
      <w:r w:rsidR="00CB6EE0">
        <w:rPr>
          <w:sz w:val="28"/>
          <w:szCs w:val="28"/>
        </w:rPr>
        <w:t>t</w:t>
      </w:r>
      <w:r>
        <w:rPr>
          <w:sz w:val="28"/>
          <w:szCs w:val="28"/>
        </w:rPr>
        <w:t xml:space="preserve"> javasolt úthálózati elemeket folytonos piros vonal, az irányadó jelleggel kiszabályozásra kerülő, a befektetői kereslet kielégítéséhez illeszkedve megépülő kiszolgáló utakat szaggatott vonal jelöli.</w:t>
      </w:r>
    </w:p>
    <w:p w:rsidR="00B3464D" w:rsidRDefault="00B3464D" w:rsidP="00DB0A3D">
      <w:pPr>
        <w:spacing w:after="0" w:line="240" w:lineRule="auto"/>
        <w:jc w:val="both"/>
        <w:rPr>
          <w:b/>
          <w:szCs w:val="24"/>
        </w:rPr>
      </w:pPr>
    </w:p>
    <w:p w:rsidR="00B3464D" w:rsidRDefault="00CB6EE0" w:rsidP="00DB0A3D">
      <w:pPr>
        <w:spacing w:after="0" w:line="240" w:lineRule="auto"/>
        <w:jc w:val="both"/>
        <w:rPr>
          <w:b/>
          <w:szCs w:val="24"/>
        </w:rPr>
      </w:pPr>
      <w:r>
        <w:rPr>
          <w:b/>
          <w:noProof/>
          <w:szCs w:val="24"/>
          <w:lang w:eastAsia="hu-HU"/>
        </w:rPr>
        <w:lastRenderedPageBreak/>
        <w:drawing>
          <wp:inline distT="0" distB="0" distL="0" distR="0">
            <wp:extent cx="5747385" cy="8134350"/>
            <wp:effectExtent l="19050" t="0" r="5715" b="0"/>
            <wp:docPr id="34" name="Kép 1" descr="V:\02_Munkák\0001_SZOMBATHELY\0517 0.fazis kibovitese\jpg\szh_att_0_fazis_kibovitve-ut a3-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02_Munkák\0001_SZOMBATHELY\0517 0.fazis kibovitese\jpg\szh_att_0_fazis_kibovitve-ut a3-page-001.jpg"/>
                    <pic:cNvPicPr>
                      <a:picLocks noChangeAspect="1" noChangeArrowheads="1"/>
                    </pic:cNvPicPr>
                  </pic:nvPicPr>
                  <pic:blipFill>
                    <a:blip r:embed="rId30" cstate="print"/>
                    <a:srcRect/>
                    <a:stretch>
                      <a:fillRect/>
                    </a:stretch>
                  </pic:blipFill>
                  <pic:spPr bwMode="auto">
                    <a:xfrm>
                      <a:off x="0" y="0"/>
                      <a:ext cx="5747385" cy="8134350"/>
                    </a:xfrm>
                    <a:prstGeom prst="rect">
                      <a:avLst/>
                    </a:prstGeom>
                    <a:noFill/>
                    <a:ln w="9525">
                      <a:noFill/>
                      <a:miter lim="800000"/>
                      <a:headEnd/>
                      <a:tailEnd/>
                    </a:ln>
                  </pic:spPr>
                </pic:pic>
              </a:graphicData>
            </a:graphic>
          </wp:inline>
        </w:drawing>
      </w:r>
    </w:p>
    <w:p w:rsidR="00B3464D" w:rsidRDefault="00B3464D" w:rsidP="00DB0A3D">
      <w:pPr>
        <w:spacing w:after="0" w:line="240" w:lineRule="auto"/>
        <w:jc w:val="both"/>
        <w:rPr>
          <w:b/>
          <w:szCs w:val="24"/>
        </w:rPr>
      </w:pPr>
    </w:p>
    <w:p w:rsidR="00B3464D" w:rsidRDefault="00B3464D" w:rsidP="00DB0A3D">
      <w:pPr>
        <w:spacing w:after="0" w:line="240" w:lineRule="auto"/>
        <w:jc w:val="both"/>
        <w:rPr>
          <w:b/>
          <w:szCs w:val="24"/>
        </w:rPr>
      </w:pPr>
    </w:p>
    <w:p w:rsidR="00B3464D" w:rsidRDefault="00B3464D" w:rsidP="00DB0A3D">
      <w:pPr>
        <w:spacing w:after="0"/>
        <w:jc w:val="both"/>
        <w:rPr>
          <w:b/>
          <w:szCs w:val="24"/>
        </w:rPr>
      </w:pPr>
    </w:p>
    <w:p w:rsidR="00B3464D" w:rsidRPr="00E345C2" w:rsidRDefault="00B3464D" w:rsidP="00DB0A3D">
      <w:pPr>
        <w:jc w:val="both"/>
        <w:rPr>
          <w:b/>
          <w:szCs w:val="24"/>
        </w:rPr>
      </w:pPr>
    </w:p>
    <w:p w:rsidR="00B3464D" w:rsidRDefault="00B3464D" w:rsidP="00DB0A3D">
      <w:pPr>
        <w:jc w:val="both"/>
        <w:rPr>
          <w:b/>
          <w:szCs w:val="24"/>
        </w:rPr>
      </w:pPr>
      <w:r>
        <w:rPr>
          <w:b/>
          <w:szCs w:val="24"/>
        </w:rPr>
        <w:lastRenderedPageBreak/>
        <w:t>3.2.2.2.  Közmű építési feladatok</w:t>
      </w:r>
      <w:r w:rsidRPr="00E345C2">
        <w:rPr>
          <w:b/>
          <w:sz w:val="28"/>
          <w:szCs w:val="28"/>
        </w:rPr>
        <w:t xml:space="preserve"> </w:t>
      </w:r>
      <w:r w:rsidRPr="00E345C2">
        <w:rPr>
          <w:b/>
          <w:szCs w:val="24"/>
        </w:rPr>
        <w:t>az akcióterületen belül</w:t>
      </w:r>
    </w:p>
    <w:p w:rsidR="00B3464D" w:rsidRDefault="00B3464D" w:rsidP="00DB0A3D">
      <w:pPr>
        <w:jc w:val="both"/>
        <w:rPr>
          <w:b/>
          <w:szCs w:val="24"/>
        </w:rPr>
      </w:pPr>
    </w:p>
    <w:p w:rsidR="00B3464D" w:rsidRDefault="00B3464D" w:rsidP="00DB0A3D">
      <w:pPr>
        <w:jc w:val="both"/>
        <w:rPr>
          <w:b/>
          <w:szCs w:val="24"/>
        </w:rPr>
      </w:pPr>
      <w:r>
        <w:rPr>
          <w:b/>
          <w:noProof/>
          <w:szCs w:val="24"/>
          <w:lang w:eastAsia="hu-HU"/>
        </w:rPr>
        <w:drawing>
          <wp:inline distT="0" distB="0" distL="0" distR="0">
            <wp:extent cx="5744102" cy="7446679"/>
            <wp:effectExtent l="19050" t="0" r="8998" b="0"/>
            <wp:docPr id="27" name="Kép 3" descr="V:\02_Munkák\0001_SZOMBATHELY\0517 0.fazis kibovitese\jpg\szh_att_0_fazis_kibovitve-viz-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02_Munkák\0001_SZOMBATHELY\0517 0.fazis kibovitese\jpg\szh_att_0_fazis_kibovitve-viz-page-001.jpg"/>
                    <pic:cNvPicPr>
                      <a:picLocks noChangeAspect="1" noChangeArrowheads="1"/>
                    </pic:cNvPicPr>
                  </pic:nvPicPr>
                  <pic:blipFill>
                    <a:blip r:embed="rId35" cstate="print"/>
                    <a:srcRect t="5401" b="3055"/>
                    <a:stretch>
                      <a:fillRect/>
                    </a:stretch>
                  </pic:blipFill>
                  <pic:spPr bwMode="auto">
                    <a:xfrm>
                      <a:off x="0" y="0"/>
                      <a:ext cx="5744102" cy="7446679"/>
                    </a:xfrm>
                    <a:prstGeom prst="rect">
                      <a:avLst/>
                    </a:prstGeom>
                    <a:noFill/>
                    <a:ln w="9525">
                      <a:noFill/>
                      <a:miter lim="800000"/>
                      <a:headEnd/>
                      <a:tailEnd/>
                    </a:ln>
                  </pic:spPr>
                </pic:pic>
              </a:graphicData>
            </a:graphic>
          </wp:inline>
        </w:drawing>
      </w:r>
      <w:r>
        <w:rPr>
          <w:b/>
          <w:szCs w:val="24"/>
        </w:rPr>
        <w:br w:type="page"/>
      </w:r>
    </w:p>
    <w:p w:rsidR="00B3464D" w:rsidRDefault="00B3464D" w:rsidP="00DB0A3D">
      <w:pPr>
        <w:jc w:val="both"/>
        <w:rPr>
          <w:b/>
          <w:szCs w:val="24"/>
        </w:rPr>
      </w:pPr>
      <w:r>
        <w:rPr>
          <w:b/>
          <w:noProof/>
          <w:szCs w:val="24"/>
          <w:lang w:eastAsia="hu-HU"/>
        </w:rPr>
        <w:lastRenderedPageBreak/>
        <w:drawing>
          <wp:inline distT="0" distB="0" distL="0" distR="0">
            <wp:extent cx="5745480" cy="8134350"/>
            <wp:effectExtent l="19050" t="0" r="7620" b="0"/>
            <wp:docPr id="28" name="Kép 4" descr="V:\02_Munkák\0001_SZOMBATHELY\0517 0.fazis kibovitese\jpg\szh_att_0_fazis_kibovitve-SZENNYVIZ-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02_Munkák\0001_SZOMBATHELY\0517 0.fazis kibovitese\jpg\szh_att_0_fazis_kibovitve-SZENNYVIZ-page-001.jpg"/>
                    <pic:cNvPicPr>
                      <a:picLocks noChangeAspect="1" noChangeArrowheads="1"/>
                    </pic:cNvPicPr>
                  </pic:nvPicPr>
                  <pic:blipFill>
                    <a:blip r:embed="rId36" cstate="print"/>
                    <a:srcRect/>
                    <a:stretch>
                      <a:fillRect/>
                    </a:stretch>
                  </pic:blipFill>
                  <pic:spPr bwMode="auto">
                    <a:xfrm>
                      <a:off x="0" y="0"/>
                      <a:ext cx="5745480" cy="8134350"/>
                    </a:xfrm>
                    <a:prstGeom prst="rect">
                      <a:avLst/>
                    </a:prstGeom>
                    <a:noFill/>
                    <a:ln w="9525">
                      <a:noFill/>
                      <a:miter lim="800000"/>
                      <a:headEnd/>
                      <a:tailEnd/>
                    </a:ln>
                  </pic:spPr>
                </pic:pic>
              </a:graphicData>
            </a:graphic>
          </wp:inline>
        </w:drawing>
      </w:r>
      <w:r>
        <w:rPr>
          <w:b/>
          <w:szCs w:val="24"/>
        </w:rPr>
        <w:br w:type="page"/>
      </w:r>
    </w:p>
    <w:p w:rsidR="00631469" w:rsidRDefault="00B3464D" w:rsidP="00DB0A3D">
      <w:pPr>
        <w:jc w:val="both"/>
        <w:rPr>
          <w:b/>
          <w:szCs w:val="24"/>
        </w:rPr>
      </w:pPr>
      <w:r>
        <w:rPr>
          <w:b/>
          <w:noProof/>
          <w:szCs w:val="24"/>
          <w:lang w:eastAsia="hu-HU"/>
        </w:rPr>
        <w:lastRenderedPageBreak/>
        <w:drawing>
          <wp:inline distT="0" distB="0" distL="0" distR="0">
            <wp:extent cx="5745480" cy="8134350"/>
            <wp:effectExtent l="19050" t="0" r="7620" b="0"/>
            <wp:docPr id="29" name="Kép 5" descr="V:\02_Munkák\0001_SZOMBATHELY\0517 0.fazis kibovitese\jpg\szh_att_0_fazis_kibovitve-csapadek-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02_Munkák\0001_SZOMBATHELY\0517 0.fazis kibovitese\jpg\szh_att_0_fazis_kibovitve-csapadek-page-001.jpg"/>
                    <pic:cNvPicPr>
                      <a:picLocks noChangeAspect="1" noChangeArrowheads="1"/>
                    </pic:cNvPicPr>
                  </pic:nvPicPr>
                  <pic:blipFill>
                    <a:blip r:embed="rId37" cstate="print"/>
                    <a:srcRect/>
                    <a:stretch>
                      <a:fillRect/>
                    </a:stretch>
                  </pic:blipFill>
                  <pic:spPr bwMode="auto">
                    <a:xfrm>
                      <a:off x="0" y="0"/>
                      <a:ext cx="5745480" cy="8134350"/>
                    </a:xfrm>
                    <a:prstGeom prst="rect">
                      <a:avLst/>
                    </a:prstGeom>
                    <a:noFill/>
                    <a:ln w="9525">
                      <a:noFill/>
                      <a:miter lim="800000"/>
                      <a:headEnd/>
                      <a:tailEnd/>
                    </a:ln>
                  </pic:spPr>
                </pic:pic>
              </a:graphicData>
            </a:graphic>
          </wp:inline>
        </w:drawing>
      </w:r>
      <w:r>
        <w:rPr>
          <w:b/>
          <w:noProof/>
          <w:szCs w:val="24"/>
          <w:lang w:eastAsia="hu-HU"/>
        </w:rPr>
        <w:lastRenderedPageBreak/>
        <w:drawing>
          <wp:inline distT="0" distB="0" distL="0" distR="0">
            <wp:extent cx="5745480" cy="8134350"/>
            <wp:effectExtent l="19050" t="0" r="7620" b="0"/>
            <wp:docPr id="30" name="Kép 6" descr="V:\02_Munkák\0001_SZOMBATHELY\0517 0.fazis kibovitese\jpg\szh_att_0_fazis_kibovitve-ELEKTROMOS-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02_Munkák\0001_SZOMBATHELY\0517 0.fazis kibovitese\jpg\szh_att_0_fazis_kibovitve-ELEKTROMOS-page-001.jpg"/>
                    <pic:cNvPicPr>
                      <a:picLocks noChangeAspect="1" noChangeArrowheads="1"/>
                    </pic:cNvPicPr>
                  </pic:nvPicPr>
                  <pic:blipFill>
                    <a:blip r:embed="rId38" cstate="print"/>
                    <a:srcRect/>
                    <a:stretch>
                      <a:fillRect/>
                    </a:stretch>
                  </pic:blipFill>
                  <pic:spPr bwMode="auto">
                    <a:xfrm>
                      <a:off x="0" y="0"/>
                      <a:ext cx="5745480" cy="8134350"/>
                    </a:xfrm>
                    <a:prstGeom prst="rect">
                      <a:avLst/>
                    </a:prstGeom>
                    <a:noFill/>
                    <a:ln w="9525">
                      <a:noFill/>
                      <a:miter lim="800000"/>
                      <a:headEnd/>
                      <a:tailEnd/>
                    </a:ln>
                  </pic:spPr>
                </pic:pic>
              </a:graphicData>
            </a:graphic>
          </wp:inline>
        </w:drawing>
      </w:r>
      <w:r>
        <w:rPr>
          <w:b/>
          <w:noProof/>
          <w:szCs w:val="24"/>
          <w:lang w:eastAsia="hu-HU"/>
        </w:rPr>
        <w:lastRenderedPageBreak/>
        <w:drawing>
          <wp:inline distT="0" distB="0" distL="0" distR="0">
            <wp:extent cx="5745480" cy="8134350"/>
            <wp:effectExtent l="19050" t="0" r="7620" b="0"/>
            <wp:docPr id="31" name="Kép 7" descr="V:\02_Munkák\0001_SZOMBATHELY\0517 0.fazis kibovitese\jpg\szh_att_0_fazis_kibovitve-GAZ-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02_Munkák\0001_SZOMBATHELY\0517 0.fazis kibovitese\jpg\szh_att_0_fazis_kibovitve-GAZ-page-001.jpg"/>
                    <pic:cNvPicPr>
                      <a:picLocks noChangeAspect="1" noChangeArrowheads="1"/>
                    </pic:cNvPicPr>
                  </pic:nvPicPr>
                  <pic:blipFill>
                    <a:blip r:embed="rId39" cstate="print"/>
                    <a:srcRect/>
                    <a:stretch>
                      <a:fillRect/>
                    </a:stretch>
                  </pic:blipFill>
                  <pic:spPr bwMode="auto">
                    <a:xfrm>
                      <a:off x="0" y="0"/>
                      <a:ext cx="5745480" cy="8134350"/>
                    </a:xfrm>
                    <a:prstGeom prst="rect">
                      <a:avLst/>
                    </a:prstGeom>
                    <a:noFill/>
                    <a:ln w="9525">
                      <a:noFill/>
                      <a:miter lim="800000"/>
                      <a:headEnd/>
                      <a:tailEnd/>
                    </a:ln>
                  </pic:spPr>
                </pic:pic>
              </a:graphicData>
            </a:graphic>
          </wp:inline>
        </w:drawing>
      </w:r>
      <w:r>
        <w:rPr>
          <w:b/>
          <w:szCs w:val="24"/>
        </w:rPr>
        <w:br w:type="page"/>
      </w:r>
    </w:p>
    <w:p w:rsidR="00631469" w:rsidRPr="00C54768" w:rsidRDefault="00631469" w:rsidP="00631469">
      <w:pPr>
        <w:pStyle w:val="Cmsor2"/>
        <w:jc w:val="both"/>
        <w:rPr>
          <w:rFonts w:ascii="Arial Narrow" w:hAnsi="Arial Narrow"/>
          <w:color w:val="auto"/>
          <w:sz w:val="36"/>
          <w:szCs w:val="36"/>
        </w:rPr>
      </w:pPr>
      <w:bookmarkStart w:id="15" w:name="_Toc452575116"/>
      <w:r>
        <w:rPr>
          <w:rFonts w:ascii="Arial Narrow" w:hAnsi="Arial Narrow"/>
          <w:color w:val="auto"/>
          <w:sz w:val="36"/>
          <w:szCs w:val="36"/>
        </w:rPr>
        <w:lastRenderedPageBreak/>
        <w:t>3.3</w:t>
      </w:r>
      <w:r w:rsidRPr="00C54768">
        <w:rPr>
          <w:rFonts w:ascii="Arial Narrow" w:hAnsi="Arial Narrow"/>
          <w:color w:val="auto"/>
          <w:sz w:val="36"/>
          <w:szCs w:val="36"/>
        </w:rPr>
        <w:t>.</w:t>
      </w:r>
      <w:r>
        <w:rPr>
          <w:rFonts w:ascii="Arial Narrow" w:hAnsi="Arial Narrow"/>
          <w:color w:val="auto"/>
          <w:sz w:val="36"/>
          <w:szCs w:val="36"/>
        </w:rPr>
        <w:t xml:space="preserve"> A benyújtandó pályázat számára legmegfelelőbb célterület kiválasztása</w:t>
      </w:r>
      <w:bookmarkEnd w:id="15"/>
    </w:p>
    <w:p w:rsidR="00B3464D" w:rsidRDefault="00F063A1" w:rsidP="00DB0A3D">
      <w:pPr>
        <w:jc w:val="both"/>
        <w:rPr>
          <w:b/>
          <w:sz w:val="28"/>
          <w:szCs w:val="28"/>
        </w:rPr>
      </w:pPr>
      <w:r>
        <w:rPr>
          <w:b/>
          <w:noProof/>
          <w:sz w:val="28"/>
          <w:szCs w:val="28"/>
          <w:lang w:eastAsia="hu-HU"/>
        </w:rPr>
        <w:drawing>
          <wp:inline distT="0" distB="0" distL="0" distR="0">
            <wp:extent cx="5747385" cy="8134350"/>
            <wp:effectExtent l="19050" t="0" r="5715" b="0"/>
            <wp:docPr id="36" name="Kép 1" descr="V:\02_Munkák\0001_SZOMBATHELY\0517 0.fazis kibovitese\jpg\szh_att_0_fazis_kibovitve-itp top-page-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02_Munkák\0001_SZOMBATHELY\0517 0.fazis kibovitese\jpg\szh_att_0_fazis_kibovitve-itp top-page-001 (2).jpg"/>
                    <pic:cNvPicPr>
                      <a:picLocks noChangeAspect="1" noChangeArrowheads="1"/>
                    </pic:cNvPicPr>
                  </pic:nvPicPr>
                  <pic:blipFill>
                    <a:blip r:embed="rId40" cstate="print"/>
                    <a:srcRect/>
                    <a:stretch>
                      <a:fillRect/>
                    </a:stretch>
                  </pic:blipFill>
                  <pic:spPr bwMode="auto">
                    <a:xfrm>
                      <a:off x="0" y="0"/>
                      <a:ext cx="5747385" cy="8134350"/>
                    </a:xfrm>
                    <a:prstGeom prst="rect">
                      <a:avLst/>
                    </a:prstGeom>
                    <a:noFill/>
                    <a:ln w="9525">
                      <a:noFill/>
                      <a:miter lim="800000"/>
                      <a:headEnd/>
                      <a:tailEnd/>
                    </a:ln>
                  </pic:spPr>
                </pic:pic>
              </a:graphicData>
            </a:graphic>
          </wp:inline>
        </w:drawing>
      </w:r>
    </w:p>
    <w:p w:rsidR="00631469" w:rsidRDefault="00631469" w:rsidP="00631469">
      <w:pPr>
        <w:pStyle w:val="Cmsor2"/>
        <w:jc w:val="both"/>
        <w:rPr>
          <w:rFonts w:ascii="Arial Narrow" w:hAnsi="Arial Narrow"/>
          <w:color w:val="auto"/>
          <w:sz w:val="36"/>
          <w:szCs w:val="36"/>
        </w:rPr>
      </w:pPr>
      <w:bookmarkStart w:id="16" w:name="_Toc452575117"/>
      <w:r>
        <w:rPr>
          <w:rFonts w:ascii="Arial Narrow" w:hAnsi="Arial Narrow"/>
          <w:color w:val="auto"/>
          <w:sz w:val="36"/>
          <w:szCs w:val="36"/>
        </w:rPr>
        <w:lastRenderedPageBreak/>
        <w:t>3.4</w:t>
      </w:r>
      <w:r w:rsidRPr="00C54768">
        <w:rPr>
          <w:rFonts w:ascii="Arial Narrow" w:hAnsi="Arial Narrow"/>
          <w:color w:val="auto"/>
          <w:sz w:val="36"/>
          <w:szCs w:val="36"/>
        </w:rPr>
        <w:t>.</w:t>
      </w:r>
      <w:r>
        <w:rPr>
          <w:rFonts w:ascii="Arial Narrow" w:hAnsi="Arial Narrow"/>
          <w:color w:val="auto"/>
          <w:sz w:val="36"/>
          <w:szCs w:val="36"/>
        </w:rPr>
        <w:t xml:space="preserve"> A szükséges, de a pályázatban esetleg el nem számolható tevékenységek</w:t>
      </w:r>
      <w:bookmarkEnd w:id="16"/>
    </w:p>
    <w:p w:rsidR="009D3FFB" w:rsidRDefault="00E6001F" w:rsidP="009D3FFB">
      <w:r>
        <w:t>A jelen Akcióterületi Terv kidolgozása során nem merültek fel olyan, az Akcióterületi Terv szerint a megvalósításhoz szükséges, költségek, amelyek a pályázatban el nem számlálható tevékenységekhez lennének szükségesek.</w:t>
      </w:r>
    </w:p>
    <w:p w:rsidR="009D3FFB" w:rsidRDefault="009D3FFB" w:rsidP="009D3FFB">
      <w:pPr>
        <w:pStyle w:val="Cmsor2"/>
        <w:jc w:val="both"/>
        <w:rPr>
          <w:rFonts w:ascii="Arial Narrow" w:hAnsi="Arial Narrow"/>
          <w:color w:val="auto"/>
          <w:sz w:val="36"/>
          <w:szCs w:val="36"/>
        </w:rPr>
      </w:pPr>
      <w:bookmarkStart w:id="17" w:name="_Toc452575118"/>
      <w:r>
        <w:rPr>
          <w:rFonts w:ascii="Arial Narrow" w:hAnsi="Arial Narrow"/>
          <w:color w:val="auto"/>
          <w:sz w:val="36"/>
          <w:szCs w:val="36"/>
        </w:rPr>
        <w:t>3.5</w:t>
      </w:r>
      <w:r w:rsidRPr="00C54768">
        <w:rPr>
          <w:rFonts w:ascii="Arial Narrow" w:hAnsi="Arial Narrow"/>
          <w:color w:val="auto"/>
          <w:sz w:val="36"/>
          <w:szCs w:val="36"/>
        </w:rPr>
        <w:t>.</w:t>
      </w:r>
      <w:r>
        <w:rPr>
          <w:rFonts w:ascii="Arial Narrow" w:hAnsi="Arial Narrow"/>
          <w:color w:val="auto"/>
          <w:sz w:val="36"/>
          <w:szCs w:val="36"/>
        </w:rPr>
        <w:t xml:space="preserve"> Az infrastruktúra építési feladatok elvégzésével kialakítható, a befektetők számára értékesíthető területek</w:t>
      </w:r>
      <w:bookmarkEnd w:id="17"/>
    </w:p>
    <w:p w:rsidR="00B3464D" w:rsidRDefault="00B3464D" w:rsidP="00DB0A3D">
      <w:pPr>
        <w:jc w:val="both"/>
        <w:rPr>
          <w:szCs w:val="24"/>
        </w:rPr>
      </w:pPr>
      <w:r>
        <w:rPr>
          <w:szCs w:val="24"/>
        </w:rPr>
        <w:t>Az ipari terület kialakítására irányuló városfejlesztési akció eredményeként</w:t>
      </w:r>
      <w:r w:rsidR="00747CB7">
        <w:rPr>
          <w:szCs w:val="24"/>
        </w:rPr>
        <w:t>, az ipari létesítményeket megvalósító befektetők számára történő értékesítés céljával</w:t>
      </w:r>
      <w:r>
        <w:rPr>
          <w:szCs w:val="24"/>
        </w:rPr>
        <w:t xml:space="preserve"> kialakításra kerülő, </w:t>
      </w:r>
      <w:proofErr w:type="spellStart"/>
      <w:r>
        <w:rPr>
          <w:szCs w:val="24"/>
        </w:rPr>
        <w:t>összközművel</w:t>
      </w:r>
      <w:proofErr w:type="spellEnd"/>
      <w:r>
        <w:rPr>
          <w:szCs w:val="24"/>
        </w:rPr>
        <w:t xml:space="preserve"> ellátott, közúttal feltárt építési telkeket magukban foglaló telektömbök lehatárolását és a telektömbök beépítésével elérhető legnagyobb telekterületet a következő tervrajz határozza meg. A telektömbök továbboszthatóak kisebb, minimum 1 hektár méretű telkekre.</w:t>
      </w:r>
    </w:p>
    <w:p w:rsidR="00B3464D" w:rsidRDefault="00B3464D" w:rsidP="00DB0A3D">
      <w:pPr>
        <w:jc w:val="both"/>
        <w:rPr>
          <w:szCs w:val="24"/>
        </w:rPr>
      </w:pPr>
      <w:r>
        <w:rPr>
          <w:szCs w:val="24"/>
        </w:rPr>
        <w:t>A B és a C jelű telektömb összevonásával lehetőség van egy nagyobb, 20 hektáros építési telek kialakítására és értékesítésére.</w:t>
      </w:r>
    </w:p>
    <w:p w:rsidR="00B3464D" w:rsidRPr="00645B53" w:rsidRDefault="00B3464D" w:rsidP="00DB0A3D">
      <w:pPr>
        <w:jc w:val="both"/>
        <w:rPr>
          <w:szCs w:val="24"/>
        </w:rPr>
      </w:pPr>
      <w:r>
        <w:rPr>
          <w:noProof/>
          <w:szCs w:val="24"/>
          <w:lang w:eastAsia="hu-HU"/>
        </w:rPr>
        <w:lastRenderedPageBreak/>
        <w:drawing>
          <wp:inline distT="0" distB="0" distL="0" distR="0">
            <wp:extent cx="5745480" cy="8134350"/>
            <wp:effectExtent l="19050" t="0" r="7620" b="0"/>
            <wp:docPr id="33" name="Kép 13" descr="V:\02_Munkák\0001_SZOMBATHELY\0513 klari fázisos koltsegbecslés\SZH_kozlekedes_klarinak_TELJES_kozmuvel_0513-SZABALYOZAS TELEKTOMBBEL-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02_Munkák\0001_SZOMBATHELY\0513 klari fázisos koltsegbecslés\SZH_kozlekedes_klarinak_TELJES_kozmuvel_0513-SZABALYOZAS TELEKTOMBBEL-page-001.jpg"/>
                    <pic:cNvPicPr>
                      <a:picLocks noChangeAspect="1" noChangeArrowheads="1"/>
                    </pic:cNvPicPr>
                  </pic:nvPicPr>
                  <pic:blipFill>
                    <a:blip r:embed="rId41" cstate="print"/>
                    <a:srcRect/>
                    <a:stretch>
                      <a:fillRect/>
                    </a:stretch>
                  </pic:blipFill>
                  <pic:spPr bwMode="auto">
                    <a:xfrm>
                      <a:off x="0" y="0"/>
                      <a:ext cx="5745480" cy="8134350"/>
                    </a:xfrm>
                    <a:prstGeom prst="rect">
                      <a:avLst/>
                    </a:prstGeom>
                    <a:noFill/>
                    <a:ln w="9525">
                      <a:noFill/>
                      <a:miter lim="800000"/>
                      <a:headEnd/>
                      <a:tailEnd/>
                    </a:ln>
                  </pic:spPr>
                </pic:pic>
              </a:graphicData>
            </a:graphic>
          </wp:inline>
        </w:drawing>
      </w:r>
    </w:p>
    <w:p w:rsidR="001708D0" w:rsidRDefault="001708D0" w:rsidP="00DB0A3D">
      <w:pPr>
        <w:spacing w:after="0" w:line="240" w:lineRule="auto"/>
        <w:jc w:val="both"/>
      </w:pPr>
    </w:p>
    <w:p w:rsidR="001708D0" w:rsidRDefault="001708D0" w:rsidP="00DB0A3D">
      <w:pPr>
        <w:spacing w:after="0" w:line="240" w:lineRule="auto"/>
        <w:jc w:val="both"/>
      </w:pPr>
    </w:p>
    <w:p w:rsidR="001708D0" w:rsidRDefault="001708D0" w:rsidP="00DB0A3D">
      <w:pPr>
        <w:spacing w:after="0" w:line="240" w:lineRule="auto"/>
        <w:jc w:val="both"/>
      </w:pPr>
    </w:p>
    <w:p w:rsidR="00B3464D" w:rsidRDefault="00B3464D" w:rsidP="00DB0A3D">
      <w:pPr>
        <w:pStyle w:val="Cmsor1"/>
        <w:jc w:val="both"/>
      </w:pPr>
      <w:bookmarkStart w:id="18" w:name="_Toc452575119"/>
      <w:r>
        <w:lastRenderedPageBreak/>
        <w:t>4</w:t>
      </w:r>
      <w:r w:rsidRPr="002F592A">
        <w:t xml:space="preserve">. </w:t>
      </w:r>
      <w:r>
        <w:t>Pénzügyi koncepció</w:t>
      </w:r>
      <w:bookmarkEnd w:id="18"/>
    </w:p>
    <w:p w:rsidR="009F6F64" w:rsidRDefault="009F6F64" w:rsidP="00554BB8">
      <w:pPr>
        <w:spacing w:after="0" w:line="240" w:lineRule="auto"/>
        <w:jc w:val="both"/>
        <w:rPr>
          <w:b/>
          <w:sz w:val="36"/>
          <w:szCs w:val="36"/>
        </w:rPr>
      </w:pPr>
    </w:p>
    <w:p w:rsidR="009F30C9" w:rsidRPr="00E81BD7" w:rsidRDefault="009F30C9" w:rsidP="00E81BD7">
      <w:pPr>
        <w:pStyle w:val="Cmsor2"/>
        <w:rPr>
          <w:rFonts w:ascii="Arial Narrow" w:hAnsi="Arial Narrow"/>
          <w:color w:val="auto"/>
          <w:sz w:val="36"/>
          <w:szCs w:val="36"/>
        </w:rPr>
      </w:pPr>
      <w:bookmarkStart w:id="19" w:name="_Toc452575120"/>
      <w:r w:rsidRPr="00E81BD7">
        <w:rPr>
          <w:rFonts w:ascii="Arial Narrow" w:hAnsi="Arial Narrow"/>
          <w:color w:val="auto"/>
          <w:sz w:val="36"/>
          <w:szCs w:val="36"/>
        </w:rPr>
        <w:t xml:space="preserve">4.1. A </w:t>
      </w:r>
      <w:r w:rsidR="00E81BD7">
        <w:rPr>
          <w:rFonts w:ascii="Arial Narrow" w:hAnsi="Arial Narrow"/>
          <w:color w:val="auto"/>
          <w:sz w:val="36"/>
          <w:szCs w:val="36"/>
        </w:rPr>
        <w:t xml:space="preserve">várható fejlesztési kiadások meghatározása a </w:t>
      </w:r>
      <w:r w:rsidRPr="00E81BD7">
        <w:rPr>
          <w:rFonts w:ascii="Arial Narrow" w:hAnsi="Arial Narrow"/>
          <w:color w:val="auto"/>
          <w:sz w:val="36"/>
          <w:szCs w:val="36"/>
        </w:rPr>
        <w:t>benyújtandó pályázati projekt költségbecslés</w:t>
      </w:r>
      <w:r w:rsidR="00E81BD7">
        <w:rPr>
          <w:rFonts w:ascii="Arial Narrow" w:hAnsi="Arial Narrow"/>
          <w:color w:val="auto"/>
          <w:sz w:val="36"/>
          <w:szCs w:val="36"/>
        </w:rPr>
        <w:t>ével</w:t>
      </w:r>
      <w:bookmarkEnd w:id="19"/>
    </w:p>
    <w:p w:rsidR="009F30C9" w:rsidRDefault="009F30C9" w:rsidP="00554BB8">
      <w:pPr>
        <w:spacing w:after="0" w:line="240" w:lineRule="auto"/>
        <w:jc w:val="both"/>
        <w:rPr>
          <w:b/>
          <w:szCs w:val="24"/>
        </w:rPr>
      </w:pPr>
    </w:p>
    <w:p w:rsidR="009F30C9" w:rsidRDefault="009F30C9" w:rsidP="00554BB8">
      <w:pPr>
        <w:spacing w:after="0" w:line="240" w:lineRule="auto"/>
        <w:jc w:val="both"/>
        <w:rPr>
          <w:b/>
          <w:szCs w:val="24"/>
        </w:rPr>
      </w:pPr>
      <w:r>
        <w:rPr>
          <w:b/>
          <w:szCs w:val="24"/>
        </w:rPr>
        <w:t xml:space="preserve">A pályázat keretében a 3.2. pontban meghatározott fejlesztésekből </w:t>
      </w:r>
      <w:r w:rsidR="009F6F64">
        <w:rPr>
          <w:b/>
          <w:szCs w:val="24"/>
        </w:rPr>
        <w:t>álló "0." fázis fejlesztéseiből álló projekt kerül benyújtásra, amivel legalább 15 hektár ipari terület alakítható ki a 3. fejezetben foglaltaknak megfelelően.</w:t>
      </w:r>
    </w:p>
    <w:p w:rsidR="009F30C9" w:rsidRDefault="009F30C9" w:rsidP="00554BB8">
      <w:pPr>
        <w:spacing w:after="0" w:line="240" w:lineRule="auto"/>
        <w:jc w:val="both"/>
        <w:rPr>
          <w:b/>
          <w:szCs w:val="24"/>
        </w:rPr>
      </w:pPr>
    </w:p>
    <w:p w:rsidR="00554BB8" w:rsidRDefault="00554BB8" w:rsidP="00554BB8">
      <w:pPr>
        <w:spacing w:after="0" w:line="240" w:lineRule="auto"/>
        <w:jc w:val="both"/>
        <w:rPr>
          <w:b/>
          <w:szCs w:val="24"/>
        </w:rPr>
      </w:pPr>
      <w:r>
        <w:rPr>
          <w:b/>
          <w:szCs w:val="24"/>
        </w:rPr>
        <w:t>"Háttérfejlesztés":</w:t>
      </w:r>
    </w:p>
    <w:p w:rsidR="00554BB8" w:rsidRDefault="00554BB8" w:rsidP="00554BB8">
      <w:pPr>
        <w:spacing w:after="0" w:line="240" w:lineRule="auto"/>
        <w:jc w:val="both"/>
        <w:rPr>
          <w:b/>
          <w:szCs w:val="24"/>
        </w:rPr>
      </w:pPr>
      <w:r>
        <w:rPr>
          <w:b/>
          <w:szCs w:val="24"/>
        </w:rPr>
        <w:t xml:space="preserve">A "0." fázisban a </w:t>
      </w:r>
      <w:proofErr w:type="spellStart"/>
      <w:r>
        <w:rPr>
          <w:b/>
          <w:szCs w:val="24"/>
        </w:rPr>
        <w:t>hulladékfeldolgozó</w:t>
      </w:r>
      <w:proofErr w:type="spellEnd"/>
      <w:r>
        <w:rPr>
          <w:b/>
          <w:szCs w:val="24"/>
        </w:rPr>
        <w:t xml:space="preserve"> déli sarkánál levő csatlakozási pontig megvalósul minden közmű háttérfejlesztés és a 019/5 </w:t>
      </w:r>
      <w:proofErr w:type="spellStart"/>
      <w:r>
        <w:rPr>
          <w:b/>
          <w:szCs w:val="24"/>
        </w:rPr>
        <w:t>hrsz</w:t>
      </w:r>
      <w:proofErr w:type="spellEnd"/>
      <w:r>
        <w:rPr>
          <w:b/>
          <w:szCs w:val="24"/>
        </w:rPr>
        <w:t xml:space="preserve"> út teljes tervezett szélességében, kétoldali csapadékvíz elvezetéssel.</w:t>
      </w:r>
    </w:p>
    <w:p w:rsidR="00554BB8" w:rsidRDefault="00554BB8" w:rsidP="00554BB8">
      <w:pPr>
        <w:spacing w:after="0" w:line="240" w:lineRule="auto"/>
        <w:jc w:val="both"/>
        <w:rPr>
          <w:b/>
          <w:szCs w:val="24"/>
        </w:rPr>
      </w:pPr>
    </w:p>
    <w:p w:rsidR="00554BB8" w:rsidRDefault="00554BB8" w:rsidP="00554BB8">
      <w:pPr>
        <w:spacing w:after="0" w:line="240" w:lineRule="auto"/>
        <w:jc w:val="both"/>
        <w:rPr>
          <w:b/>
          <w:szCs w:val="24"/>
        </w:rPr>
      </w:pPr>
      <w:r>
        <w:rPr>
          <w:b/>
          <w:szCs w:val="24"/>
        </w:rPr>
        <w:t>"Akcióterületi fejlesztés":</w:t>
      </w:r>
    </w:p>
    <w:p w:rsidR="00554BB8" w:rsidRDefault="00554BB8" w:rsidP="00554BB8">
      <w:pPr>
        <w:spacing w:after="0" w:line="240" w:lineRule="auto"/>
        <w:jc w:val="both"/>
        <w:rPr>
          <w:b/>
          <w:szCs w:val="24"/>
        </w:rPr>
      </w:pPr>
      <w:r>
        <w:rPr>
          <w:b/>
          <w:szCs w:val="24"/>
        </w:rPr>
        <w:t xml:space="preserve">A "Háttérfejlesztés" keretében a </w:t>
      </w:r>
      <w:proofErr w:type="spellStart"/>
      <w:r>
        <w:rPr>
          <w:b/>
          <w:szCs w:val="24"/>
        </w:rPr>
        <w:t>hulladékfeldolgozó</w:t>
      </w:r>
      <w:proofErr w:type="spellEnd"/>
      <w:r>
        <w:rPr>
          <w:b/>
          <w:szCs w:val="24"/>
        </w:rPr>
        <w:t xml:space="preserve"> déli sarkánál levő csatlakozási ponttól megvalósuló további közmű, illetve útépítés.</w:t>
      </w:r>
    </w:p>
    <w:p w:rsidR="00554BB8" w:rsidRDefault="00554BB8" w:rsidP="00554BB8">
      <w:pPr>
        <w:spacing w:after="0" w:line="240" w:lineRule="auto"/>
        <w:jc w:val="both"/>
        <w:rPr>
          <w:b/>
          <w:szCs w:val="24"/>
        </w:rPr>
      </w:pPr>
    </w:p>
    <w:p w:rsidR="00554BB8" w:rsidRPr="00DE168F" w:rsidRDefault="00554BB8" w:rsidP="00554BB8">
      <w:pPr>
        <w:spacing w:after="0" w:line="240" w:lineRule="auto"/>
        <w:jc w:val="both"/>
        <w:rPr>
          <w:b/>
          <w:szCs w:val="24"/>
        </w:rPr>
      </w:pPr>
    </w:p>
    <w:p w:rsidR="00554BB8" w:rsidRPr="00DE168F" w:rsidRDefault="00554BB8" w:rsidP="00554BB8">
      <w:pPr>
        <w:spacing w:after="0" w:line="240" w:lineRule="auto"/>
        <w:rPr>
          <w:b/>
          <w:szCs w:val="24"/>
        </w:rPr>
      </w:pPr>
      <w:r w:rsidRPr="00DE168F">
        <w:rPr>
          <w:b/>
          <w:szCs w:val="24"/>
        </w:rPr>
        <w:t xml:space="preserve">HÁTTÉRFEJLESZTÉSEK </w:t>
      </w:r>
      <w:r>
        <w:rPr>
          <w:b/>
          <w:szCs w:val="24"/>
        </w:rPr>
        <w:t>ELŐZETES ÉS INDIKATÍV FEJLESZTÉSI KIADÁSAI AZ EGYEZTETÉSEK ÉS AZ AKCIÓTERÜLETI TERV ELŐTERVEI ALAPJÁN</w:t>
      </w:r>
    </w:p>
    <w:p w:rsidR="00554BB8" w:rsidRDefault="00554BB8" w:rsidP="00554BB8">
      <w:pPr>
        <w:spacing w:after="0" w:line="240" w:lineRule="auto"/>
        <w:jc w:val="both"/>
        <w:rPr>
          <w:szCs w:val="24"/>
        </w:rPr>
      </w:pPr>
    </w:p>
    <w:p w:rsidR="00554BB8" w:rsidRPr="00446994" w:rsidRDefault="00554BB8" w:rsidP="00554BB8">
      <w:pPr>
        <w:spacing w:after="0" w:line="240" w:lineRule="auto"/>
        <w:jc w:val="both"/>
        <w:rPr>
          <w:b/>
          <w:i/>
          <w:szCs w:val="24"/>
        </w:rPr>
      </w:pPr>
      <w:r w:rsidRPr="00446994">
        <w:rPr>
          <w:b/>
          <w:i/>
          <w:szCs w:val="24"/>
        </w:rPr>
        <w:t>Háttérfejlesztés:</w:t>
      </w:r>
    </w:p>
    <w:p w:rsidR="00554BB8" w:rsidRDefault="00554BB8" w:rsidP="00554BB8">
      <w:pPr>
        <w:spacing w:after="0" w:line="240" w:lineRule="auto"/>
        <w:jc w:val="both"/>
        <w:rPr>
          <w:szCs w:val="24"/>
        </w:rPr>
      </w:pPr>
    </w:p>
    <w:p w:rsidR="00554BB8" w:rsidRPr="00EF1F05" w:rsidRDefault="00554BB8" w:rsidP="00554BB8">
      <w:pPr>
        <w:spacing w:after="0" w:line="240" w:lineRule="auto"/>
        <w:jc w:val="both"/>
        <w:rPr>
          <w:szCs w:val="24"/>
        </w:rPr>
      </w:pPr>
      <w:r>
        <w:rPr>
          <w:szCs w:val="24"/>
        </w:rPr>
        <w:t xml:space="preserve">A 2016. április 13-i egyeztetés eredményeként, az ott </w:t>
      </w:r>
      <w:r w:rsidRPr="00EF1F05">
        <w:rPr>
          <w:szCs w:val="24"/>
        </w:rPr>
        <w:t>elhangzottak alapján</w:t>
      </w:r>
      <w:r>
        <w:rPr>
          <w:szCs w:val="24"/>
        </w:rPr>
        <w:t>, az akcióterületen kívül szükséges</w:t>
      </w:r>
      <w:r w:rsidRPr="00EF1F05">
        <w:rPr>
          <w:szCs w:val="24"/>
        </w:rPr>
        <w:t xml:space="preserve"> közmű- építési munkálatok előzetesen becsült fejlesztési kiadásai a következők szerint alakulnak</w:t>
      </w:r>
      <w:r>
        <w:rPr>
          <w:szCs w:val="24"/>
        </w:rPr>
        <w:t xml:space="preserve"> </w:t>
      </w:r>
      <w:proofErr w:type="spellStart"/>
      <w:r w:rsidRPr="002603AA">
        <w:rPr>
          <w:szCs w:val="24"/>
        </w:rPr>
        <w:t>hulladékfeldolgozó</w:t>
      </w:r>
      <w:proofErr w:type="spellEnd"/>
      <w:r w:rsidRPr="002603AA">
        <w:rPr>
          <w:szCs w:val="24"/>
        </w:rPr>
        <w:t xml:space="preserve"> déli sarkánál</w:t>
      </w:r>
      <w:r>
        <w:rPr>
          <w:szCs w:val="24"/>
        </w:rPr>
        <w:t xml:space="preserve"> kialakításra kerülő csatlakozási pontig</w:t>
      </w:r>
    </w:p>
    <w:p w:rsidR="00554BB8" w:rsidRPr="009D5FB5" w:rsidRDefault="00554BB8" w:rsidP="00554BB8">
      <w:pPr>
        <w:pStyle w:val="Listaszerbekezds"/>
        <w:numPr>
          <w:ilvl w:val="0"/>
          <w:numId w:val="3"/>
        </w:numPr>
        <w:spacing w:after="200" w:line="276" w:lineRule="auto"/>
        <w:rPr>
          <w:rFonts w:ascii="Arial Narrow" w:hAnsi="Arial Narrow"/>
          <w:sz w:val="24"/>
          <w:szCs w:val="24"/>
        </w:rPr>
      </w:pPr>
      <w:r>
        <w:rPr>
          <w:rFonts w:ascii="Arial Narrow" w:hAnsi="Arial Narrow"/>
          <w:sz w:val="24"/>
          <w:szCs w:val="24"/>
        </w:rPr>
        <w:t xml:space="preserve">Útépítés (420 m x 2 m x 24 </w:t>
      </w:r>
      <w:proofErr w:type="spellStart"/>
      <w:r>
        <w:rPr>
          <w:rFonts w:ascii="Arial Narrow" w:hAnsi="Arial Narrow"/>
          <w:sz w:val="24"/>
          <w:szCs w:val="24"/>
        </w:rPr>
        <w:t>eFt</w:t>
      </w:r>
      <w:proofErr w:type="spellEnd"/>
      <w:r>
        <w:rPr>
          <w:rFonts w:ascii="Arial Narrow" w:hAnsi="Arial Narrow"/>
          <w:sz w:val="24"/>
          <w:szCs w:val="24"/>
        </w:rPr>
        <w:t>/m2</w:t>
      </w:r>
      <w:proofErr w:type="gramStart"/>
      <w:r>
        <w:rPr>
          <w:rFonts w:ascii="Arial Narrow" w:hAnsi="Arial Narrow"/>
          <w:sz w:val="24"/>
          <w:szCs w:val="24"/>
        </w:rPr>
        <w:t xml:space="preserve">)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20</w:t>
      </w:r>
      <w:proofErr w:type="gramEnd"/>
      <w:r>
        <w:rPr>
          <w:rFonts w:ascii="Arial Narrow" w:hAnsi="Arial Narrow"/>
          <w:sz w:val="24"/>
          <w:szCs w:val="24"/>
        </w:rPr>
        <w:t xml:space="preserve">,16 </w:t>
      </w:r>
      <w:r w:rsidRPr="009D5FB5">
        <w:rPr>
          <w:rFonts w:ascii="Arial Narrow" w:hAnsi="Arial Narrow"/>
          <w:sz w:val="24"/>
          <w:szCs w:val="24"/>
        </w:rPr>
        <w:t>millió Ft</w:t>
      </w:r>
    </w:p>
    <w:p w:rsidR="00554BB8" w:rsidRDefault="00554BB8" w:rsidP="00554BB8">
      <w:pPr>
        <w:pStyle w:val="Listaszerbekezds"/>
        <w:numPr>
          <w:ilvl w:val="0"/>
          <w:numId w:val="3"/>
        </w:numPr>
        <w:spacing w:after="200" w:line="276" w:lineRule="auto"/>
        <w:rPr>
          <w:rFonts w:ascii="Arial Narrow" w:hAnsi="Arial Narrow"/>
          <w:sz w:val="24"/>
          <w:szCs w:val="24"/>
        </w:rPr>
      </w:pPr>
      <w:r>
        <w:rPr>
          <w:rFonts w:ascii="Arial Narrow" w:hAnsi="Arial Narrow"/>
          <w:sz w:val="24"/>
          <w:szCs w:val="24"/>
        </w:rPr>
        <w:t>Meglévő (</w:t>
      </w:r>
      <w:r w:rsidRPr="00EF3571">
        <w:rPr>
          <w:rFonts w:ascii="Arial Narrow" w:hAnsi="Arial Narrow"/>
          <w:sz w:val="24"/>
          <w:szCs w:val="24"/>
        </w:rPr>
        <w:t xml:space="preserve">019/5 </w:t>
      </w:r>
      <w:proofErr w:type="spellStart"/>
      <w:r w:rsidRPr="00EF3571">
        <w:rPr>
          <w:rFonts w:ascii="Arial Narrow" w:hAnsi="Arial Narrow"/>
          <w:sz w:val="24"/>
          <w:szCs w:val="24"/>
        </w:rPr>
        <w:t>hrsz</w:t>
      </w:r>
      <w:proofErr w:type="spellEnd"/>
      <w:r>
        <w:rPr>
          <w:rFonts w:ascii="Arial Narrow" w:hAnsi="Arial Narrow"/>
          <w:sz w:val="24"/>
          <w:szCs w:val="24"/>
        </w:rPr>
        <w:t>)</w:t>
      </w:r>
      <w:r>
        <w:rPr>
          <w:rFonts w:ascii="Arial Narrow" w:hAnsi="Arial Narrow"/>
          <w:b/>
          <w:sz w:val="24"/>
          <w:szCs w:val="24"/>
        </w:rPr>
        <w:t xml:space="preserve"> </w:t>
      </w:r>
      <w:r>
        <w:rPr>
          <w:rFonts w:ascii="Arial Narrow" w:hAnsi="Arial Narrow"/>
          <w:sz w:val="24"/>
          <w:szCs w:val="24"/>
        </w:rPr>
        <w:t>út felújítása, új kopóréteggel történő ellátása</w:t>
      </w:r>
    </w:p>
    <w:p w:rsidR="00554BB8" w:rsidRPr="009D5FB5" w:rsidRDefault="00554BB8" w:rsidP="00554BB8">
      <w:pPr>
        <w:pStyle w:val="Listaszerbekezds"/>
        <w:rPr>
          <w:rFonts w:ascii="Arial Narrow" w:hAnsi="Arial Narrow"/>
          <w:sz w:val="24"/>
          <w:szCs w:val="24"/>
        </w:rPr>
      </w:pPr>
      <w:r>
        <w:rPr>
          <w:rFonts w:ascii="Arial Narrow" w:hAnsi="Arial Narrow"/>
          <w:sz w:val="24"/>
          <w:szCs w:val="24"/>
        </w:rPr>
        <w:t xml:space="preserve">(420 m x 5 m x 5 </w:t>
      </w:r>
      <w:proofErr w:type="spellStart"/>
      <w:r>
        <w:rPr>
          <w:rFonts w:ascii="Arial Narrow" w:hAnsi="Arial Narrow"/>
          <w:sz w:val="24"/>
          <w:szCs w:val="24"/>
        </w:rPr>
        <w:t>eFt</w:t>
      </w:r>
      <w:proofErr w:type="spellEnd"/>
      <w:proofErr w:type="gramStart"/>
      <w:r>
        <w:rPr>
          <w:rFonts w:ascii="Arial Narrow" w:hAnsi="Arial Narrow"/>
          <w:sz w:val="24"/>
          <w:szCs w:val="24"/>
        </w:rPr>
        <w:t xml:space="preserve">)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10</w:t>
      </w:r>
      <w:proofErr w:type="gramEnd"/>
      <w:r>
        <w:rPr>
          <w:rFonts w:ascii="Arial Narrow" w:hAnsi="Arial Narrow"/>
          <w:sz w:val="24"/>
          <w:szCs w:val="24"/>
        </w:rPr>
        <w:t xml:space="preserve">,5 </w:t>
      </w:r>
      <w:r w:rsidRPr="009D5FB5">
        <w:rPr>
          <w:rFonts w:ascii="Arial Narrow" w:hAnsi="Arial Narrow"/>
          <w:sz w:val="24"/>
          <w:szCs w:val="24"/>
        </w:rPr>
        <w:t>millió Ft</w:t>
      </w:r>
    </w:p>
    <w:p w:rsidR="00554BB8" w:rsidRDefault="00554BB8" w:rsidP="00554BB8">
      <w:pPr>
        <w:pStyle w:val="Listaszerbekezds"/>
        <w:numPr>
          <w:ilvl w:val="0"/>
          <w:numId w:val="3"/>
        </w:numPr>
        <w:spacing w:after="200" w:line="276" w:lineRule="auto"/>
        <w:rPr>
          <w:rFonts w:ascii="Arial Narrow" w:hAnsi="Arial Narrow"/>
          <w:sz w:val="24"/>
          <w:szCs w:val="24"/>
        </w:rPr>
      </w:pPr>
      <w:r>
        <w:rPr>
          <w:rFonts w:ascii="Arial Narrow" w:hAnsi="Arial Narrow"/>
          <w:sz w:val="24"/>
          <w:szCs w:val="24"/>
        </w:rPr>
        <w:t xml:space="preserve">Út csapadékvíz elvezetése, kétoldali árok </w:t>
      </w:r>
    </w:p>
    <w:p w:rsidR="00554BB8" w:rsidRPr="009D5FB5" w:rsidRDefault="00554BB8" w:rsidP="00554BB8">
      <w:pPr>
        <w:pStyle w:val="Listaszerbekezds"/>
        <w:rPr>
          <w:rFonts w:ascii="Arial Narrow" w:hAnsi="Arial Narrow"/>
          <w:sz w:val="24"/>
          <w:szCs w:val="24"/>
        </w:rPr>
      </w:pPr>
      <w:r>
        <w:rPr>
          <w:rFonts w:ascii="Arial Narrow" w:hAnsi="Arial Narrow"/>
          <w:sz w:val="24"/>
          <w:szCs w:val="24"/>
        </w:rPr>
        <w:t xml:space="preserve">(420 m X 10 </w:t>
      </w:r>
      <w:proofErr w:type="spellStart"/>
      <w:r>
        <w:rPr>
          <w:rFonts w:ascii="Arial Narrow" w:hAnsi="Arial Narrow"/>
          <w:sz w:val="24"/>
          <w:szCs w:val="24"/>
        </w:rPr>
        <w:t>eFt</w:t>
      </w:r>
      <w:proofErr w:type="spellEnd"/>
      <w:r>
        <w:rPr>
          <w:rFonts w:ascii="Arial Narrow" w:hAnsi="Arial Narrow"/>
          <w:sz w:val="24"/>
          <w:szCs w:val="24"/>
        </w:rPr>
        <w:t xml:space="preserve">/m)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 xml:space="preserve"> </w:t>
      </w:r>
      <w:r>
        <w:rPr>
          <w:rFonts w:ascii="Arial Narrow" w:hAnsi="Arial Narrow"/>
          <w:sz w:val="24"/>
          <w:szCs w:val="24"/>
        </w:rPr>
        <w:tab/>
      </w:r>
      <w:r>
        <w:rPr>
          <w:rFonts w:ascii="Arial Narrow" w:hAnsi="Arial Narrow"/>
          <w:sz w:val="24"/>
          <w:szCs w:val="24"/>
        </w:rPr>
        <w:tab/>
        <w:t xml:space="preserve">4,2 </w:t>
      </w:r>
      <w:r w:rsidRPr="009D5FB5">
        <w:rPr>
          <w:rFonts w:ascii="Arial Narrow" w:hAnsi="Arial Narrow"/>
          <w:sz w:val="24"/>
          <w:szCs w:val="24"/>
        </w:rPr>
        <w:t>millió Ft</w:t>
      </w:r>
    </w:p>
    <w:p w:rsidR="00554BB8" w:rsidRDefault="00554BB8" w:rsidP="00554BB8">
      <w:pPr>
        <w:pStyle w:val="Listaszerbekezds"/>
        <w:numPr>
          <w:ilvl w:val="0"/>
          <w:numId w:val="3"/>
        </w:numPr>
        <w:spacing w:after="200" w:line="276" w:lineRule="auto"/>
        <w:rPr>
          <w:rFonts w:ascii="Arial Narrow" w:hAnsi="Arial Narrow"/>
          <w:sz w:val="24"/>
          <w:szCs w:val="24"/>
        </w:rPr>
      </w:pPr>
      <w:r>
        <w:rPr>
          <w:rFonts w:ascii="Arial Narrow" w:hAnsi="Arial Narrow"/>
          <w:sz w:val="24"/>
          <w:szCs w:val="24"/>
        </w:rPr>
        <w:t xml:space="preserve">Közvilágítás </w:t>
      </w:r>
    </w:p>
    <w:p w:rsidR="00554BB8" w:rsidRPr="009D5FB5" w:rsidRDefault="00554BB8" w:rsidP="00554BB8">
      <w:pPr>
        <w:pStyle w:val="Listaszerbekezds"/>
        <w:rPr>
          <w:rFonts w:ascii="Arial Narrow" w:hAnsi="Arial Narrow"/>
          <w:sz w:val="24"/>
          <w:szCs w:val="24"/>
        </w:rPr>
      </w:pPr>
      <w:r>
        <w:rPr>
          <w:rFonts w:ascii="Arial Narrow" w:hAnsi="Arial Narrow"/>
          <w:sz w:val="24"/>
          <w:szCs w:val="24"/>
        </w:rPr>
        <w:t xml:space="preserve">(420 m x 25 </w:t>
      </w:r>
      <w:proofErr w:type="spellStart"/>
      <w:r>
        <w:rPr>
          <w:rFonts w:ascii="Arial Narrow" w:hAnsi="Arial Narrow"/>
          <w:sz w:val="24"/>
          <w:szCs w:val="24"/>
        </w:rPr>
        <w:t>eFt</w:t>
      </w:r>
      <w:proofErr w:type="spellEnd"/>
      <w:r>
        <w:rPr>
          <w:rFonts w:ascii="Arial Narrow" w:hAnsi="Arial Narrow"/>
          <w:sz w:val="24"/>
          <w:szCs w:val="24"/>
        </w:rPr>
        <w:t xml:space="preserve">)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 xml:space="preserve">10,5 </w:t>
      </w:r>
      <w:r w:rsidRPr="009D5FB5">
        <w:rPr>
          <w:rFonts w:ascii="Arial Narrow" w:hAnsi="Arial Narrow"/>
          <w:sz w:val="24"/>
          <w:szCs w:val="24"/>
        </w:rPr>
        <w:t>millió Ft</w:t>
      </w:r>
    </w:p>
    <w:p w:rsidR="00554BB8" w:rsidRPr="00446994" w:rsidRDefault="00554BB8" w:rsidP="00554BB8">
      <w:pPr>
        <w:pStyle w:val="Listaszerbekezds"/>
        <w:numPr>
          <w:ilvl w:val="0"/>
          <w:numId w:val="3"/>
        </w:numPr>
        <w:spacing w:after="200"/>
        <w:rPr>
          <w:rFonts w:ascii="Arial Narrow" w:hAnsi="Arial Narrow"/>
          <w:sz w:val="24"/>
          <w:szCs w:val="24"/>
        </w:rPr>
      </w:pPr>
      <w:r w:rsidRPr="00446994">
        <w:rPr>
          <w:rFonts w:ascii="Arial Narrow" w:hAnsi="Arial Narrow"/>
          <w:sz w:val="24"/>
          <w:szCs w:val="24"/>
        </w:rPr>
        <w:t xml:space="preserve">Vízellátás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sidRPr="00446994">
        <w:rPr>
          <w:rFonts w:ascii="Arial Narrow" w:hAnsi="Arial Narrow"/>
          <w:sz w:val="24"/>
          <w:szCs w:val="24"/>
        </w:rPr>
        <w:t>105 millió Ft</w:t>
      </w:r>
    </w:p>
    <w:p w:rsidR="00554BB8" w:rsidRPr="0015519F" w:rsidRDefault="00554BB8" w:rsidP="00554BB8">
      <w:pPr>
        <w:pStyle w:val="Listaszerbekezds"/>
        <w:numPr>
          <w:ilvl w:val="0"/>
          <w:numId w:val="3"/>
        </w:numPr>
        <w:spacing w:after="200" w:line="276" w:lineRule="auto"/>
        <w:rPr>
          <w:rFonts w:ascii="Arial Narrow" w:hAnsi="Arial Narrow"/>
          <w:sz w:val="24"/>
          <w:szCs w:val="24"/>
        </w:rPr>
      </w:pPr>
      <w:r w:rsidRPr="0015519F">
        <w:rPr>
          <w:rFonts w:ascii="Arial Narrow" w:hAnsi="Arial Narrow"/>
          <w:sz w:val="24"/>
          <w:szCs w:val="24"/>
        </w:rPr>
        <w:t xml:space="preserve">Szennyvízelvezetés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sidRPr="0015519F">
        <w:rPr>
          <w:rFonts w:ascii="Arial Narrow" w:hAnsi="Arial Narrow"/>
          <w:sz w:val="24"/>
          <w:szCs w:val="24"/>
        </w:rPr>
        <w:t xml:space="preserve">115 </w:t>
      </w:r>
      <w:r w:rsidRPr="009D5FB5">
        <w:rPr>
          <w:rFonts w:ascii="Arial Narrow" w:hAnsi="Arial Narrow"/>
          <w:sz w:val="24"/>
          <w:szCs w:val="24"/>
        </w:rPr>
        <w:t>millió Ft</w:t>
      </w:r>
    </w:p>
    <w:p w:rsidR="00554BB8" w:rsidRPr="0015519F" w:rsidRDefault="00554BB8" w:rsidP="00554BB8">
      <w:pPr>
        <w:pStyle w:val="Listaszerbekezds"/>
        <w:numPr>
          <w:ilvl w:val="0"/>
          <w:numId w:val="3"/>
        </w:numPr>
        <w:spacing w:after="200" w:line="276" w:lineRule="auto"/>
        <w:rPr>
          <w:rFonts w:ascii="Arial Narrow" w:hAnsi="Arial Narrow"/>
          <w:sz w:val="24"/>
          <w:szCs w:val="24"/>
        </w:rPr>
      </w:pPr>
      <w:r w:rsidRPr="0015519F">
        <w:rPr>
          <w:rFonts w:ascii="Arial Narrow" w:hAnsi="Arial Narrow"/>
          <w:sz w:val="24"/>
          <w:szCs w:val="24"/>
        </w:rPr>
        <w:t>Csapadékvíz elvezetés</w:t>
      </w:r>
      <w:r>
        <w:rPr>
          <w:rFonts w:ascii="Arial Narrow" w:hAnsi="Arial Narrow"/>
          <w:sz w:val="24"/>
          <w:szCs w:val="24"/>
        </w:rPr>
        <w:t>, beavatkozás a befogadónál</w:t>
      </w:r>
      <w:r w:rsidRPr="0015519F">
        <w:rPr>
          <w:rFonts w:ascii="Arial Narrow" w:hAnsi="Arial Narrow"/>
          <w:sz w:val="24"/>
          <w:szCs w:val="24"/>
        </w:rPr>
        <w:t xml:space="preserve">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sidRPr="0015519F">
        <w:rPr>
          <w:rFonts w:ascii="Arial Narrow" w:hAnsi="Arial Narrow"/>
          <w:sz w:val="24"/>
          <w:szCs w:val="24"/>
        </w:rPr>
        <w:t xml:space="preserve">5 </w:t>
      </w:r>
      <w:r w:rsidRPr="009D5FB5">
        <w:rPr>
          <w:rFonts w:ascii="Arial Narrow" w:hAnsi="Arial Narrow"/>
          <w:sz w:val="24"/>
          <w:szCs w:val="24"/>
        </w:rPr>
        <w:t>millió Ft</w:t>
      </w:r>
    </w:p>
    <w:p w:rsidR="00554BB8" w:rsidRPr="0015519F" w:rsidRDefault="00554BB8" w:rsidP="00554BB8">
      <w:pPr>
        <w:pStyle w:val="Listaszerbekezds"/>
        <w:numPr>
          <w:ilvl w:val="0"/>
          <w:numId w:val="3"/>
        </w:numPr>
        <w:spacing w:after="200" w:line="276" w:lineRule="auto"/>
        <w:rPr>
          <w:rFonts w:ascii="Arial Narrow" w:hAnsi="Arial Narrow"/>
          <w:sz w:val="24"/>
          <w:szCs w:val="24"/>
        </w:rPr>
      </w:pPr>
      <w:r>
        <w:rPr>
          <w:rFonts w:ascii="Arial Narrow" w:hAnsi="Arial Narrow"/>
          <w:sz w:val="24"/>
          <w:szCs w:val="24"/>
        </w:rPr>
        <w:t xml:space="preserve">Elektromos energia </w:t>
      </w:r>
      <w:r w:rsidRPr="0015519F">
        <w:rPr>
          <w:rFonts w:ascii="Arial Narrow" w:hAnsi="Arial Narrow"/>
          <w:sz w:val="24"/>
          <w:szCs w:val="24"/>
        </w:rPr>
        <w:t xml:space="preserve">ellátás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46,</w:t>
      </w:r>
      <w:proofErr w:type="gramStart"/>
      <w:r>
        <w:rPr>
          <w:rFonts w:ascii="Arial Narrow" w:hAnsi="Arial Narrow"/>
          <w:sz w:val="24"/>
          <w:szCs w:val="24"/>
        </w:rPr>
        <w:t>2</w:t>
      </w:r>
      <w:r w:rsidRPr="007A2CF1">
        <w:rPr>
          <w:rFonts w:ascii="Arial Narrow" w:hAnsi="Arial Narrow"/>
          <w:sz w:val="24"/>
          <w:szCs w:val="24"/>
        </w:rPr>
        <w:t xml:space="preserve"> </w:t>
      </w:r>
      <w:r w:rsidRPr="0015519F">
        <w:rPr>
          <w:rFonts w:ascii="Arial Narrow" w:hAnsi="Arial Narrow"/>
          <w:sz w:val="24"/>
          <w:szCs w:val="24"/>
        </w:rPr>
        <w:t xml:space="preserve"> </w:t>
      </w:r>
      <w:r w:rsidRPr="009D5FB5">
        <w:rPr>
          <w:rFonts w:ascii="Arial Narrow" w:hAnsi="Arial Narrow"/>
          <w:sz w:val="24"/>
          <w:szCs w:val="24"/>
        </w:rPr>
        <w:t>millió</w:t>
      </w:r>
      <w:proofErr w:type="gramEnd"/>
      <w:r w:rsidRPr="009D5FB5">
        <w:rPr>
          <w:rFonts w:ascii="Arial Narrow" w:hAnsi="Arial Narrow"/>
          <w:sz w:val="24"/>
          <w:szCs w:val="24"/>
        </w:rPr>
        <w:t xml:space="preserve"> Ft</w:t>
      </w:r>
    </w:p>
    <w:p w:rsidR="00554BB8" w:rsidRPr="0015519F" w:rsidRDefault="00554BB8" w:rsidP="00554BB8">
      <w:pPr>
        <w:pStyle w:val="Listaszerbekezds"/>
        <w:numPr>
          <w:ilvl w:val="0"/>
          <w:numId w:val="3"/>
        </w:numPr>
        <w:spacing w:after="200" w:line="276" w:lineRule="auto"/>
        <w:rPr>
          <w:rFonts w:ascii="Arial Narrow" w:hAnsi="Arial Narrow"/>
          <w:sz w:val="24"/>
          <w:szCs w:val="24"/>
        </w:rPr>
      </w:pPr>
      <w:r w:rsidRPr="0015519F">
        <w:rPr>
          <w:rFonts w:ascii="Arial Narrow" w:hAnsi="Arial Narrow"/>
          <w:sz w:val="24"/>
          <w:szCs w:val="24"/>
        </w:rPr>
        <w:t xml:space="preserve">Gázellátás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sidRPr="0015519F">
        <w:rPr>
          <w:rFonts w:ascii="Arial Narrow" w:hAnsi="Arial Narrow"/>
          <w:sz w:val="24"/>
          <w:szCs w:val="24"/>
        </w:rPr>
        <w:t>3</w:t>
      </w:r>
      <w:r>
        <w:rPr>
          <w:rFonts w:ascii="Arial Narrow" w:hAnsi="Arial Narrow"/>
          <w:sz w:val="24"/>
          <w:szCs w:val="24"/>
        </w:rPr>
        <w:t>1</w:t>
      </w:r>
      <w:r w:rsidRPr="0015519F">
        <w:rPr>
          <w:rFonts w:ascii="Arial Narrow" w:hAnsi="Arial Narrow"/>
          <w:sz w:val="24"/>
          <w:szCs w:val="24"/>
        </w:rPr>
        <w:t xml:space="preserve"> </w:t>
      </w:r>
      <w:r w:rsidRPr="009D5FB5">
        <w:rPr>
          <w:rFonts w:ascii="Arial Narrow" w:hAnsi="Arial Narrow"/>
          <w:sz w:val="24"/>
          <w:szCs w:val="24"/>
        </w:rPr>
        <w:t>millió Ft</w:t>
      </w:r>
    </w:p>
    <w:p w:rsidR="00554BB8" w:rsidRPr="00446994" w:rsidRDefault="00554BB8" w:rsidP="00554BB8">
      <w:pPr>
        <w:pStyle w:val="Listaszerbekezds"/>
        <w:rPr>
          <w:rFonts w:ascii="Arial Narrow" w:hAnsi="Arial Narrow"/>
          <w:b/>
          <w:sz w:val="24"/>
          <w:szCs w:val="24"/>
          <w:u w:val="single"/>
        </w:rPr>
      </w:pPr>
      <w:r w:rsidRPr="00446994">
        <w:rPr>
          <w:rFonts w:ascii="Arial Narrow" w:hAnsi="Arial Narrow"/>
          <w:b/>
          <w:sz w:val="24"/>
          <w:szCs w:val="24"/>
          <w:u w:val="single"/>
        </w:rPr>
        <w:t>Összesen nettó 347,56 millió Ft, ebből</w:t>
      </w:r>
    </w:p>
    <w:p w:rsidR="00554BB8" w:rsidRDefault="00554BB8" w:rsidP="00554BB8">
      <w:pPr>
        <w:pStyle w:val="Listaszerbekezds"/>
        <w:rPr>
          <w:rFonts w:ascii="Arial Narrow" w:hAnsi="Arial Narrow"/>
          <w:b/>
          <w:sz w:val="24"/>
          <w:szCs w:val="24"/>
        </w:rPr>
      </w:pPr>
      <w:r>
        <w:rPr>
          <w:rFonts w:ascii="Arial Narrow" w:hAnsi="Arial Narrow"/>
          <w:b/>
          <w:sz w:val="24"/>
          <w:szCs w:val="24"/>
        </w:rPr>
        <w:t xml:space="preserve">ÁFA alap 127,56 </w:t>
      </w:r>
      <w:r w:rsidRPr="00435CAD">
        <w:rPr>
          <w:rFonts w:ascii="Arial Narrow" w:hAnsi="Arial Narrow"/>
          <w:b/>
          <w:sz w:val="24"/>
          <w:szCs w:val="24"/>
        </w:rPr>
        <w:t>millió Ft</w:t>
      </w:r>
    </w:p>
    <w:p w:rsidR="00554BB8" w:rsidRPr="00446994" w:rsidRDefault="00554BB8" w:rsidP="00554BB8">
      <w:pPr>
        <w:pStyle w:val="Listaszerbekezds"/>
        <w:rPr>
          <w:rFonts w:ascii="Arial Narrow" w:hAnsi="Arial Narrow"/>
          <w:b/>
          <w:sz w:val="24"/>
          <w:szCs w:val="24"/>
          <w:u w:val="single"/>
        </w:rPr>
      </w:pPr>
      <w:r w:rsidRPr="00446994">
        <w:rPr>
          <w:rFonts w:ascii="Arial Narrow" w:hAnsi="Arial Narrow"/>
          <w:b/>
          <w:sz w:val="24"/>
          <w:szCs w:val="24"/>
          <w:u w:val="single"/>
        </w:rPr>
        <w:t>ÁFA 34,44</w:t>
      </w:r>
      <w:r>
        <w:rPr>
          <w:rFonts w:ascii="Arial Narrow" w:hAnsi="Arial Narrow"/>
          <w:b/>
          <w:sz w:val="24"/>
          <w:szCs w:val="24"/>
          <w:u w:val="single"/>
        </w:rPr>
        <w:t>1</w:t>
      </w:r>
      <w:r w:rsidRPr="00446994">
        <w:rPr>
          <w:rFonts w:ascii="Arial Narrow" w:hAnsi="Arial Narrow"/>
          <w:b/>
          <w:sz w:val="24"/>
          <w:szCs w:val="24"/>
          <w:u w:val="single"/>
        </w:rPr>
        <w:t xml:space="preserve"> millió Ft</w:t>
      </w:r>
    </w:p>
    <w:p w:rsidR="00554BB8" w:rsidRPr="00446994" w:rsidRDefault="00554BB8" w:rsidP="00554BB8">
      <w:pPr>
        <w:pStyle w:val="Listaszerbekezds"/>
        <w:rPr>
          <w:rFonts w:ascii="Arial Narrow" w:hAnsi="Arial Narrow"/>
          <w:b/>
          <w:i/>
          <w:sz w:val="24"/>
          <w:szCs w:val="24"/>
          <w:u w:val="single"/>
        </w:rPr>
      </w:pPr>
      <w:r w:rsidRPr="00446994">
        <w:rPr>
          <w:rFonts w:ascii="Arial Narrow" w:hAnsi="Arial Narrow"/>
          <w:b/>
          <w:i/>
          <w:sz w:val="24"/>
          <w:szCs w:val="24"/>
          <w:u w:val="single"/>
        </w:rPr>
        <w:t>Bruttó összesen 382</w:t>
      </w:r>
      <w:r>
        <w:rPr>
          <w:rFonts w:ascii="Arial Narrow" w:hAnsi="Arial Narrow"/>
          <w:b/>
          <w:i/>
          <w:sz w:val="24"/>
          <w:szCs w:val="24"/>
          <w:u w:val="single"/>
        </w:rPr>
        <w:t>,001</w:t>
      </w:r>
      <w:r w:rsidRPr="00446994">
        <w:rPr>
          <w:rFonts w:ascii="Arial Narrow" w:hAnsi="Arial Narrow"/>
          <w:b/>
          <w:i/>
          <w:sz w:val="24"/>
          <w:szCs w:val="24"/>
          <w:u w:val="single"/>
        </w:rPr>
        <w:t xml:space="preserve"> millió Ft</w:t>
      </w:r>
    </w:p>
    <w:p w:rsidR="00554BB8" w:rsidRPr="00DE168F" w:rsidRDefault="00554BB8" w:rsidP="00554BB8">
      <w:pPr>
        <w:pStyle w:val="Listaszerbekezds"/>
        <w:ind w:left="709"/>
        <w:rPr>
          <w:rFonts w:ascii="Arial Narrow" w:hAnsi="Arial Narrow"/>
          <w:b/>
          <w:sz w:val="24"/>
          <w:szCs w:val="24"/>
        </w:rPr>
      </w:pPr>
    </w:p>
    <w:p w:rsidR="009F6F64" w:rsidRDefault="009F6F64" w:rsidP="00554BB8">
      <w:pPr>
        <w:spacing w:after="0" w:line="240" w:lineRule="auto"/>
        <w:jc w:val="both"/>
        <w:rPr>
          <w:b/>
          <w:i/>
          <w:szCs w:val="24"/>
        </w:rPr>
      </w:pPr>
    </w:p>
    <w:p w:rsidR="009F6F64" w:rsidRDefault="009F6F64" w:rsidP="00554BB8">
      <w:pPr>
        <w:spacing w:after="0" w:line="240" w:lineRule="auto"/>
        <w:jc w:val="both"/>
        <w:rPr>
          <w:b/>
          <w:i/>
          <w:szCs w:val="24"/>
        </w:rPr>
      </w:pPr>
    </w:p>
    <w:p w:rsidR="009F6F64" w:rsidRDefault="009F6F64" w:rsidP="00554BB8">
      <w:pPr>
        <w:spacing w:after="0" w:line="240" w:lineRule="auto"/>
        <w:jc w:val="both"/>
        <w:rPr>
          <w:b/>
          <w:i/>
          <w:szCs w:val="24"/>
        </w:rPr>
      </w:pPr>
    </w:p>
    <w:p w:rsidR="009F6F64" w:rsidRDefault="009F6F64" w:rsidP="00554BB8">
      <w:pPr>
        <w:spacing w:after="0" w:line="240" w:lineRule="auto"/>
        <w:jc w:val="both"/>
        <w:rPr>
          <w:b/>
          <w:i/>
          <w:szCs w:val="24"/>
        </w:rPr>
      </w:pPr>
    </w:p>
    <w:p w:rsidR="00554BB8" w:rsidRPr="00446994" w:rsidRDefault="00554BB8" w:rsidP="00554BB8">
      <w:pPr>
        <w:spacing w:after="0" w:line="240" w:lineRule="auto"/>
        <w:jc w:val="both"/>
        <w:rPr>
          <w:b/>
          <w:i/>
          <w:szCs w:val="24"/>
        </w:rPr>
      </w:pPr>
      <w:r w:rsidRPr="00446994">
        <w:rPr>
          <w:b/>
          <w:i/>
          <w:szCs w:val="24"/>
        </w:rPr>
        <w:t>Akcióterületi fejlesztés:</w:t>
      </w:r>
    </w:p>
    <w:p w:rsidR="00554BB8" w:rsidRPr="00446994" w:rsidRDefault="00554BB8" w:rsidP="00554BB8">
      <w:pPr>
        <w:pStyle w:val="Listaszerbekezds"/>
        <w:ind w:left="0"/>
        <w:rPr>
          <w:rFonts w:ascii="Arial Narrow" w:hAnsi="Arial Narrow"/>
          <w:b/>
          <w:i/>
          <w:sz w:val="24"/>
          <w:szCs w:val="24"/>
        </w:rPr>
      </w:pPr>
    </w:p>
    <w:p w:rsidR="00554BB8" w:rsidRPr="00DE168F" w:rsidRDefault="00554BB8" w:rsidP="00554BB8">
      <w:pPr>
        <w:pStyle w:val="Listaszerbekezds"/>
        <w:ind w:left="0"/>
        <w:rPr>
          <w:rFonts w:ascii="Arial Narrow" w:hAnsi="Arial Narrow"/>
          <w:b/>
          <w:sz w:val="24"/>
          <w:szCs w:val="24"/>
        </w:rPr>
      </w:pPr>
      <w:r w:rsidRPr="00DE168F">
        <w:rPr>
          <w:rFonts w:ascii="Arial Narrow" w:hAnsi="Arial Narrow"/>
          <w:b/>
          <w:sz w:val="24"/>
          <w:szCs w:val="24"/>
        </w:rPr>
        <w:t>A</w:t>
      </w:r>
      <w:r>
        <w:rPr>
          <w:rFonts w:ascii="Arial Narrow" w:hAnsi="Arial Narrow"/>
          <w:b/>
          <w:sz w:val="24"/>
          <w:szCs w:val="24"/>
        </w:rPr>
        <w:t>z akcióterületi alap infrastruktúra</w:t>
      </w:r>
      <w:r w:rsidRPr="00DE168F">
        <w:rPr>
          <w:rFonts w:ascii="Arial Narrow" w:hAnsi="Arial Narrow"/>
          <w:b/>
          <w:sz w:val="24"/>
          <w:szCs w:val="24"/>
        </w:rPr>
        <w:t xml:space="preserve"> hálózat megvalósítása érdekében felmerülő </w:t>
      </w:r>
      <w:r w:rsidRPr="00435CAD">
        <w:rPr>
          <w:rFonts w:ascii="Arial Narrow" w:hAnsi="Arial Narrow"/>
          <w:b/>
          <w:sz w:val="24"/>
          <w:szCs w:val="24"/>
        </w:rPr>
        <w:t xml:space="preserve">további </w:t>
      </w:r>
      <w:r w:rsidRPr="00DE168F">
        <w:rPr>
          <w:rFonts w:ascii="Arial Narrow" w:hAnsi="Arial Narrow"/>
          <w:b/>
          <w:sz w:val="24"/>
          <w:szCs w:val="24"/>
        </w:rPr>
        <w:t>kiadások</w:t>
      </w:r>
    </w:p>
    <w:p w:rsidR="00554BB8" w:rsidRPr="009D5FB5" w:rsidRDefault="00554BB8" w:rsidP="00554BB8">
      <w:pPr>
        <w:pStyle w:val="Listaszerbekezds"/>
        <w:rPr>
          <w:rFonts w:ascii="Arial Narrow" w:hAnsi="Arial Narrow"/>
          <w:sz w:val="24"/>
          <w:szCs w:val="24"/>
        </w:rPr>
      </w:pPr>
      <w:r w:rsidRPr="00435CAD">
        <w:rPr>
          <w:rFonts w:ascii="Arial Narrow" w:hAnsi="Arial Narrow"/>
          <w:sz w:val="24"/>
          <w:szCs w:val="24"/>
        </w:rPr>
        <w:t>Vízellátás</w:t>
      </w:r>
      <w:r>
        <w:rPr>
          <w:rFonts w:ascii="Arial Narrow" w:hAnsi="Arial Narrow"/>
          <w:sz w:val="24"/>
          <w:szCs w:val="24"/>
        </w:rPr>
        <w:t xml:space="preserve"> (200 x 20 </w:t>
      </w:r>
      <w:proofErr w:type="spellStart"/>
      <w:r>
        <w:rPr>
          <w:rFonts w:ascii="Arial Narrow" w:hAnsi="Arial Narrow"/>
          <w:sz w:val="24"/>
          <w:szCs w:val="24"/>
        </w:rPr>
        <w:t>eFt</w:t>
      </w:r>
      <w:proofErr w:type="spellEnd"/>
      <w:r>
        <w:rPr>
          <w:rFonts w:ascii="Arial Narrow" w:hAnsi="Arial Narrow"/>
          <w:sz w:val="24"/>
          <w:szCs w:val="24"/>
        </w:rPr>
        <w:t>/m)</w:t>
      </w:r>
      <w:r w:rsidRPr="00435CAD">
        <w:rPr>
          <w:rFonts w:ascii="Arial Narrow" w:hAnsi="Arial Narrow"/>
          <w:sz w:val="24"/>
          <w:szCs w:val="24"/>
        </w:rPr>
        <w:t xml:space="preserve">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4</w:t>
      </w:r>
      <w:r w:rsidRPr="00435CAD">
        <w:rPr>
          <w:rFonts w:ascii="Arial Narrow" w:hAnsi="Arial Narrow"/>
          <w:sz w:val="24"/>
          <w:szCs w:val="24"/>
        </w:rPr>
        <w:t xml:space="preserve"> </w:t>
      </w:r>
      <w:r w:rsidRPr="009D5FB5">
        <w:rPr>
          <w:rFonts w:ascii="Arial Narrow" w:hAnsi="Arial Narrow"/>
          <w:sz w:val="24"/>
          <w:szCs w:val="24"/>
        </w:rPr>
        <w:t>millió Ft</w:t>
      </w:r>
    </w:p>
    <w:p w:rsidR="00554BB8" w:rsidRPr="009D5FB5" w:rsidRDefault="00554BB8" w:rsidP="00554BB8">
      <w:pPr>
        <w:pStyle w:val="Listaszerbekezds"/>
        <w:rPr>
          <w:rFonts w:ascii="Arial Narrow" w:hAnsi="Arial Narrow"/>
          <w:sz w:val="24"/>
          <w:szCs w:val="24"/>
        </w:rPr>
      </w:pPr>
      <w:r w:rsidRPr="00435CAD">
        <w:rPr>
          <w:rFonts w:ascii="Arial Narrow" w:hAnsi="Arial Narrow"/>
          <w:sz w:val="24"/>
          <w:szCs w:val="24"/>
        </w:rPr>
        <w:t xml:space="preserve">Szennyvízelvezetés </w:t>
      </w:r>
      <w:r>
        <w:rPr>
          <w:rFonts w:ascii="Arial Narrow" w:hAnsi="Arial Narrow"/>
          <w:sz w:val="24"/>
          <w:szCs w:val="24"/>
        </w:rPr>
        <w:t>(</w:t>
      </w:r>
      <w:proofErr w:type="gramStart"/>
      <w:r>
        <w:rPr>
          <w:rFonts w:ascii="Arial Narrow" w:hAnsi="Arial Narrow"/>
          <w:sz w:val="24"/>
          <w:szCs w:val="24"/>
        </w:rPr>
        <w:t>200  x</w:t>
      </w:r>
      <w:proofErr w:type="gramEnd"/>
      <w:r>
        <w:rPr>
          <w:rFonts w:ascii="Arial Narrow" w:hAnsi="Arial Narrow"/>
          <w:sz w:val="24"/>
          <w:szCs w:val="24"/>
        </w:rPr>
        <w:t xml:space="preserve"> 60 </w:t>
      </w:r>
      <w:proofErr w:type="spellStart"/>
      <w:r>
        <w:rPr>
          <w:rFonts w:ascii="Arial Narrow" w:hAnsi="Arial Narrow"/>
          <w:sz w:val="24"/>
          <w:szCs w:val="24"/>
        </w:rPr>
        <w:t>eFt</w:t>
      </w:r>
      <w:proofErr w:type="spellEnd"/>
      <w:r>
        <w:rPr>
          <w:rFonts w:ascii="Arial Narrow" w:hAnsi="Arial Narrow"/>
          <w:sz w:val="24"/>
          <w:szCs w:val="24"/>
        </w:rPr>
        <w:t xml:space="preserve">/m) </w:t>
      </w:r>
      <w:r w:rsidRPr="00435CAD">
        <w:rPr>
          <w:rFonts w:ascii="Arial Narrow" w:hAnsi="Arial Narrow"/>
          <w:sz w:val="24"/>
          <w:szCs w:val="24"/>
        </w:rPr>
        <w:t xml:space="preserve">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 xml:space="preserve">12 </w:t>
      </w:r>
      <w:r w:rsidRPr="009D5FB5">
        <w:rPr>
          <w:rFonts w:ascii="Arial Narrow" w:hAnsi="Arial Narrow"/>
          <w:sz w:val="24"/>
          <w:szCs w:val="24"/>
        </w:rPr>
        <w:t>millió Ft</w:t>
      </w:r>
    </w:p>
    <w:p w:rsidR="00554BB8" w:rsidRPr="009D5FB5" w:rsidRDefault="00554BB8" w:rsidP="00554BB8">
      <w:pPr>
        <w:pStyle w:val="Listaszerbekezds"/>
        <w:rPr>
          <w:rFonts w:ascii="Arial Narrow" w:hAnsi="Arial Narrow"/>
          <w:sz w:val="24"/>
          <w:szCs w:val="24"/>
        </w:rPr>
      </w:pPr>
      <w:r w:rsidRPr="00435CAD">
        <w:rPr>
          <w:rFonts w:ascii="Arial Narrow" w:hAnsi="Arial Narrow"/>
          <w:sz w:val="24"/>
          <w:szCs w:val="24"/>
        </w:rPr>
        <w:t xml:space="preserve">Csapadékvíz elvezetés </w:t>
      </w:r>
      <w:r>
        <w:rPr>
          <w:rFonts w:ascii="Arial Narrow" w:hAnsi="Arial Narrow"/>
          <w:sz w:val="24"/>
          <w:szCs w:val="24"/>
        </w:rPr>
        <w:t>kétoldali árok (200 m x 10</w:t>
      </w:r>
      <w:r w:rsidRPr="00435CAD">
        <w:rPr>
          <w:rFonts w:ascii="Arial Narrow" w:hAnsi="Arial Narrow"/>
          <w:sz w:val="24"/>
          <w:szCs w:val="24"/>
        </w:rPr>
        <w:t xml:space="preserve"> </w:t>
      </w:r>
      <w:proofErr w:type="spellStart"/>
      <w:r w:rsidRPr="00435CAD">
        <w:rPr>
          <w:rFonts w:ascii="Arial Narrow" w:hAnsi="Arial Narrow"/>
          <w:sz w:val="24"/>
          <w:szCs w:val="24"/>
        </w:rPr>
        <w:t>eFt</w:t>
      </w:r>
      <w:proofErr w:type="spellEnd"/>
      <w:r w:rsidRPr="00435CAD">
        <w:rPr>
          <w:rFonts w:ascii="Arial Narrow" w:hAnsi="Arial Narrow"/>
          <w:sz w:val="24"/>
          <w:szCs w:val="24"/>
        </w:rPr>
        <w:t>/m</w:t>
      </w:r>
      <w:r>
        <w:rPr>
          <w:rFonts w:ascii="Arial Narrow" w:hAnsi="Arial Narrow"/>
          <w:sz w:val="24"/>
          <w:szCs w:val="24"/>
        </w:rPr>
        <w:t>)</w:t>
      </w:r>
      <w:r w:rsidRPr="00435CAD">
        <w:rPr>
          <w:rFonts w:ascii="Arial Narrow" w:hAnsi="Arial Narrow"/>
          <w:sz w:val="24"/>
          <w:szCs w:val="24"/>
        </w:rPr>
        <w:t xml:space="preserve"> </w:t>
      </w:r>
      <w:r>
        <w:rPr>
          <w:rFonts w:ascii="Arial Narrow" w:hAnsi="Arial Narrow"/>
          <w:sz w:val="24"/>
          <w:szCs w:val="24"/>
        </w:rPr>
        <w:tab/>
      </w:r>
      <w:r>
        <w:rPr>
          <w:rFonts w:ascii="Arial Narrow" w:hAnsi="Arial Narrow"/>
          <w:sz w:val="24"/>
          <w:szCs w:val="24"/>
        </w:rPr>
        <w:tab/>
        <w:t xml:space="preserve">2 </w:t>
      </w:r>
      <w:r w:rsidRPr="009D5FB5">
        <w:rPr>
          <w:rFonts w:ascii="Arial Narrow" w:hAnsi="Arial Narrow"/>
          <w:sz w:val="24"/>
          <w:szCs w:val="24"/>
        </w:rPr>
        <w:t>millió Ft</w:t>
      </w:r>
    </w:p>
    <w:p w:rsidR="00554BB8" w:rsidRPr="009D5FB5" w:rsidRDefault="00554BB8" w:rsidP="00554BB8">
      <w:pPr>
        <w:pStyle w:val="Listaszerbekezds"/>
        <w:rPr>
          <w:rFonts w:ascii="Arial Narrow" w:hAnsi="Arial Narrow"/>
          <w:sz w:val="24"/>
          <w:szCs w:val="24"/>
        </w:rPr>
      </w:pPr>
      <w:r w:rsidRPr="00744F74">
        <w:rPr>
          <w:rFonts w:ascii="Arial Narrow" w:hAnsi="Arial Narrow"/>
          <w:sz w:val="24"/>
          <w:szCs w:val="24"/>
        </w:rPr>
        <w:t xml:space="preserve">Elektromos energia </w:t>
      </w:r>
      <w:r>
        <w:rPr>
          <w:rFonts w:ascii="Arial Narrow" w:hAnsi="Arial Narrow"/>
          <w:sz w:val="24"/>
          <w:szCs w:val="24"/>
        </w:rPr>
        <w:t xml:space="preserve">(200 </w:t>
      </w:r>
      <w:r w:rsidRPr="00744F74">
        <w:rPr>
          <w:rFonts w:ascii="Arial Narrow" w:hAnsi="Arial Narrow"/>
          <w:sz w:val="24"/>
          <w:szCs w:val="24"/>
        </w:rPr>
        <w:t xml:space="preserve">m x 10 </w:t>
      </w:r>
      <w:proofErr w:type="spellStart"/>
      <w:r w:rsidRPr="00744F74">
        <w:rPr>
          <w:rFonts w:ascii="Arial Narrow" w:hAnsi="Arial Narrow"/>
          <w:sz w:val="24"/>
          <w:szCs w:val="24"/>
        </w:rPr>
        <w:t>eFt</w:t>
      </w:r>
      <w:proofErr w:type="spellEnd"/>
      <w:r w:rsidRPr="00744F74">
        <w:rPr>
          <w:rFonts w:ascii="Arial Narrow" w:hAnsi="Arial Narrow"/>
          <w:sz w:val="24"/>
          <w:szCs w:val="24"/>
        </w:rPr>
        <w:t>/m</w:t>
      </w:r>
      <w:r>
        <w:rPr>
          <w:rFonts w:ascii="Arial Narrow" w:hAnsi="Arial Narrow"/>
          <w:sz w:val="24"/>
          <w:szCs w:val="24"/>
        </w:rPr>
        <w:t>)</w:t>
      </w:r>
      <w:r w:rsidRPr="00744F74">
        <w:rPr>
          <w:rFonts w:ascii="Arial Narrow" w:hAnsi="Arial Narrow"/>
          <w:sz w:val="24"/>
          <w:szCs w:val="24"/>
        </w:rPr>
        <w:t xml:space="preserve">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sidRPr="00744F74">
        <w:rPr>
          <w:rFonts w:ascii="Arial Narrow" w:hAnsi="Arial Narrow"/>
          <w:sz w:val="24"/>
          <w:szCs w:val="24"/>
        </w:rPr>
        <w:t xml:space="preserve">2 </w:t>
      </w:r>
      <w:r w:rsidRPr="009D5FB5">
        <w:rPr>
          <w:rFonts w:ascii="Arial Narrow" w:hAnsi="Arial Narrow"/>
          <w:sz w:val="24"/>
          <w:szCs w:val="24"/>
        </w:rPr>
        <w:t>millió Ft</w:t>
      </w:r>
    </w:p>
    <w:p w:rsidR="00554BB8" w:rsidRPr="009D5FB5" w:rsidRDefault="00554BB8" w:rsidP="00554BB8">
      <w:pPr>
        <w:pStyle w:val="Listaszerbekezds"/>
        <w:rPr>
          <w:rFonts w:ascii="Arial Narrow" w:hAnsi="Arial Narrow"/>
          <w:sz w:val="24"/>
          <w:szCs w:val="24"/>
        </w:rPr>
      </w:pPr>
      <w:r w:rsidRPr="00435CAD">
        <w:rPr>
          <w:rFonts w:ascii="Arial Narrow" w:hAnsi="Arial Narrow"/>
          <w:sz w:val="24"/>
          <w:szCs w:val="24"/>
        </w:rPr>
        <w:t xml:space="preserve">Gázellátás </w:t>
      </w:r>
      <w:r>
        <w:rPr>
          <w:rFonts w:ascii="Arial Narrow" w:hAnsi="Arial Narrow"/>
          <w:sz w:val="24"/>
          <w:szCs w:val="24"/>
        </w:rPr>
        <w:t>(200 m x 20</w:t>
      </w:r>
      <w:r w:rsidRPr="00435CAD">
        <w:rPr>
          <w:rFonts w:ascii="Arial Narrow" w:hAnsi="Arial Narrow"/>
          <w:sz w:val="24"/>
          <w:szCs w:val="24"/>
        </w:rPr>
        <w:t xml:space="preserve"> </w:t>
      </w:r>
      <w:proofErr w:type="spellStart"/>
      <w:r w:rsidRPr="00435CAD">
        <w:rPr>
          <w:rFonts w:ascii="Arial Narrow" w:hAnsi="Arial Narrow"/>
          <w:sz w:val="24"/>
          <w:szCs w:val="24"/>
        </w:rPr>
        <w:t>eFt</w:t>
      </w:r>
      <w:proofErr w:type="spellEnd"/>
      <w:r w:rsidRPr="00435CAD">
        <w:rPr>
          <w:rFonts w:ascii="Arial Narrow" w:hAnsi="Arial Narrow"/>
          <w:sz w:val="24"/>
          <w:szCs w:val="24"/>
        </w:rPr>
        <w:t>/m</w:t>
      </w:r>
      <w:r>
        <w:rPr>
          <w:rFonts w:ascii="Arial Narrow" w:hAnsi="Arial Narrow"/>
          <w:sz w:val="24"/>
          <w:szCs w:val="24"/>
        </w:rPr>
        <w:t xml:space="preserve">)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 xml:space="preserve">4 </w:t>
      </w:r>
      <w:r w:rsidRPr="009D5FB5">
        <w:rPr>
          <w:rFonts w:ascii="Arial Narrow" w:hAnsi="Arial Narrow"/>
          <w:sz w:val="24"/>
          <w:szCs w:val="24"/>
        </w:rPr>
        <w:t>millió Ft</w:t>
      </w:r>
    </w:p>
    <w:p w:rsidR="00554BB8" w:rsidRPr="009D5FB5" w:rsidRDefault="00554BB8" w:rsidP="00554BB8">
      <w:pPr>
        <w:pStyle w:val="Listaszerbekezds"/>
        <w:rPr>
          <w:rFonts w:ascii="Arial Narrow" w:hAnsi="Arial Narrow"/>
          <w:sz w:val="24"/>
          <w:szCs w:val="24"/>
        </w:rPr>
      </w:pPr>
      <w:r w:rsidRPr="00435CAD">
        <w:rPr>
          <w:rFonts w:ascii="Arial Narrow" w:hAnsi="Arial Narrow"/>
          <w:sz w:val="24"/>
          <w:szCs w:val="24"/>
        </w:rPr>
        <w:t xml:space="preserve">Útépítés </w:t>
      </w:r>
      <w:r>
        <w:rPr>
          <w:rFonts w:ascii="Arial Narrow" w:hAnsi="Arial Narrow"/>
          <w:sz w:val="24"/>
          <w:szCs w:val="24"/>
        </w:rPr>
        <w:t>(</w:t>
      </w:r>
      <w:proofErr w:type="gramStart"/>
      <w:r>
        <w:rPr>
          <w:rFonts w:ascii="Arial Narrow" w:hAnsi="Arial Narrow"/>
          <w:sz w:val="24"/>
          <w:szCs w:val="24"/>
        </w:rPr>
        <w:t xml:space="preserve">200 </w:t>
      </w:r>
      <w:r w:rsidRPr="00435CAD">
        <w:rPr>
          <w:rFonts w:ascii="Arial Narrow" w:hAnsi="Arial Narrow"/>
          <w:sz w:val="24"/>
          <w:szCs w:val="24"/>
        </w:rPr>
        <w:t xml:space="preserve"> m</w:t>
      </w:r>
      <w:proofErr w:type="gramEnd"/>
      <w:r w:rsidRPr="00435CAD">
        <w:rPr>
          <w:rFonts w:ascii="Arial Narrow" w:hAnsi="Arial Narrow"/>
          <w:sz w:val="24"/>
          <w:szCs w:val="24"/>
        </w:rPr>
        <w:t xml:space="preserve"> x </w:t>
      </w:r>
      <w:r>
        <w:rPr>
          <w:rFonts w:ascii="Arial Narrow" w:hAnsi="Arial Narrow"/>
          <w:sz w:val="24"/>
          <w:szCs w:val="24"/>
        </w:rPr>
        <w:t>2</w:t>
      </w:r>
      <w:r w:rsidRPr="00435CAD">
        <w:rPr>
          <w:rFonts w:ascii="Arial Narrow" w:hAnsi="Arial Narrow"/>
          <w:sz w:val="24"/>
          <w:szCs w:val="24"/>
        </w:rPr>
        <w:t xml:space="preserve"> m x 24 </w:t>
      </w:r>
      <w:proofErr w:type="spellStart"/>
      <w:r w:rsidRPr="00435CAD">
        <w:rPr>
          <w:rFonts w:ascii="Arial Narrow" w:hAnsi="Arial Narrow"/>
          <w:sz w:val="24"/>
          <w:szCs w:val="24"/>
        </w:rPr>
        <w:t>eFt</w:t>
      </w:r>
      <w:proofErr w:type="spellEnd"/>
      <w:r w:rsidRPr="00435CAD">
        <w:rPr>
          <w:rFonts w:ascii="Arial Narrow" w:hAnsi="Arial Narrow"/>
          <w:sz w:val="24"/>
          <w:szCs w:val="24"/>
        </w:rPr>
        <w:t>/m</w:t>
      </w:r>
      <w:r>
        <w:rPr>
          <w:rFonts w:ascii="Arial Narrow" w:hAnsi="Arial Narrow"/>
          <w:sz w:val="24"/>
          <w:szCs w:val="24"/>
        </w:rPr>
        <w:t>)</w:t>
      </w:r>
      <w:r w:rsidRPr="00435CAD">
        <w:rPr>
          <w:rFonts w:ascii="Arial Narrow" w:hAnsi="Arial Narrow"/>
          <w:sz w:val="24"/>
          <w:szCs w:val="24"/>
        </w:rPr>
        <w:t xml:space="preserve">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 xml:space="preserve">9,6 </w:t>
      </w:r>
      <w:r w:rsidRPr="009D5FB5">
        <w:rPr>
          <w:rFonts w:ascii="Arial Narrow" w:hAnsi="Arial Narrow"/>
          <w:sz w:val="24"/>
          <w:szCs w:val="24"/>
        </w:rPr>
        <w:t>millió Ft</w:t>
      </w:r>
    </w:p>
    <w:p w:rsidR="00554BB8" w:rsidRPr="009D5FB5" w:rsidRDefault="00554BB8" w:rsidP="00554BB8">
      <w:pPr>
        <w:pStyle w:val="Listaszerbekezds"/>
        <w:rPr>
          <w:rFonts w:ascii="Arial Narrow" w:hAnsi="Arial Narrow"/>
          <w:sz w:val="24"/>
          <w:szCs w:val="24"/>
        </w:rPr>
      </w:pPr>
      <w:r>
        <w:rPr>
          <w:rFonts w:ascii="Arial Narrow" w:hAnsi="Arial Narrow"/>
          <w:sz w:val="24"/>
          <w:szCs w:val="24"/>
        </w:rPr>
        <w:t>Útfelújítás új kopóréteg kialakításával (</w:t>
      </w:r>
      <w:proofErr w:type="gramStart"/>
      <w:r>
        <w:rPr>
          <w:rFonts w:ascii="Arial Narrow" w:hAnsi="Arial Narrow"/>
          <w:sz w:val="24"/>
          <w:szCs w:val="24"/>
        </w:rPr>
        <w:t xml:space="preserve">200 </w:t>
      </w:r>
      <w:r w:rsidRPr="00435CAD">
        <w:rPr>
          <w:rFonts w:ascii="Arial Narrow" w:hAnsi="Arial Narrow"/>
          <w:sz w:val="24"/>
          <w:szCs w:val="24"/>
        </w:rPr>
        <w:t xml:space="preserve"> m</w:t>
      </w:r>
      <w:proofErr w:type="gramEnd"/>
      <w:r w:rsidRPr="00435CAD">
        <w:rPr>
          <w:rFonts w:ascii="Arial Narrow" w:hAnsi="Arial Narrow"/>
          <w:sz w:val="24"/>
          <w:szCs w:val="24"/>
        </w:rPr>
        <w:t xml:space="preserve"> x </w:t>
      </w:r>
      <w:r>
        <w:rPr>
          <w:rFonts w:ascii="Arial Narrow" w:hAnsi="Arial Narrow"/>
          <w:sz w:val="24"/>
          <w:szCs w:val="24"/>
        </w:rPr>
        <w:t>5</w:t>
      </w:r>
      <w:r w:rsidRPr="00435CAD">
        <w:rPr>
          <w:rFonts w:ascii="Arial Narrow" w:hAnsi="Arial Narrow"/>
          <w:sz w:val="24"/>
          <w:szCs w:val="24"/>
        </w:rPr>
        <w:t xml:space="preserve"> m x </w:t>
      </w:r>
      <w:r>
        <w:rPr>
          <w:rFonts w:ascii="Arial Narrow" w:hAnsi="Arial Narrow"/>
          <w:sz w:val="24"/>
          <w:szCs w:val="24"/>
        </w:rPr>
        <w:t>5</w:t>
      </w:r>
      <w:r w:rsidRPr="00435CAD">
        <w:rPr>
          <w:rFonts w:ascii="Arial Narrow" w:hAnsi="Arial Narrow"/>
          <w:sz w:val="24"/>
          <w:szCs w:val="24"/>
        </w:rPr>
        <w:t xml:space="preserve"> </w:t>
      </w:r>
      <w:proofErr w:type="spellStart"/>
      <w:r w:rsidRPr="00435CAD">
        <w:rPr>
          <w:rFonts w:ascii="Arial Narrow" w:hAnsi="Arial Narrow"/>
          <w:sz w:val="24"/>
          <w:szCs w:val="24"/>
        </w:rPr>
        <w:t>eFt</w:t>
      </w:r>
      <w:proofErr w:type="spellEnd"/>
      <w:r w:rsidRPr="00435CAD">
        <w:rPr>
          <w:rFonts w:ascii="Arial Narrow" w:hAnsi="Arial Narrow"/>
          <w:sz w:val="24"/>
          <w:szCs w:val="24"/>
        </w:rPr>
        <w:t>/m</w:t>
      </w:r>
      <w:r>
        <w:rPr>
          <w:rFonts w:ascii="Arial Narrow" w:hAnsi="Arial Narrow"/>
          <w:sz w:val="24"/>
          <w:szCs w:val="24"/>
        </w:rPr>
        <w:t xml:space="preserve">)  </w:t>
      </w:r>
      <w:r>
        <w:rPr>
          <w:rFonts w:ascii="Arial Narrow" w:hAnsi="Arial Narrow"/>
          <w:sz w:val="24"/>
          <w:szCs w:val="24"/>
        </w:rPr>
        <w:tab/>
      </w:r>
      <w:r>
        <w:rPr>
          <w:rFonts w:ascii="Arial Narrow" w:hAnsi="Arial Narrow"/>
          <w:sz w:val="24"/>
          <w:szCs w:val="24"/>
        </w:rPr>
        <w:tab/>
        <w:t xml:space="preserve">5 </w:t>
      </w:r>
      <w:r w:rsidRPr="009D5FB5">
        <w:rPr>
          <w:rFonts w:ascii="Arial Narrow" w:hAnsi="Arial Narrow"/>
          <w:sz w:val="24"/>
          <w:szCs w:val="24"/>
        </w:rPr>
        <w:t>millió Ft</w:t>
      </w:r>
    </w:p>
    <w:p w:rsidR="00554BB8" w:rsidRPr="00F56EA0" w:rsidRDefault="00554BB8" w:rsidP="00554BB8">
      <w:pPr>
        <w:pStyle w:val="Listaszerbekezds"/>
        <w:rPr>
          <w:rFonts w:ascii="Arial Narrow" w:hAnsi="Arial Narrow"/>
          <w:sz w:val="24"/>
          <w:szCs w:val="24"/>
        </w:rPr>
      </w:pPr>
      <w:r w:rsidRPr="00F56EA0">
        <w:rPr>
          <w:rFonts w:ascii="Arial Narrow" w:hAnsi="Arial Narrow"/>
          <w:sz w:val="24"/>
          <w:szCs w:val="24"/>
        </w:rPr>
        <w:t>Közvilágítás (</w:t>
      </w:r>
      <w:proofErr w:type="gramStart"/>
      <w:r w:rsidRPr="00F56EA0">
        <w:rPr>
          <w:rFonts w:ascii="Arial Narrow" w:hAnsi="Arial Narrow"/>
          <w:sz w:val="24"/>
          <w:szCs w:val="24"/>
        </w:rPr>
        <w:t>2</w:t>
      </w:r>
      <w:r>
        <w:rPr>
          <w:rFonts w:ascii="Arial Narrow" w:hAnsi="Arial Narrow"/>
          <w:sz w:val="24"/>
          <w:szCs w:val="24"/>
        </w:rPr>
        <w:t>00</w:t>
      </w:r>
      <w:r w:rsidRPr="00F56EA0">
        <w:rPr>
          <w:rFonts w:ascii="Arial Narrow" w:hAnsi="Arial Narrow"/>
          <w:sz w:val="24"/>
          <w:szCs w:val="24"/>
        </w:rPr>
        <w:t xml:space="preserve">  m</w:t>
      </w:r>
      <w:proofErr w:type="gramEnd"/>
      <w:r w:rsidRPr="00F56EA0">
        <w:rPr>
          <w:rFonts w:ascii="Arial Narrow" w:hAnsi="Arial Narrow"/>
          <w:sz w:val="24"/>
          <w:szCs w:val="24"/>
        </w:rPr>
        <w:t xml:space="preserve"> x 25 </w:t>
      </w:r>
      <w:proofErr w:type="spellStart"/>
      <w:r w:rsidRPr="00F56EA0">
        <w:rPr>
          <w:rFonts w:ascii="Arial Narrow" w:hAnsi="Arial Narrow"/>
          <w:sz w:val="24"/>
          <w:szCs w:val="24"/>
        </w:rPr>
        <w:t>eFt</w:t>
      </w:r>
      <w:proofErr w:type="spellEnd"/>
      <w:r w:rsidRPr="00F56EA0">
        <w:rPr>
          <w:rFonts w:ascii="Arial Narrow" w:hAnsi="Arial Narrow"/>
          <w:sz w:val="24"/>
          <w:szCs w:val="24"/>
        </w:rPr>
        <w:t xml:space="preserve">/m) </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5</w:t>
      </w:r>
      <w:r w:rsidRPr="00F56EA0">
        <w:rPr>
          <w:rFonts w:ascii="Arial Narrow" w:hAnsi="Arial Narrow"/>
          <w:sz w:val="24"/>
          <w:szCs w:val="24"/>
        </w:rPr>
        <w:t xml:space="preserve"> millió Ft</w:t>
      </w:r>
    </w:p>
    <w:p w:rsidR="00554BB8" w:rsidRPr="00FE1ACE" w:rsidRDefault="00554BB8" w:rsidP="00554BB8">
      <w:pPr>
        <w:pStyle w:val="Listaszerbekezds"/>
        <w:ind w:left="0" w:firstLine="709"/>
        <w:rPr>
          <w:rFonts w:ascii="Arial Narrow" w:hAnsi="Arial Narrow"/>
          <w:b/>
          <w:sz w:val="24"/>
          <w:szCs w:val="24"/>
          <w:u w:val="single"/>
        </w:rPr>
      </w:pPr>
      <w:r w:rsidRPr="00FE1ACE">
        <w:rPr>
          <w:rFonts w:ascii="Arial Narrow" w:hAnsi="Arial Narrow"/>
          <w:b/>
          <w:sz w:val="24"/>
          <w:szCs w:val="24"/>
          <w:u w:val="single"/>
        </w:rPr>
        <w:t>Összesen 43,6 millió Ft, ebből</w:t>
      </w:r>
    </w:p>
    <w:p w:rsidR="00554BB8" w:rsidRPr="00EF3571" w:rsidRDefault="00554BB8" w:rsidP="00554BB8">
      <w:pPr>
        <w:pStyle w:val="Listaszerbekezds"/>
        <w:ind w:left="0" w:firstLine="709"/>
        <w:rPr>
          <w:rFonts w:ascii="Arial Narrow" w:hAnsi="Arial Narrow"/>
          <w:b/>
          <w:sz w:val="24"/>
          <w:szCs w:val="24"/>
        </w:rPr>
      </w:pPr>
      <w:r w:rsidRPr="00EF3571">
        <w:rPr>
          <w:rFonts w:ascii="Arial Narrow" w:hAnsi="Arial Narrow"/>
          <w:b/>
          <w:sz w:val="24"/>
          <w:szCs w:val="24"/>
        </w:rPr>
        <w:t>ÁFA alap 27,6 millió Ft</w:t>
      </w:r>
    </w:p>
    <w:p w:rsidR="00554BB8" w:rsidRPr="00F33AD7" w:rsidRDefault="00554BB8" w:rsidP="00554BB8">
      <w:pPr>
        <w:pStyle w:val="Listaszerbekezds"/>
        <w:ind w:left="0" w:firstLine="709"/>
        <w:rPr>
          <w:rFonts w:ascii="Arial Narrow" w:hAnsi="Arial Narrow"/>
          <w:b/>
          <w:sz w:val="24"/>
          <w:szCs w:val="24"/>
          <w:u w:val="single"/>
        </w:rPr>
      </w:pPr>
      <w:r w:rsidRPr="00F33AD7">
        <w:rPr>
          <w:rFonts w:ascii="Arial Narrow" w:hAnsi="Arial Narrow"/>
          <w:b/>
          <w:sz w:val="24"/>
          <w:szCs w:val="24"/>
          <w:u w:val="single"/>
        </w:rPr>
        <w:t>ÁFA 7,452 millió Ft</w:t>
      </w:r>
    </w:p>
    <w:p w:rsidR="00554BB8" w:rsidRPr="00EF3571" w:rsidRDefault="00554BB8" w:rsidP="00554BB8">
      <w:pPr>
        <w:pStyle w:val="Listaszerbekezds"/>
        <w:ind w:left="0" w:firstLine="709"/>
        <w:rPr>
          <w:rFonts w:ascii="Arial Narrow" w:hAnsi="Arial Narrow"/>
          <w:b/>
          <w:i/>
          <w:sz w:val="24"/>
          <w:szCs w:val="24"/>
          <w:u w:val="single"/>
        </w:rPr>
      </w:pPr>
      <w:r w:rsidRPr="00EF3571">
        <w:rPr>
          <w:rFonts w:ascii="Arial Narrow" w:hAnsi="Arial Narrow"/>
          <w:b/>
          <w:i/>
          <w:sz w:val="24"/>
          <w:szCs w:val="24"/>
          <w:u w:val="single"/>
        </w:rPr>
        <w:t xml:space="preserve">Bruttó </w:t>
      </w:r>
      <w:r>
        <w:rPr>
          <w:rFonts w:ascii="Arial Narrow" w:hAnsi="Arial Narrow"/>
          <w:b/>
          <w:i/>
          <w:sz w:val="24"/>
          <w:szCs w:val="24"/>
          <w:u w:val="single"/>
        </w:rPr>
        <w:t>51,052</w:t>
      </w:r>
      <w:r w:rsidRPr="00EF3571">
        <w:rPr>
          <w:rFonts w:ascii="Arial Narrow" w:hAnsi="Arial Narrow"/>
          <w:b/>
          <w:i/>
          <w:sz w:val="24"/>
          <w:szCs w:val="24"/>
          <w:u w:val="single"/>
        </w:rPr>
        <w:t xml:space="preserve"> </w:t>
      </w:r>
      <w:bookmarkStart w:id="20" w:name="OLE_LINK1"/>
      <w:bookmarkStart w:id="21" w:name="OLE_LINK2"/>
      <w:r w:rsidRPr="00EF3571">
        <w:rPr>
          <w:rFonts w:ascii="Arial Narrow" w:hAnsi="Arial Narrow"/>
          <w:b/>
          <w:i/>
          <w:sz w:val="24"/>
          <w:szCs w:val="24"/>
          <w:u w:val="single"/>
        </w:rPr>
        <w:t>millió Ft</w:t>
      </w:r>
      <w:bookmarkEnd w:id="20"/>
      <w:bookmarkEnd w:id="21"/>
    </w:p>
    <w:p w:rsidR="00554BB8" w:rsidRDefault="00554BB8" w:rsidP="00554BB8">
      <w:pPr>
        <w:pStyle w:val="Listaszerbekezds"/>
        <w:ind w:left="0"/>
        <w:rPr>
          <w:rFonts w:ascii="Arial Narrow" w:hAnsi="Arial Narrow"/>
          <w:b/>
          <w:sz w:val="24"/>
          <w:szCs w:val="24"/>
        </w:rPr>
      </w:pPr>
    </w:p>
    <w:p w:rsidR="00554BB8" w:rsidRPr="00EF3571" w:rsidRDefault="00554BB8" w:rsidP="00554BB8">
      <w:pPr>
        <w:pStyle w:val="Listaszerbekezds"/>
        <w:ind w:left="0"/>
        <w:rPr>
          <w:rFonts w:ascii="Arial Narrow" w:hAnsi="Arial Narrow"/>
          <w:b/>
          <w:i/>
          <w:sz w:val="24"/>
          <w:szCs w:val="24"/>
          <w:u w:val="single"/>
        </w:rPr>
      </w:pPr>
      <w:r w:rsidRPr="00EF3571">
        <w:rPr>
          <w:rFonts w:ascii="Arial Narrow" w:hAnsi="Arial Narrow"/>
          <w:b/>
          <w:i/>
          <w:sz w:val="24"/>
          <w:szCs w:val="24"/>
          <w:u w:val="single"/>
        </w:rPr>
        <w:t>Mindösszesen bruttó 4</w:t>
      </w:r>
      <w:r>
        <w:rPr>
          <w:rFonts w:ascii="Arial Narrow" w:hAnsi="Arial Narrow"/>
          <w:b/>
          <w:i/>
          <w:sz w:val="24"/>
          <w:szCs w:val="24"/>
          <w:u w:val="single"/>
        </w:rPr>
        <w:t>33,053</w:t>
      </w:r>
      <w:r w:rsidRPr="00EF3571">
        <w:rPr>
          <w:rFonts w:ascii="Arial Narrow" w:hAnsi="Arial Narrow"/>
          <w:b/>
          <w:i/>
          <w:sz w:val="24"/>
          <w:szCs w:val="24"/>
          <w:u w:val="single"/>
        </w:rPr>
        <w:t xml:space="preserve"> millió Ft </w:t>
      </w:r>
    </w:p>
    <w:p w:rsidR="00554BB8" w:rsidRDefault="00554BB8" w:rsidP="00554BB8">
      <w:pPr>
        <w:pStyle w:val="Listaszerbekezds"/>
        <w:ind w:left="0"/>
        <w:rPr>
          <w:rFonts w:ascii="Arial Narrow" w:hAnsi="Arial Narrow"/>
          <w:b/>
          <w:sz w:val="24"/>
          <w:szCs w:val="24"/>
        </w:rPr>
      </w:pPr>
    </w:p>
    <w:p w:rsidR="00554BB8" w:rsidRDefault="00554BB8" w:rsidP="009F6F64">
      <w:pPr>
        <w:pStyle w:val="Listaszerbekezds"/>
        <w:ind w:left="0"/>
        <w:jc w:val="both"/>
        <w:rPr>
          <w:rFonts w:ascii="Arial Narrow" w:hAnsi="Arial Narrow"/>
          <w:b/>
          <w:sz w:val="24"/>
          <w:szCs w:val="24"/>
        </w:rPr>
      </w:pPr>
      <w:r>
        <w:rPr>
          <w:rFonts w:ascii="Arial Narrow" w:hAnsi="Arial Narrow"/>
          <w:b/>
          <w:sz w:val="24"/>
          <w:szCs w:val="24"/>
        </w:rPr>
        <w:t xml:space="preserve">Az 500 millió Ft-os keretből a fenti alap infrastruktúra építési kiadások 15,46%-a fordítható a kiírás 5.7. pontjában a táblázatban felsorolt első 8 költségtípusra, a tartalékkal bezárólag. A 15 hektár kialakításához nem szükséges ingatlan vásárlás (ez a sor kiesik az említett nyolcból), így a hét további sor mindegyikére biztosítható a teljes keret, a tartalékot leszámítva, ahol 5% helyett 3,46% használható fel az 500 milliós keretből. Ezen az áron azonban már a TOP finanszírozásával elérhetővé válik teljes közművesítéssel és közvilágítással ellátott úttal az akcióterületnek a 019/5 </w:t>
      </w:r>
      <w:proofErr w:type="spellStart"/>
      <w:r>
        <w:rPr>
          <w:rFonts w:ascii="Arial Narrow" w:hAnsi="Arial Narrow"/>
          <w:b/>
          <w:sz w:val="24"/>
          <w:szCs w:val="24"/>
        </w:rPr>
        <w:t>hrsz</w:t>
      </w:r>
      <w:proofErr w:type="spellEnd"/>
      <w:r>
        <w:rPr>
          <w:rFonts w:ascii="Arial Narrow" w:hAnsi="Arial Narrow"/>
          <w:b/>
          <w:sz w:val="24"/>
          <w:szCs w:val="24"/>
        </w:rPr>
        <w:t xml:space="preserve"> útról a hulladékválogatótól északra nyíló minimum 6,4 hektár nagyságú beépíthető telektömbje.</w:t>
      </w:r>
    </w:p>
    <w:p w:rsidR="00554BB8" w:rsidRDefault="00554BB8" w:rsidP="00554BB8">
      <w:pPr>
        <w:pStyle w:val="Listaszerbekezds"/>
        <w:ind w:left="0"/>
        <w:rPr>
          <w:rFonts w:ascii="Arial Narrow" w:hAnsi="Arial Narrow"/>
          <w:b/>
          <w:sz w:val="24"/>
          <w:szCs w:val="24"/>
        </w:rPr>
      </w:pPr>
    </w:p>
    <w:p w:rsidR="009F6F64" w:rsidRPr="00E81BD7" w:rsidRDefault="009F6F64" w:rsidP="00E81BD7">
      <w:pPr>
        <w:pStyle w:val="Cmsor2"/>
        <w:rPr>
          <w:rFonts w:ascii="Arial Narrow" w:hAnsi="Arial Narrow"/>
          <w:color w:val="auto"/>
          <w:sz w:val="36"/>
          <w:szCs w:val="36"/>
        </w:rPr>
      </w:pPr>
      <w:bookmarkStart w:id="22" w:name="_Toc452575121"/>
      <w:r w:rsidRPr="00E81BD7">
        <w:rPr>
          <w:rFonts w:ascii="Arial Narrow" w:hAnsi="Arial Narrow"/>
          <w:color w:val="auto"/>
          <w:sz w:val="36"/>
          <w:szCs w:val="36"/>
        </w:rPr>
        <w:t>4.2. A kialakításra kerülő beépíthető területek értékesítéséből várható közvetlen városfejlesztési bevétel</w:t>
      </w:r>
      <w:bookmarkEnd w:id="22"/>
    </w:p>
    <w:p w:rsidR="009F6F64" w:rsidRDefault="009F6F64" w:rsidP="009F6F64">
      <w:pPr>
        <w:spacing w:after="0" w:line="240" w:lineRule="auto"/>
        <w:jc w:val="both"/>
        <w:rPr>
          <w:b/>
          <w:szCs w:val="24"/>
        </w:rPr>
      </w:pPr>
    </w:p>
    <w:p w:rsidR="009F6F64" w:rsidRDefault="009F6F64" w:rsidP="009F6F64">
      <w:pPr>
        <w:spacing w:after="0" w:line="240" w:lineRule="auto"/>
        <w:jc w:val="both"/>
        <w:rPr>
          <w:szCs w:val="24"/>
        </w:rPr>
      </w:pPr>
      <w:r w:rsidRPr="009F6F64">
        <w:rPr>
          <w:szCs w:val="24"/>
        </w:rPr>
        <w:t xml:space="preserve">A 3.3. </w:t>
      </w:r>
      <w:r>
        <w:rPr>
          <w:szCs w:val="24"/>
        </w:rPr>
        <w:t xml:space="preserve">pontban foglalt tervrajz ábrázolja az Akcióterületi Tervnek az építési telkek kialakítására vonatkozó irányadó </w:t>
      </w:r>
      <w:proofErr w:type="spellStart"/>
      <w:r>
        <w:rPr>
          <w:szCs w:val="24"/>
        </w:rPr>
        <w:t>irányadó</w:t>
      </w:r>
      <w:proofErr w:type="spellEnd"/>
      <w:r>
        <w:rPr>
          <w:szCs w:val="24"/>
        </w:rPr>
        <w:t xml:space="preserve"> javaslatát.</w:t>
      </w:r>
    </w:p>
    <w:p w:rsidR="009F6F64" w:rsidRDefault="009F6F64" w:rsidP="009F6F64">
      <w:pPr>
        <w:spacing w:after="0" w:line="240" w:lineRule="auto"/>
        <w:jc w:val="both"/>
        <w:rPr>
          <w:szCs w:val="24"/>
        </w:rPr>
      </w:pPr>
      <w:proofErr w:type="gramStart"/>
      <w:r>
        <w:rPr>
          <w:szCs w:val="24"/>
        </w:rPr>
        <w:t xml:space="preserve">Ennek alapján óvatos megközelítéssel is az látható, hogy az akcióterületnek a </w:t>
      </w:r>
      <w:proofErr w:type="spellStart"/>
      <w:r>
        <w:rPr>
          <w:szCs w:val="24"/>
        </w:rPr>
        <w:t>hulladékfeldolgozótól</w:t>
      </w:r>
      <w:proofErr w:type="spellEnd"/>
      <w:r>
        <w:rPr>
          <w:szCs w:val="24"/>
        </w:rPr>
        <w:t xml:space="preserve"> délre eső részén mintegy 5,8 hektár, tőle északra mintegy 2 hektár építési telek</w:t>
      </w:r>
      <w:r w:rsidR="00453579">
        <w:rPr>
          <w:szCs w:val="24"/>
        </w:rPr>
        <w:t xml:space="preserve"> közvilágítással ellátott</w:t>
      </w:r>
      <w:r>
        <w:rPr>
          <w:szCs w:val="24"/>
        </w:rPr>
        <w:t xml:space="preserve"> úttal</w:t>
      </w:r>
      <w:r w:rsidR="00453579">
        <w:rPr>
          <w:szCs w:val="24"/>
        </w:rPr>
        <w:t xml:space="preserve"> közvetlenül megközelíthetően, </w:t>
      </w:r>
      <w:proofErr w:type="spellStart"/>
      <w:r w:rsidR="00453579">
        <w:rPr>
          <w:szCs w:val="24"/>
        </w:rPr>
        <w:t>összközművel</w:t>
      </w:r>
      <w:proofErr w:type="spellEnd"/>
      <w:r w:rsidR="00453579">
        <w:rPr>
          <w:szCs w:val="24"/>
        </w:rPr>
        <w:t xml:space="preserve"> ellátva már a viszonylag kisebb telkek iránti, szokásos, piaci kereslet alapján azonnal értékesíthetővé válik, míg a 15 hektár fennmaradó része akkor értékesíthető azonnal,  ha nagyobb területekre van befektetői igény, illetve a </w:t>
      </w:r>
      <w:proofErr w:type="spellStart"/>
      <w:r w:rsidR="00453579">
        <w:rPr>
          <w:szCs w:val="24"/>
        </w:rPr>
        <w:t>hulladékfeldolgozó</w:t>
      </w:r>
      <w:proofErr w:type="spellEnd"/>
      <w:r w:rsidR="00453579">
        <w:rPr>
          <w:szCs w:val="24"/>
        </w:rPr>
        <w:t xml:space="preserve"> déli határán húzódó gyűjtőút mintegy 260 m-es szakasza kiépül, ami a "0." fázishoz képest sokkal</w:t>
      </w:r>
      <w:proofErr w:type="gramEnd"/>
      <w:r w:rsidR="00453579">
        <w:rPr>
          <w:szCs w:val="24"/>
        </w:rPr>
        <w:t xml:space="preserve"> </w:t>
      </w:r>
      <w:proofErr w:type="gramStart"/>
      <w:r w:rsidR="00453579">
        <w:rPr>
          <w:szCs w:val="24"/>
        </w:rPr>
        <w:t>kisebb</w:t>
      </w:r>
      <w:proofErr w:type="gramEnd"/>
      <w:r w:rsidR="00453579">
        <w:rPr>
          <w:szCs w:val="24"/>
        </w:rPr>
        <w:t xml:space="preserve"> fajlagos és abszolút mértékű fejlesztési kiadást jelent, és az említett 7,8 hektár egy részének értékesítéséből szármató bevételből finanszírozható.</w:t>
      </w:r>
    </w:p>
    <w:p w:rsidR="00453579" w:rsidRDefault="00453579" w:rsidP="009F6F64">
      <w:pPr>
        <w:spacing w:after="0" w:line="240" w:lineRule="auto"/>
        <w:jc w:val="both"/>
        <w:rPr>
          <w:szCs w:val="24"/>
        </w:rPr>
      </w:pPr>
    </w:p>
    <w:p w:rsidR="00453579" w:rsidRPr="009F6F64" w:rsidRDefault="00453579" w:rsidP="009F6F64">
      <w:pPr>
        <w:spacing w:after="0" w:line="240" w:lineRule="auto"/>
        <w:jc w:val="both"/>
        <w:rPr>
          <w:szCs w:val="24"/>
        </w:rPr>
      </w:pPr>
      <w:r>
        <w:rPr>
          <w:szCs w:val="24"/>
        </w:rPr>
        <w:t xml:space="preserve">A fentiek figyelembevételével, az Előzetes Akcióterületi Tervben elkészített részletes piaci áttekintés tükrében, </w:t>
      </w:r>
      <w:r w:rsidR="00E6001F">
        <w:rPr>
          <w:szCs w:val="24"/>
        </w:rPr>
        <w:t xml:space="preserve">az </w:t>
      </w:r>
      <w:r>
        <w:rPr>
          <w:szCs w:val="24"/>
        </w:rPr>
        <w:t xml:space="preserve">említett 7,8 hektár értékesítése során várhatóan elérhető legalább a 10 </w:t>
      </w:r>
      <w:proofErr w:type="spellStart"/>
      <w:r>
        <w:rPr>
          <w:szCs w:val="24"/>
        </w:rPr>
        <w:t>eFt</w:t>
      </w:r>
      <w:proofErr w:type="spellEnd"/>
      <w:r>
        <w:rPr>
          <w:szCs w:val="24"/>
        </w:rPr>
        <w:t>/m2 építési telekár, ami azt jelenti, hogy a 7,</w:t>
      </w:r>
      <w:proofErr w:type="gramStart"/>
      <w:r>
        <w:rPr>
          <w:szCs w:val="24"/>
        </w:rPr>
        <w:t>8</w:t>
      </w:r>
      <w:proofErr w:type="gramEnd"/>
      <w:r>
        <w:rPr>
          <w:szCs w:val="24"/>
        </w:rPr>
        <w:t xml:space="preserve"> ha építési telek értékesítéséből várható bevétel</w:t>
      </w:r>
      <w:r w:rsidR="00270DC8">
        <w:rPr>
          <w:szCs w:val="24"/>
        </w:rPr>
        <w:t xml:space="preserve"> az előkészítés jelenlegi szintjén, előzetes és indikatív jelleggel, mintegy 780 millió Ft-ra becsülhető.</w:t>
      </w:r>
    </w:p>
    <w:p w:rsidR="00554BB8" w:rsidRDefault="00554BB8" w:rsidP="00554BB8">
      <w:pPr>
        <w:spacing w:after="0" w:line="240" w:lineRule="auto"/>
        <w:rPr>
          <w:b/>
          <w:szCs w:val="24"/>
        </w:rPr>
      </w:pPr>
    </w:p>
    <w:p w:rsidR="00554BB8" w:rsidRDefault="00554BB8" w:rsidP="00554BB8">
      <w:pPr>
        <w:spacing w:after="0" w:line="240" w:lineRule="auto"/>
        <w:rPr>
          <w:b/>
          <w:szCs w:val="24"/>
        </w:rPr>
      </w:pPr>
    </w:p>
    <w:p w:rsidR="00E6001F" w:rsidRDefault="00E6001F">
      <w:pPr>
        <w:rPr>
          <w:b/>
          <w:szCs w:val="24"/>
        </w:rPr>
      </w:pPr>
      <w:r>
        <w:rPr>
          <w:b/>
          <w:szCs w:val="24"/>
        </w:rPr>
        <w:br w:type="page"/>
      </w:r>
    </w:p>
    <w:p w:rsidR="00747CB7" w:rsidRPr="00E81BD7" w:rsidRDefault="00747CB7" w:rsidP="00E81BD7">
      <w:pPr>
        <w:pStyle w:val="Cmsor1"/>
        <w:rPr>
          <w:b w:val="0"/>
          <w:szCs w:val="40"/>
        </w:rPr>
      </w:pPr>
      <w:bookmarkStart w:id="23" w:name="_Toc452575122"/>
      <w:r w:rsidRPr="00E81BD7">
        <w:rPr>
          <w:szCs w:val="40"/>
        </w:rPr>
        <w:lastRenderedPageBreak/>
        <w:t>1. sz. melléklet</w:t>
      </w:r>
      <w:bookmarkEnd w:id="23"/>
    </w:p>
    <w:p w:rsidR="00747CB7" w:rsidRDefault="00747CB7" w:rsidP="00747CB7">
      <w:pPr>
        <w:jc w:val="center"/>
        <w:rPr>
          <w:b/>
          <w:szCs w:val="24"/>
        </w:rPr>
      </w:pPr>
    </w:p>
    <w:p w:rsidR="00747CB7" w:rsidRPr="0015519F" w:rsidRDefault="00747CB7" w:rsidP="00747CB7">
      <w:pPr>
        <w:jc w:val="center"/>
        <w:rPr>
          <w:b/>
          <w:szCs w:val="24"/>
        </w:rPr>
      </w:pPr>
      <w:r w:rsidRPr="0015519F">
        <w:rPr>
          <w:b/>
          <w:szCs w:val="24"/>
        </w:rPr>
        <w:t>Emlékeztető</w:t>
      </w:r>
    </w:p>
    <w:p w:rsidR="00747CB7" w:rsidRPr="0015519F" w:rsidRDefault="00747CB7" w:rsidP="00747CB7">
      <w:pPr>
        <w:rPr>
          <w:szCs w:val="24"/>
        </w:rPr>
      </w:pPr>
      <w:r w:rsidRPr="0015519F">
        <w:rPr>
          <w:b/>
          <w:szCs w:val="24"/>
        </w:rPr>
        <w:t xml:space="preserve">Tárgy: </w:t>
      </w:r>
      <w:r w:rsidRPr="0015519F">
        <w:rPr>
          <w:szCs w:val="24"/>
        </w:rPr>
        <w:t xml:space="preserve">Szombathely </w:t>
      </w:r>
      <w:r>
        <w:rPr>
          <w:szCs w:val="24"/>
        </w:rPr>
        <w:t>É</w:t>
      </w:r>
      <w:r w:rsidRPr="0015519F">
        <w:rPr>
          <w:szCs w:val="24"/>
        </w:rPr>
        <w:t xml:space="preserve">szaki </w:t>
      </w:r>
      <w:r>
        <w:rPr>
          <w:szCs w:val="24"/>
        </w:rPr>
        <w:t>Ipar</w:t>
      </w:r>
      <w:r w:rsidRPr="0015519F">
        <w:rPr>
          <w:szCs w:val="24"/>
        </w:rPr>
        <w:t>terület</w:t>
      </w:r>
      <w:r>
        <w:rPr>
          <w:szCs w:val="24"/>
        </w:rPr>
        <w:t xml:space="preserve"> Szombathely MJV közigazgatási területére eső akcióterülete, a fejlesztés</w:t>
      </w:r>
      <w:r w:rsidRPr="0015519F">
        <w:rPr>
          <w:szCs w:val="24"/>
        </w:rPr>
        <w:t xml:space="preserve"> </w:t>
      </w:r>
      <w:r>
        <w:rPr>
          <w:szCs w:val="24"/>
        </w:rPr>
        <w:t xml:space="preserve">"0." fázisa </w:t>
      </w:r>
      <w:r w:rsidRPr="0015519F">
        <w:rPr>
          <w:szCs w:val="24"/>
        </w:rPr>
        <w:t>közművekkel történő ellátás</w:t>
      </w:r>
      <w:r>
        <w:rPr>
          <w:szCs w:val="24"/>
        </w:rPr>
        <w:t>ának egyeztetése</w:t>
      </w:r>
    </w:p>
    <w:p w:rsidR="00747CB7" w:rsidRPr="0015519F" w:rsidRDefault="00747CB7" w:rsidP="00747CB7">
      <w:pPr>
        <w:rPr>
          <w:szCs w:val="24"/>
        </w:rPr>
      </w:pPr>
      <w:r w:rsidRPr="0015519F">
        <w:rPr>
          <w:b/>
          <w:szCs w:val="24"/>
        </w:rPr>
        <w:t xml:space="preserve">Helyszín: </w:t>
      </w:r>
      <w:r w:rsidRPr="0015519F">
        <w:rPr>
          <w:szCs w:val="24"/>
        </w:rPr>
        <w:t>Szombathely</w:t>
      </w:r>
    </w:p>
    <w:p w:rsidR="00747CB7" w:rsidRPr="0015519F" w:rsidRDefault="00747CB7" w:rsidP="00747CB7">
      <w:pPr>
        <w:rPr>
          <w:szCs w:val="24"/>
        </w:rPr>
      </w:pPr>
      <w:r w:rsidRPr="0015519F">
        <w:rPr>
          <w:b/>
          <w:szCs w:val="24"/>
        </w:rPr>
        <w:t xml:space="preserve">Időpont: </w:t>
      </w:r>
      <w:r w:rsidRPr="0015519F">
        <w:rPr>
          <w:szCs w:val="24"/>
        </w:rPr>
        <w:t>2016. 04. 13.</w:t>
      </w:r>
    </w:p>
    <w:p w:rsidR="00747CB7" w:rsidRPr="0015519F" w:rsidRDefault="00747CB7" w:rsidP="00747CB7">
      <w:pPr>
        <w:rPr>
          <w:b/>
          <w:szCs w:val="24"/>
        </w:rPr>
      </w:pPr>
      <w:proofErr w:type="gramStart"/>
      <w:r w:rsidRPr="0015519F">
        <w:rPr>
          <w:b/>
          <w:szCs w:val="24"/>
        </w:rPr>
        <w:t>Résztvevők</w:t>
      </w:r>
      <w:r>
        <w:rPr>
          <w:b/>
          <w:szCs w:val="24"/>
        </w:rPr>
        <w:t xml:space="preserve">  </w:t>
      </w:r>
      <w:r w:rsidRPr="00736850">
        <w:rPr>
          <w:szCs w:val="24"/>
        </w:rPr>
        <w:t>(</w:t>
      </w:r>
      <w:proofErr w:type="gramEnd"/>
      <w:r w:rsidRPr="00736850">
        <w:rPr>
          <w:szCs w:val="24"/>
        </w:rPr>
        <w:t>a mellékelt jelenléti ív szerint)</w:t>
      </w:r>
      <w:r w:rsidRPr="0015519F">
        <w:rPr>
          <w:b/>
          <w:szCs w:val="24"/>
        </w:rPr>
        <w:t xml:space="preserve">: </w:t>
      </w:r>
    </w:p>
    <w:p w:rsidR="00747CB7" w:rsidRDefault="00747CB7" w:rsidP="00747CB7">
      <w:pPr>
        <w:spacing w:after="0" w:line="240" w:lineRule="auto"/>
        <w:rPr>
          <w:b/>
          <w:szCs w:val="24"/>
        </w:rPr>
      </w:pPr>
      <w:r w:rsidRPr="0015519F">
        <w:rPr>
          <w:b/>
          <w:szCs w:val="24"/>
        </w:rPr>
        <w:t>Szombathely M</w:t>
      </w:r>
      <w:r>
        <w:rPr>
          <w:b/>
          <w:szCs w:val="24"/>
        </w:rPr>
        <w:t>JV</w:t>
      </w:r>
      <w:r w:rsidRPr="0015519F">
        <w:rPr>
          <w:b/>
          <w:szCs w:val="24"/>
        </w:rPr>
        <w:t xml:space="preserve"> Polgármesteri Hivatala</w:t>
      </w:r>
      <w:r>
        <w:rPr>
          <w:b/>
          <w:szCs w:val="24"/>
        </w:rPr>
        <w:t xml:space="preserve">: </w:t>
      </w:r>
    </w:p>
    <w:p w:rsidR="00747CB7" w:rsidRDefault="00747CB7" w:rsidP="00747CB7">
      <w:pPr>
        <w:spacing w:after="0" w:line="240" w:lineRule="auto"/>
        <w:rPr>
          <w:b/>
          <w:szCs w:val="24"/>
        </w:rPr>
      </w:pPr>
    </w:p>
    <w:p w:rsidR="00747CB7" w:rsidRDefault="00747CB7" w:rsidP="00747CB7">
      <w:pPr>
        <w:spacing w:after="0" w:line="240" w:lineRule="auto"/>
        <w:rPr>
          <w:szCs w:val="24"/>
        </w:rPr>
      </w:pPr>
      <w:r>
        <w:rPr>
          <w:szCs w:val="24"/>
        </w:rPr>
        <w:t>Illés Károly</w:t>
      </w:r>
    </w:p>
    <w:p w:rsidR="00747CB7" w:rsidRDefault="00747CB7" w:rsidP="00747CB7">
      <w:pPr>
        <w:spacing w:after="0" w:line="240" w:lineRule="auto"/>
        <w:rPr>
          <w:szCs w:val="24"/>
        </w:rPr>
      </w:pPr>
      <w:r>
        <w:rPr>
          <w:szCs w:val="24"/>
        </w:rPr>
        <w:t>Dr. Károlyi Ákos</w:t>
      </w:r>
    </w:p>
    <w:p w:rsidR="00747CB7" w:rsidRPr="0002148F" w:rsidRDefault="00747CB7" w:rsidP="00747CB7">
      <w:pPr>
        <w:spacing w:after="0" w:line="240" w:lineRule="auto"/>
        <w:rPr>
          <w:szCs w:val="24"/>
        </w:rPr>
      </w:pPr>
      <w:r>
        <w:rPr>
          <w:szCs w:val="24"/>
        </w:rPr>
        <w:t xml:space="preserve">Szakály Szabolcs </w:t>
      </w:r>
      <w:r>
        <w:rPr>
          <w:szCs w:val="24"/>
        </w:rPr>
        <w:br/>
      </w:r>
      <w:r w:rsidRPr="0015519F">
        <w:rPr>
          <w:szCs w:val="24"/>
        </w:rPr>
        <w:t>Kalmár Ervin</w:t>
      </w:r>
      <w:r w:rsidRPr="0015519F">
        <w:rPr>
          <w:szCs w:val="24"/>
        </w:rPr>
        <w:br/>
        <w:t>Lakézi Gábor</w:t>
      </w:r>
      <w:r w:rsidRPr="0015519F">
        <w:rPr>
          <w:szCs w:val="24"/>
        </w:rPr>
        <w:br/>
        <w:t>Győrffy Ágnes</w:t>
      </w:r>
    </w:p>
    <w:p w:rsidR="00747CB7" w:rsidRDefault="00747CB7" w:rsidP="00747CB7">
      <w:pPr>
        <w:rPr>
          <w:b/>
          <w:szCs w:val="24"/>
        </w:rPr>
      </w:pPr>
    </w:p>
    <w:p w:rsidR="00747CB7" w:rsidRDefault="00747CB7" w:rsidP="00747CB7">
      <w:pPr>
        <w:rPr>
          <w:b/>
          <w:szCs w:val="24"/>
        </w:rPr>
      </w:pPr>
      <w:r w:rsidRPr="0015519F">
        <w:rPr>
          <w:b/>
          <w:szCs w:val="24"/>
        </w:rPr>
        <w:t>VASIVÍZ Zrt</w:t>
      </w:r>
      <w:proofErr w:type="gramStart"/>
      <w:r w:rsidRPr="0015519F">
        <w:rPr>
          <w:b/>
          <w:szCs w:val="24"/>
        </w:rPr>
        <w:t>.</w:t>
      </w:r>
      <w:r>
        <w:rPr>
          <w:b/>
          <w:szCs w:val="24"/>
        </w:rPr>
        <w:t>:</w:t>
      </w:r>
      <w:proofErr w:type="gramEnd"/>
    </w:p>
    <w:p w:rsidR="00747CB7" w:rsidRDefault="00747CB7" w:rsidP="00747CB7">
      <w:pPr>
        <w:spacing w:line="240" w:lineRule="auto"/>
      </w:pPr>
      <w:proofErr w:type="spellStart"/>
      <w:r>
        <w:rPr>
          <w:szCs w:val="24"/>
        </w:rPr>
        <w:t>Hompasz</w:t>
      </w:r>
      <w:proofErr w:type="spellEnd"/>
      <w:r>
        <w:rPr>
          <w:szCs w:val="24"/>
        </w:rPr>
        <w:t xml:space="preserve"> Gyula</w:t>
      </w:r>
      <w:r>
        <w:rPr>
          <w:szCs w:val="24"/>
        </w:rPr>
        <w:br/>
      </w:r>
      <w:proofErr w:type="spellStart"/>
      <w:r w:rsidRPr="0015519F">
        <w:rPr>
          <w:szCs w:val="24"/>
        </w:rPr>
        <w:t>Zelles</w:t>
      </w:r>
      <w:proofErr w:type="spellEnd"/>
      <w:r w:rsidRPr="0015519F">
        <w:rPr>
          <w:szCs w:val="24"/>
        </w:rPr>
        <w:t xml:space="preserve"> Zsolt</w:t>
      </w:r>
    </w:p>
    <w:p w:rsidR="00747CB7" w:rsidRDefault="00747CB7" w:rsidP="00747CB7">
      <w:pPr>
        <w:rPr>
          <w:b/>
          <w:szCs w:val="24"/>
        </w:rPr>
      </w:pPr>
      <w:r w:rsidRPr="0015519F">
        <w:rPr>
          <w:b/>
          <w:szCs w:val="24"/>
        </w:rPr>
        <w:t>Nyugat-dunántúli Vízügyi Igazgatóság</w:t>
      </w:r>
      <w:r>
        <w:rPr>
          <w:b/>
          <w:szCs w:val="24"/>
        </w:rPr>
        <w:t>:</w:t>
      </w:r>
    </w:p>
    <w:p w:rsidR="00747CB7" w:rsidRPr="0002148F" w:rsidRDefault="00747CB7" w:rsidP="00747CB7">
      <w:pPr>
        <w:spacing w:line="240" w:lineRule="auto"/>
      </w:pPr>
      <w:r>
        <w:rPr>
          <w:szCs w:val="24"/>
        </w:rPr>
        <w:t xml:space="preserve">Horváthné </w:t>
      </w:r>
      <w:proofErr w:type="spellStart"/>
      <w:r>
        <w:rPr>
          <w:szCs w:val="24"/>
        </w:rPr>
        <w:t>Andorka</w:t>
      </w:r>
      <w:proofErr w:type="spellEnd"/>
      <w:r>
        <w:rPr>
          <w:szCs w:val="24"/>
        </w:rPr>
        <w:t xml:space="preserve"> Valéria</w:t>
      </w:r>
      <w:r>
        <w:rPr>
          <w:szCs w:val="24"/>
        </w:rPr>
        <w:br/>
      </w:r>
      <w:r w:rsidRPr="0015519F">
        <w:rPr>
          <w:szCs w:val="24"/>
        </w:rPr>
        <w:t>Szabóné Szegleti Krisztina</w:t>
      </w:r>
    </w:p>
    <w:p w:rsidR="00747CB7" w:rsidRPr="0015519F" w:rsidRDefault="00747CB7" w:rsidP="00747CB7">
      <w:pPr>
        <w:rPr>
          <w:b/>
          <w:szCs w:val="24"/>
        </w:rPr>
      </w:pPr>
      <w:r>
        <w:rPr>
          <w:b/>
          <w:szCs w:val="24"/>
        </w:rPr>
        <w:t>E</w:t>
      </w:r>
      <w:proofErr w:type="gramStart"/>
      <w:r>
        <w:rPr>
          <w:b/>
          <w:szCs w:val="24"/>
        </w:rPr>
        <w:t>.ON</w:t>
      </w:r>
      <w:proofErr w:type="gramEnd"/>
      <w:r>
        <w:rPr>
          <w:b/>
          <w:szCs w:val="24"/>
        </w:rPr>
        <w:t>:</w:t>
      </w:r>
    </w:p>
    <w:p w:rsidR="00747CB7" w:rsidRPr="0015519F" w:rsidRDefault="00747CB7" w:rsidP="00747CB7">
      <w:pPr>
        <w:spacing w:line="240" w:lineRule="auto"/>
        <w:rPr>
          <w:szCs w:val="24"/>
        </w:rPr>
      </w:pPr>
      <w:r>
        <w:rPr>
          <w:szCs w:val="24"/>
        </w:rPr>
        <w:t>Geczinger Gábor</w:t>
      </w:r>
      <w:r>
        <w:rPr>
          <w:szCs w:val="24"/>
        </w:rPr>
        <w:br/>
      </w:r>
      <w:proofErr w:type="spellStart"/>
      <w:r w:rsidRPr="0015519F">
        <w:rPr>
          <w:szCs w:val="24"/>
        </w:rPr>
        <w:t>Lóderer</w:t>
      </w:r>
      <w:proofErr w:type="spellEnd"/>
      <w:r w:rsidRPr="0015519F">
        <w:rPr>
          <w:szCs w:val="24"/>
        </w:rPr>
        <w:t xml:space="preserve"> Albert</w:t>
      </w:r>
    </w:p>
    <w:p w:rsidR="00747CB7" w:rsidRDefault="00747CB7" w:rsidP="00747CB7">
      <w:pPr>
        <w:rPr>
          <w:b/>
          <w:szCs w:val="24"/>
        </w:rPr>
      </w:pPr>
      <w:r w:rsidRPr="0015519F">
        <w:rPr>
          <w:b/>
          <w:szCs w:val="24"/>
        </w:rPr>
        <w:t>ÉGÁZ-DÉGÁZ Földgázelosztó Zrt</w:t>
      </w:r>
      <w:proofErr w:type="gramStart"/>
      <w:r w:rsidRPr="0015519F">
        <w:rPr>
          <w:b/>
          <w:szCs w:val="24"/>
        </w:rPr>
        <w:t>.</w:t>
      </w:r>
      <w:r>
        <w:rPr>
          <w:b/>
          <w:szCs w:val="24"/>
        </w:rPr>
        <w:t>:</w:t>
      </w:r>
      <w:proofErr w:type="gramEnd"/>
      <w:r>
        <w:rPr>
          <w:b/>
          <w:szCs w:val="24"/>
        </w:rPr>
        <w:t xml:space="preserve"> </w:t>
      </w:r>
    </w:p>
    <w:p w:rsidR="00747CB7" w:rsidRPr="0002148F" w:rsidRDefault="00747CB7" w:rsidP="00747CB7">
      <w:pPr>
        <w:rPr>
          <w:szCs w:val="24"/>
        </w:rPr>
      </w:pPr>
      <w:r>
        <w:rPr>
          <w:szCs w:val="24"/>
        </w:rPr>
        <w:t>Gombás Róbert</w:t>
      </w:r>
    </w:p>
    <w:p w:rsidR="00747CB7" w:rsidRDefault="00747CB7" w:rsidP="00747CB7">
      <w:pPr>
        <w:rPr>
          <w:b/>
          <w:szCs w:val="24"/>
        </w:rPr>
      </w:pPr>
      <w:r w:rsidRPr="0015519F">
        <w:rPr>
          <w:b/>
          <w:szCs w:val="24"/>
        </w:rPr>
        <w:t>Városfejlesztés Zrt</w:t>
      </w:r>
      <w:proofErr w:type="gramStart"/>
      <w:r w:rsidRPr="0015519F">
        <w:rPr>
          <w:b/>
          <w:szCs w:val="24"/>
        </w:rPr>
        <w:t>.</w:t>
      </w:r>
      <w:r>
        <w:rPr>
          <w:b/>
          <w:szCs w:val="24"/>
        </w:rPr>
        <w:t>:</w:t>
      </w:r>
      <w:proofErr w:type="gramEnd"/>
    </w:p>
    <w:p w:rsidR="00747CB7" w:rsidRPr="00FE5C62" w:rsidRDefault="00747CB7" w:rsidP="00747CB7">
      <w:pPr>
        <w:rPr>
          <w:b/>
          <w:szCs w:val="24"/>
        </w:rPr>
      </w:pPr>
      <w:r>
        <w:rPr>
          <w:szCs w:val="24"/>
        </w:rPr>
        <w:t xml:space="preserve">Bajnai László </w:t>
      </w:r>
      <w:r>
        <w:rPr>
          <w:szCs w:val="24"/>
        </w:rPr>
        <w:br/>
      </w:r>
      <w:proofErr w:type="spellStart"/>
      <w:r>
        <w:rPr>
          <w:szCs w:val="24"/>
        </w:rPr>
        <w:t>Dima</w:t>
      </w:r>
      <w:proofErr w:type="spellEnd"/>
      <w:r>
        <w:rPr>
          <w:szCs w:val="24"/>
        </w:rPr>
        <w:t xml:space="preserve"> András </w:t>
      </w:r>
      <w:r>
        <w:rPr>
          <w:szCs w:val="24"/>
        </w:rPr>
        <w:br/>
      </w:r>
      <w:r w:rsidRPr="0015519F">
        <w:rPr>
          <w:szCs w:val="24"/>
        </w:rPr>
        <w:t xml:space="preserve">Varga Dóra </w:t>
      </w:r>
    </w:p>
    <w:p w:rsidR="00747CB7" w:rsidRDefault="00747CB7" w:rsidP="00747CB7">
      <w:pPr>
        <w:ind w:left="705"/>
        <w:rPr>
          <w:szCs w:val="24"/>
        </w:rPr>
      </w:pPr>
    </w:p>
    <w:p w:rsidR="007447CF" w:rsidRDefault="007447CF" w:rsidP="00747CB7">
      <w:pPr>
        <w:ind w:left="705"/>
        <w:rPr>
          <w:szCs w:val="24"/>
        </w:rPr>
      </w:pPr>
    </w:p>
    <w:p w:rsidR="00747CB7" w:rsidRDefault="00747CB7" w:rsidP="00747CB7">
      <w:pPr>
        <w:jc w:val="both"/>
        <w:rPr>
          <w:szCs w:val="24"/>
        </w:rPr>
      </w:pPr>
      <w:r w:rsidRPr="00E93D0A">
        <w:rPr>
          <w:b/>
          <w:szCs w:val="24"/>
        </w:rPr>
        <w:lastRenderedPageBreak/>
        <w:t>Szakály Szabolcs</w:t>
      </w:r>
      <w:r>
        <w:rPr>
          <w:szCs w:val="24"/>
        </w:rPr>
        <w:t xml:space="preserve"> osztályvezető bevezetőjében ismertette a tervezés alábbiak szerinti peremfeltételeit:</w:t>
      </w:r>
    </w:p>
    <w:p w:rsidR="00747CB7" w:rsidRDefault="00747CB7" w:rsidP="00747CB7">
      <w:pPr>
        <w:pStyle w:val="Listaszerbekezds"/>
        <w:numPr>
          <w:ilvl w:val="0"/>
          <w:numId w:val="5"/>
        </w:numPr>
        <w:spacing w:after="200" w:line="276" w:lineRule="auto"/>
        <w:jc w:val="both"/>
        <w:rPr>
          <w:rFonts w:ascii="Arial Narrow" w:hAnsi="Arial Narrow"/>
          <w:sz w:val="24"/>
          <w:szCs w:val="24"/>
        </w:rPr>
      </w:pPr>
      <w:r w:rsidRPr="001B3673">
        <w:rPr>
          <w:rFonts w:ascii="Arial Narrow" w:hAnsi="Arial Narrow"/>
          <w:sz w:val="24"/>
          <w:szCs w:val="24"/>
        </w:rPr>
        <w:t>A szombathelyi Északi Iparterület 670 hektáros területéből a kizárólag Szombathely közigazgatási területén fekvő akcióterületből, a fejlesztés "0." fázisaként, összesen kb15 hektárnyi közművel ellátott, úttal feltárt ipari rendeltetésű építési telek kerül kialakításra</w:t>
      </w:r>
      <w:r>
        <w:rPr>
          <w:rFonts w:ascii="Arial Narrow" w:hAnsi="Arial Narrow"/>
          <w:sz w:val="24"/>
          <w:szCs w:val="24"/>
        </w:rPr>
        <w:t xml:space="preserve">. </w:t>
      </w:r>
      <w:r w:rsidRPr="001B3673">
        <w:rPr>
          <w:rFonts w:ascii="Arial Narrow" w:hAnsi="Arial Narrow"/>
          <w:sz w:val="24"/>
          <w:szCs w:val="24"/>
        </w:rPr>
        <w:t xml:space="preserve">. </w:t>
      </w:r>
      <w:r>
        <w:rPr>
          <w:rFonts w:ascii="Arial Narrow" w:hAnsi="Arial Narrow"/>
          <w:sz w:val="24"/>
          <w:szCs w:val="24"/>
        </w:rPr>
        <w:t xml:space="preserve">A jelenlegi </w:t>
      </w:r>
      <w:proofErr w:type="gramStart"/>
      <w:r>
        <w:rPr>
          <w:rFonts w:ascii="Arial Narrow" w:hAnsi="Arial Narrow"/>
          <w:sz w:val="24"/>
          <w:szCs w:val="24"/>
        </w:rPr>
        <w:t>fázisban</w:t>
      </w:r>
      <w:proofErr w:type="gramEnd"/>
      <w:r>
        <w:rPr>
          <w:rFonts w:ascii="Arial Narrow" w:hAnsi="Arial Narrow"/>
          <w:sz w:val="24"/>
          <w:szCs w:val="24"/>
        </w:rPr>
        <w:t xml:space="preserve"> az Akcióterületi Tervben és a pályázatban ennek az összesen mintegy 15 hektárnyi tervezett ipari telephelynek a kialakításához és működtetéséhez szükséges közmű- és útépítési feladatokat és hozzájuk tartozó fejlesztési kiadásokat kell meghatározni  Ez az akcióterületen belül is az induló fázis, mivel az akcióterületnek a tervezett északkeleti elkerülő úton belüli részén mintegy összesen mintegy 27-29 hektárnyi ipari rendeltetésű építési telek alakítható ki a fejlesztési folyamat keretében.</w:t>
      </w:r>
    </w:p>
    <w:p w:rsidR="00747CB7" w:rsidRPr="0061493A" w:rsidRDefault="00747CB7" w:rsidP="00747CB7">
      <w:pPr>
        <w:pStyle w:val="Listaszerbekezds"/>
        <w:numPr>
          <w:ilvl w:val="0"/>
          <w:numId w:val="5"/>
        </w:numPr>
        <w:spacing w:after="200" w:line="276" w:lineRule="auto"/>
        <w:jc w:val="both"/>
        <w:rPr>
          <w:rFonts w:ascii="Arial Narrow" w:hAnsi="Arial Narrow"/>
          <w:sz w:val="24"/>
          <w:szCs w:val="24"/>
        </w:rPr>
      </w:pPr>
      <w:r w:rsidRPr="0061493A">
        <w:rPr>
          <w:rFonts w:ascii="Arial Narrow" w:hAnsi="Arial Narrow"/>
          <w:sz w:val="24"/>
          <w:szCs w:val="24"/>
        </w:rPr>
        <w:t xml:space="preserve">A </w:t>
      </w:r>
      <w:r>
        <w:rPr>
          <w:rFonts w:ascii="Arial Narrow" w:hAnsi="Arial Narrow"/>
          <w:sz w:val="24"/>
          <w:szCs w:val="24"/>
        </w:rPr>
        <w:t xml:space="preserve">"0." fázis, az egész fejlesztés induló szakasza, </w:t>
      </w:r>
      <w:r w:rsidRPr="0061493A">
        <w:rPr>
          <w:rFonts w:ascii="Arial Narrow" w:hAnsi="Arial Narrow"/>
          <w:sz w:val="24"/>
          <w:szCs w:val="24"/>
        </w:rPr>
        <w:t>finanszírozás</w:t>
      </w:r>
      <w:r>
        <w:rPr>
          <w:rFonts w:ascii="Arial Narrow" w:hAnsi="Arial Narrow"/>
          <w:sz w:val="24"/>
          <w:szCs w:val="24"/>
        </w:rPr>
        <w:t>a</w:t>
      </w:r>
      <w:r w:rsidRPr="0061493A">
        <w:rPr>
          <w:rFonts w:ascii="Arial Narrow" w:hAnsi="Arial Narrow"/>
          <w:sz w:val="24"/>
          <w:szCs w:val="24"/>
        </w:rPr>
        <w:t xml:space="preserve"> pályázati keretből történhet, kötött feltételrendszernek megfelelően, mely a jelenlegi ismereteink szerint mintegy nettó 350-400 millió forintos forrást jelent ennek megfelelően </w:t>
      </w:r>
      <w:r>
        <w:rPr>
          <w:rFonts w:ascii="Arial Narrow" w:hAnsi="Arial Narrow"/>
          <w:sz w:val="24"/>
          <w:szCs w:val="24"/>
        </w:rPr>
        <w:t>szükséges</w:t>
      </w:r>
      <w:r w:rsidRPr="0061493A">
        <w:rPr>
          <w:rFonts w:ascii="Arial Narrow" w:hAnsi="Arial Narrow"/>
          <w:sz w:val="24"/>
          <w:szCs w:val="24"/>
        </w:rPr>
        <w:t xml:space="preserve"> meghatároz</w:t>
      </w:r>
      <w:r>
        <w:rPr>
          <w:rFonts w:ascii="Arial Narrow" w:hAnsi="Arial Narrow"/>
          <w:sz w:val="24"/>
          <w:szCs w:val="24"/>
        </w:rPr>
        <w:t>ni</w:t>
      </w:r>
      <w:r w:rsidRPr="0061493A">
        <w:rPr>
          <w:rFonts w:ascii="Arial Narrow" w:hAnsi="Arial Narrow"/>
          <w:sz w:val="24"/>
          <w:szCs w:val="24"/>
        </w:rPr>
        <w:t xml:space="preserve"> az egyes közművek vonatkozásában azok</w:t>
      </w:r>
      <w:r>
        <w:rPr>
          <w:rFonts w:ascii="Arial Narrow" w:hAnsi="Arial Narrow"/>
          <w:sz w:val="24"/>
          <w:szCs w:val="24"/>
        </w:rPr>
        <w:t>at</w:t>
      </w:r>
      <w:r w:rsidRPr="0061493A">
        <w:rPr>
          <w:rFonts w:ascii="Arial Narrow" w:hAnsi="Arial Narrow"/>
          <w:sz w:val="24"/>
          <w:szCs w:val="24"/>
        </w:rPr>
        <w:t xml:space="preserve"> a megoldások</w:t>
      </w:r>
      <w:r>
        <w:rPr>
          <w:rFonts w:ascii="Arial Narrow" w:hAnsi="Arial Narrow"/>
          <w:sz w:val="24"/>
          <w:szCs w:val="24"/>
        </w:rPr>
        <w:t>at</w:t>
      </w:r>
      <w:r w:rsidRPr="0061493A">
        <w:rPr>
          <w:rFonts w:ascii="Arial Narrow" w:hAnsi="Arial Narrow"/>
          <w:sz w:val="24"/>
          <w:szCs w:val="24"/>
        </w:rPr>
        <w:t>, amelyekkel biztosítani</w:t>
      </w:r>
      <w:r>
        <w:rPr>
          <w:rFonts w:ascii="Arial Narrow" w:hAnsi="Arial Narrow"/>
          <w:sz w:val="24"/>
          <w:szCs w:val="24"/>
        </w:rPr>
        <w:t xml:space="preserve"> lehet, </w:t>
      </w:r>
      <w:proofErr w:type="gramStart"/>
      <w:r>
        <w:rPr>
          <w:rFonts w:ascii="Arial Narrow" w:hAnsi="Arial Narrow"/>
          <w:sz w:val="24"/>
          <w:szCs w:val="24"/>
        </w:rPr>
        <w:t xml:space="preserve">hogy </w:t>
      </w:r>
      <w:r w:rsidRPr="0061493A">
        <w:rPr>
          <w:rFonts w:ascii="Arial Narrow" w:hAnsi="Arial Narrow"/>
          <w:sz w:val="24"/>
          <w:szCs w:val="24"/>
        </w:rPr>
        <w:t>:</w:t>
      </w:r>
      <w:proofErr w:type="gramEnd"/>
    </w:p>
    <w:p w:rsidR="00747CB7" w:rsidRPr="001B3673" w:rsidRDefault="00747CB7" w:rsidP="00747CB7">
      <w:pPr>
        <w:pStyle w:val="Listaszerbekezds"/>
        <w:jc w:val="both"/>
        <w:rPr>
          <w:rFonts w:ascii="Arial Narrow" w:hAnsi="Arial Narrow"/>
          <w:sz w:val="24"/>
          <w:szCs w:val="24"/>
        </w:rPr>
      </w:pPr>
      <w:r w:rsidRPr="001B3673">
        <w:rPr>
          <w:rFonts w:ascii="Arial Narrow" w:hAnsi="Arial Narrow"/>
          <w:sz w:val="24"/>
          <w:szCs w:val="24"/>
        </w:rPr>
        <w:t xml:space="preserve">. </w:t>
      </w:r>
    </w:p>
    <w:p w:rsidR="00747CB7" w:rsidRPr="0015519F" w:rsidRDefault="00747CB7" w:rsidP="00747CB7">
      <w:pPr>
        <w:jc w:val="both"/>
        <w:rPr>
          <w:szCs w:val="24"/>
        </w:rPr>
      </w:pPr>
      <w:r w:rsidRPr="0015519F">
        <w:rPr>
          <w:szCs w:val="24"/>
        </w:rPr>
        <w:t xml:space="preserve">Az egyeztetés résztvevői közösen átbeszélték és értékelték a tárgyi kérdéseket, és a következőket </w:t>
      </w:r>
      <w:r>
        <w:rPr>
          <w:szCs w:val="24"/>
        </w:rPr>
        <w:t>fogalmazták meg a 15 hektárnyi építési telkek kialakításához szükséges közművek kialakításával kapcsolatban:</w:t>
      </w:r>
    </w:p>
    <w:p w:rsidR="00747CB7" w:rsidRDefault="00747CB7" w:rsidP="00747CB7">
      <w:pPr>
        <w:jc w:val="both"/>
        <w:rPr>
          <w:b/>
          <w:szCs w:val="24"/>
        </w:rPr>
      </w:pPr>
      <w:r>
        <w:rPr>
          <w:b/>
          <w:szCs w:val="24"/>
        </w:rPr>
        <w:t xml:space="preserve">Illés Károly </w:t>
      </w:r>
      <w:r w:rsidRPr="009E0DD4">
        <w:rPr>
          <w:szCs w:val="24"/>
        </w:rPr>
        <w:t>alpolgármester</w:t>
      </w:r>
      <w:r>
        <w:rPr>
          <w:szCs w:val="24"/>
        </w:rPr>
        <w:t xml:space="preserve"> felhívta a figyelmet a fejlesztés fontosságára és a finanszírozási keretek által meghatározott peremfeltételekre, kérte a közmű szolgáltatók képviselőit, hogy ezek között, az esetlegesen szükséges kompromisszumokkal, az Önkormányzat partnereként találják meg a megoldást az egyes közművek vonatkozásában annak érdekében, hogy az első 15 hektárnyi építési telek úttal és </w:t>
      </w:r>
      <w:proofErr w:type="spellStart"/>
      <w:r>
        <w:rPr>
          <w:szCs w:val="24"/>
        </w:rPr>
        <w:t>összközművel</w:t>
      </w:r>
      <w:proofErr w:type="spellEnd"/>
      <w:r>
        <w:rPr>
          <w:szCs w:val="24"/>
        </w:rPr>
        <w:t xml:space="preserve"> kialakítható legyen a rendelkezésre álló forrásokból.</w:t>
      </w:r>
    </w:p>
    <w:p w:rsidR="00747CB7" w:rsidRDefault="00747CB7" w:rsidP="00747CB7">
      <w:pPr>
        <w:jc w:val="both"/>
        <w:rPr>
          <w:b/>
          <w:szCs w:val="24"/>
        </w:rPr>
      </w:pPr>
      <w:r>
        <w:rPr>
          <w:b/>
          <w:szCs w:val="24"/>
        </w:rPr>
        <w:t xml:space="preserve">Bajnai László, </w:t>
      </w:r>
      <w:r w:rsidRPr="00267D81">
        <w:rPr>
          <w:szCs w:val="24"/>
        </w:rPr>
        <w:t>a Városfejlesztés Zrt</w:t>
      </w:r>
      <w:r>
        <w:rPr>
          <w:szCs w:val="24"/>
        </w:rPr>
        <w:t xml:space="preserve"> vezérigazgatója röviden ismertette a tervezési folyamatot. Kérte a közmű szolgáltatók részéről megjelent kollégákat, hogy keressék a kompromisszumos megoldásokat, amikor az egyes közművek megépítésének várható kiadásai meghatározásra kerülnek. Az Északi Iparterület egészére készített Előzetes Akcióterületi Terv alapján ugyanis várható, hogy ha már a kiinduló "0." fázisban minden háttérfejlesztés és akcióterületi infrastruktúra-építés megvalósítása a 670 hektáros kiépítéshez tartozó ideális műszaki tartalommal történik, akkor a szakági forrásigények összege meghaladhatja, akár jelentős mértékben is, a fejlesztéshez biztosítható keretet. Ebben az esetben pedig a tervezett fejlesztést nem lehetne megvalósítani a jelenlegi finanszírozási feltételek között.</w:t>
      </w:r>
      <w:r>
        <w:rPr>
          <w:b/>
          <w:szCs w:val="24"/>
        </w:rPr>
        <w:t xml:space="preserve"> </w:t>
      </w:r>
    </w:p>
    <w:p w:rsidR="00747CB7" w:rsidRPr="00485BEF" w:rsidRDefault="00747CB7" w:rsidP="00747CB7">
      <w:pPr>
        <w:jc w:val="both"/>
        <w:rPr>
          <w:b/>
          <w:szCs w:val="24"/>
        </w:rPr>
      </w:pPr>
      <w:proofErr w:type="spellStart"/>
      <w:r w:rsidRPr="00485BEF">
        <w:rPr>
          <w:b/>
          <w:szCs w:val="24"/>
        </w:rPr>
        <w:t>Dima</w:t>
      </w:r>
      <w:proofErr w:type="spellEnd"/>
      <w:r w:rsidRPr="00485BEF">
        <w:rPr>
          <w:b/>
          <w:szCs w:val="24"/>
        </w:rPr>
        <w:t xml:space="preserve"> András</w:t>
      </w:r>
      <w:r>
        <w:rPr>
          <w:b/>
          <w:szCs w:val="24"/>
        </w:rPr>
        <w:t xml:space="preserve">, </w:t>
      </w:r>
      <w:r w:rsidRPr="00267D81">
        <w:rPr>
          <w:szCs w:val="24"/>
        </w:rPr>
        <w:t>a Városfejlesztés Zrt közműtervezője:</w:t>
      </w:r>
    </w:p>
    <w:p w:rsidR="00747CB7" w:rsidRPr="0015519F" w:rsidRDefault="00747CB7" w:rsidP="00747CB7">
      <w:pPr>
        <w:pStyle w:val="Listaszerbekezds"/>
        <w:numPr>
          <w:ilvl w:val="0"/>
          <w:numId w:val="6"/>
        </w:numPr>
        <w:spacing w:after="200" w:line="276" w:lineRule="auto"/>
        <w:jc w:val="both"/>
        <w:rPr>
          <w:rFonts w:ascii="Arial Narrow" w:hAnsi="Arial Narrow"/>
          <w:sz w:val="24"/>
          <w:szCs w:val="24"/>
        </w:rPr>
      </w:pPr>
      <w:r w:rsidRPr="0015519F">
        <w:rPr>
          <w:rFonts w:ascii="Arial Narrow" w:hAnsi="Arial Narrow"/>
          <w:sz w:val="24"/>
          <w:szCs w:val="24"/>
        </w:rPr>
        <w:t>Vízellátás: feltételezhető vízigény 150-200 m</w:t>
      </w:r>
      <w:r w:rsidRPr="0015519F">
        <w:rPr>
          <w:rFonts w:ascii="Arial Narrow" w:hAnsi="Arial Narrow"/>
          <w:sz w:val="24"/>
          <w:szCs w:val="24"/>
          <w:vertAlign w:val="superscript"/>
        </w:rPr>
        <w:t xml:space="preserve">3 </w:t>
      </w:r>
    </w:p>
    <w:p w:rsidR="00747CB7" w:rsidRPr="005612DC" w:rsidRDefault="00747CB7" w:rsidP="00747CB7">
      <w:pPr>
        <w:pStyle w:val="Listaszerbekezds"/>
        <w:numPr>
          <w:ilvl w:val="0"/>
          <w:numId w:val="6"/>
        </w:numPr>
        <w:spacing w:after="200" w:line="276" w:lineRule="auto"/>
        <w:jc w:val="both"/>
        <w:rPr>
          <w:rFonts w:ascii="Arial Narrow" w:hAnsi="Arial Narrow"/>
          <w:sz w:val="24"/>
          <w:szCs w:val="24"/>
        </w:rPr>
      </w:pPr>
      <w:r w:rsidRPr="0015519F">
        <w:rPr>
          <w:rFonts w:ascii="Arial Narrow" w:hAnsi="Arial Narrow"/>
          <w:sz w:val="24"/>
          <w:szCs w:val="24"/>
        </w:rPr>
        <w:t xml:space="preserve">Szennyvízelvezetés: A </w:t>
      </w:r>
      <w:proofErr w:type="spellStart"/>
      <w:r w:rsidRPr="0015519F">
        <w:rPr>
          <w:rFonts w:ascii="Arial Narrow" w:hAnsi="Arial Narrow"/>
          <w:sz w:val="24"/>
          <w:szCs w:val="24"/>
        </w:rPr>
        <w:t>söptei</w:t>
      </w:r>
      <w:proofErr w:type="spellEnd"/>
      <w:r w:rsidRPr="0015519F">
        <w:rPr>
          <w:rFonts w:ascii="Arial Narrow" w:hAnsi="Arial Narrow"/>
          <w:sz w:val="24"/>
          <w:szCs w:val="24"/>
        </w:rPr>
        <w:t xml:space="preserve"> 200-as vezeték túlterhelt, arra nem lehet rácsatlakozni. </w:t>
      </w:r>
      <w:r w:rsidRPr="005612DC">
        <w:rPr>
          <w:rFonts w:ascii="Arial Narrow" w:hAnsi="Arial Narrow"/>
          <w:sz w:val="24"/>
          <w:szCs w:val="24"/>
        </w:rPr>
        <w:t xml:space="preserve">A „0.” fázis vízellátása és szennyvízelvezetése szempontjából célszerű lenne megvizsgálni annak a lehetőségét, hogy a </w:t>
      </w:r>
      <w:proofErr w:type="spellStart"/>
      <w:r w:rsidRPr="005612DC">
        <w:rPr>
          <w:rFonts w:ascii="Arial Narrow" w:hAnsi="Arial Narrow"/>
          <w:sz w:val="24"/>
          <w:szCs w:val="24"/>
        </w:rPr>
        <w:t>büntetésvégrehajtási</w:t>
      </w:r>
      <w:proofErr w:type="spellEnd"/>
      <w:r w:rsidRPr="005612DC">
        <w:rPr>
          <w:rFonts w:ascii="Arial Narrow" w:hAnsi="Arial Narrow"/>
          <w:sz w:val="24"/>
          <w:szCs w:val="24"/>
        </w:rPr>
        <w:t xml:space="preserve"> intézetet ellátó közművekre lehessen rácsatlakozni</w:t>
      </w:r>
    </w:p>
    <w:p w:rsidR="00747CB7" w:rsidRPr="0015519F" w:rsidRDefault="00747CB7" w:rsidP="00747CB7">
      <w:pPr>
        <w:pStyle w:val="Listaszerbekezds"/>
        <w:numPr>
          <w:ilvl w:val="0"/>
          <w:numId w:val="6"/>
        </w:numPr>
        <w:spacing w:after="200" w:line="276" w:lineRule="auto"/>
        <w:jc w:val="both"/>
        <w:rPr>
          <w:rFonts w:ascii="Arial Narrow" w:hAnsi="Arial Narrow"/>
          <w:sz w:val="24"/>
          <w:szCs w:val="24"/>
        </w:rPr>
      </w:pPr>
      <w:r w:rsidRPr="0015519F">
        <w:rPr>
          <w:rFonts w:ascii="Arial Narrow" w:hAnsi="Arial Narrow"/>
          <w:sz w:val="24"/>
          <w:szCs w:val="24"/>
        </w:rPr>
        <w:t xml:space="preserve">Csapadékvíz elvezetés: </w:t>
      </w:r>
      <w:proofErr w:type="gramStart"/>
      <w:r w:rsidRPr="0015519F">
        <w:rPr>
          <w:rFonts w:ascii="Arial Narrow" w:hAnsi="Arial Narrow"/>
          <w:sz w:val="24"/>
          <w:szCs w:val="24"/>
        </w:rPr>
        <w:t>Késleltetve</w:t>
      </w:r>
      <w:proofErr w:type="gramEnd"/>
      <w:r w:rsidRPr="0015519F">
        <w:rPr>
          <w:rFonts w:ascii="Arial Narrow" w:hAnsi="Arial Narrow"/>
          <w:sz w:val="24"/>
          <w:szCs w:val="24"/>
        </w:rPr>
        <w:t xml:space="preserve"> bevezetve a </w:t>
      </w:r>
      <w:proofErr w:type="spellStart"/>
      <w:r w:rsidRPr="0015519F">
        <w:rPr>
          <w:rFonts w:ascii="Arial Narrow" w:hAnsi="Arial Narrow"/>
          <w:sz w:val="24"/>
          <w:szCs w:val="24"/>
        </w:rPr>
        <w:t>Bogác</w:t>
      </w:r>
      <w:r>
        <w:rPr>
          <w:rFonts w:ascii="Arial Narrow" w:hAnsi="Arial Narrow"/>
          <w:sz w:val="24"/>
          <w:szCs w:val="24"/>
        </w:rPr>
        <w:t>a</w:t>
      </w:r>
      <w:proofErr w:type="spellEnd"/>
      <w:r>
        <w:rPr>
          <w:rFonts w:ascii="Arial Narrow" w:hAnsi="Arial Narrow"/>
          <w:sz w:val="24"/>
          <w:szCs w:val="24"/>
        </w:rPr>
        <w:t xml:space="preserve"> patak</w:t>
      </w:r>
      <w:r w:rsidRPr="0015519F">
        <w:rPr>
          <w:rFonts w:ascii="Arial Narrow" w:hAnsi="Arial Narrow"/>
          <w:sz w:val="24"/>
          <w:szCs w:val="24"/>
        </w:rPr>
        <w:t xml:space="preserve">ba és a </w:t>
      </w:r>
      <w:proofErr w:type="spellStart"/>
      <w:r w:rsidRPr="0015519F">
        <w:rPr>
          <w:rFonts w:ascii="Arial Narrow" w:hAnsi="Arial Narrow"/>
          <w:sz w:val="24"/>
          <w:szCs w:val="24"/>
        </w:rPr>
        <w:t>Kupor-árokba</w:t>
      </w:r>
      <w:proofErr w:type="spellEnd"/>
      <w:r w:rsidRPr="0015519F">
        <w:rPr>
          <w:rFonts w:ascii="Arial Narrow" w:hAnsi="Arial Narrow"/>
          <w:sz w:val="24"/>
          <w:szCs w:val="24"/>
        </w:rPr>
        <w:t xml:space="preserve">, </w:t>
      </w:r>
      <w:proofErr w:type="spellStart"/>
      <w:r w:rsidRPr="0015519F">
        <w:rPr>
          <w:rFonts w:ascii="Arial Narrow" w:hAnsi="Arial Narrow"/>
          <w:sz w:val="24"/>
          <w:szCs w:val="24"/>
        </w:rPr>
        <w:t>tározás</w:t>
      </w:r>
      <w:proofErr w:type="spellEnd"/>
      <w:r w:rsidRPr="0015519F">
        <w:rPr>
          <w:rFonts w:ascii="Arial Narrow" w:hAnsi="Arial Narrow"/>
          <w:sz w:val="24"/>
          <w:szCs w:val="24"/>
        </w:rPr>
        <w:t xml:space="preserve"> szükséges. Tetőn összegyűlő víz külön, parkoló vize külön (</w:t>
      </w:r>
      <w:proofErr w:type="spellStart"/>
      <w:r w:rsidRPr="0015519F">
        <w:rPr>
          <w:rFonts w:ascii="Arial Narrow" w:hAnsi="Arial Narrow"/>
          <w:sz w:val="24"/>
          <w:szCs w:val="24"/>
        </w:rPr>
        <w:t>olajtalanítás</w:t>
      </w:r>
      <w:proofErr w:type="spellEnd"/>
      <w:r w:rsidRPr="0015519F">
        <w:rPr>
          <w:rFonts w:ascii="Arial Narrow" w:hAnsi="Arial Narrow"/>
          <w:sz w:val="24"/>
          <w:szCs w:val="24"/>
        </w:rPr>
        <w:t xml:space="preserve">), </w:t>
      </w:r>
      <w:proofErr w:type="spellStart"/>
      <w:r w:rsidRPr="0015519F">
        <w:rPr>
          <w:rFonts w:ascii="Arial Narrow" w:hAnsi="Arial Narrow"/>
          <w:sz w:val="24"/>
          <w:szCs w:val="24"/>
        </w:rPr>
        <w:t>felszínközeli</w:t>
      </w:r>
      <w:proofErr w:type="spellEnd"/>
      <w:r w:rsidRPr="0015519F">
        <w:rPr>
          <w:rFonts w:ascii="Arial Narrow" w:hAnsi="Arial Narrow"/>
          <w:sz w:val="24"/>
          <w:szCs w:val="24"/>
        </w:rPr>
        <w:t xml:space="preserve"> vízelvezető kell vagy árokrendszer. A szivárogtatás a körülményekre való tekintettel (magasan lévő agyag vízzáró réteg) ebben az esetben nem használható. </w:t>
      </w:r>
    </w:p>
    <w:p w:rsidR="00747CB7" w:rsidRPr="0015519F" w:rsidRDefault="00747CB7" w:rsidP="00747CB7">
      <w:pPr>
        <w:pStyle w:val="Listaszerbekezds"/>
        <w:numPr>
          <w:ilvl w:val="0"/>
          <w:numId w:val="6"/>
        </w:numPr>
        <w:spacing w:after="200" w:line="276" w:lineRule="auto"/>
        <w:jc w:val="both"/>
        <w:rPr>
          <w:rFonts w:ascii="Arial Narrow" w:hAnsi="Arial Narrow"/>
          <w:sz w:val="24"/>
          <w:szCs w:val="24"/>
        </w:rPr>
      </w:pPr>
      <w:r w:rsidRPr="0015519F">
        <w:rPr>
          <w:rFonts w:ascii="Arial Narrow" w:hAnsi="Arial Narrow"/>
          <w:sz w:val="24"/>
          <w:szCs w:val="24"/>
        </w:rPr>
        <w:lastRenderedPageBreak/>
        <w:t xml:space="preserve">Elektromos ellátás: A büntetés végrehajtási intézet Észak-keleti sarkánál található trafó biztosítja az elektromos áramot a Hulladékudvar számára. </w:t>
      </w:r>
    </w:p>
    <w:p w:rsidR="00747CB7" w:rsidRPr="0015519F" w:rsidRDefault="00747CB7" w:rsidP="00747CB7">
      <w:pPr>
        <w:pStyle w:val="Listaszerbekezds"/>
        <w:numPr>
          <w:ilvl w:val="0"/>
          <w:numId w:val="6"/>
        </w:numPr>
        <w:spacing w:after="200" w:line="276" w:lineRule="auto"/>
        <w:jc w:val="both"/>
        <w:rPr>
          <w:rFonts w:ascii="Arial Narrow" w:hAnsi="Arial Narrow"/>
          <w:sz w:val="24"/>
          <w:szCs w:val="24"/>
        </w:rPr>
      </w:pPr>
      <w:r w:rsidRPr="0015519F">
        <w:rPr>
          <w:rFonts w:ascii="Arial Narrow" w:hAnsi="Arial Narrow"/>
          <w:sz w:val="24"/>
          <w:szCs w:val="24"/>
        </w:rPr>
        <w:t xml:space="preserve">Gázellátás: 63-as 6 báros </w:t>
      </w:r>
      <w:proofErr w:type="spellStart"/>
      <w:r w:rsidRPr="0015519F">
        <w:rPr>
          <w:rFonts w:ascii="Arial Narrow" w:hAnsi="Arial Narrow"/>
          <w:sz w:val="24"/>
          <w:szCs w:val="24"/>
        </w:rPr>
        <w:t>nagyközé</w:t>
      </w:r>
      <w:r>
        <w:rPr>
          <w:rFonts w:ascii="Arial Narrow" w:hAnsi="Arial Narrow"/>
          <w:sz w:val="24"/>
          <w:szCs w:val="24"/>
        </w:rPr>
        <w:t>p</w:t>
      </w:r>
      <w:r w:rsidRPr="0015519F">
        <w:rPr>
          <w:rFonts w:ascii="Arial Narrow" w:hAnsi="Arial Narrow"/>
          <w:sz w:val="24"/>
          <w:szCs w:val="24"/>
        </w:rPr>
        <w:t>nyomású</w:t>
      </w:r>
      <w:proofErr w:type="spellEnd"/>
      <w:r w:rsidRPr="0015519F">
        <w:rPr>
          <w:rFonts w:ascii="Arial Narrow" w:hAnsi="Arial Narrow"/>
          <w:sz w:val="24"/>
          <w:szCs w:val="24"/>
        </w:rPr>
        <w:t xml:space="preserve"> vezeték, 160-as vezetékről jön, így fel lehet bővíteni. </w:t>
      </w:r>
    </w:p>
    <w:p w:rsidR="00747CB7" w:rsidRPr="00267D81" w:rsidRDefault="00747CB7" w:rsidP="00747CB7">
      <w:pPr>
        <w:jc w:val="both"/>
        <w:rPr>
          <w:szCs w:val="24"/>
        </w:rPr>
      </w:pPr>
      <w:r>
        <w:rPr>
          <w:b/>
          <w:szCs w:val="24"/>
        </w:rPr>
        <w:t xml:space="preserve">Lakézi Gábor </w:t>
      </w:r>
      <w:r w:rsidRPr="00267D81">
        <w:rPr>
          <w:szCs w:val="24"/>
        </w:rPr>
        <w:t>osztályvezető:</w:t>
      </w:r>
    </w:p>
    <w:p w:rsidR="00747CB7" w:rsidRDefault="00747CB7" w:rsidP="00747CB7">
      <w:pPr>
        <w:jc w:val="both"/>
        <w:rPr>
          <w:szCs w:val="24"/>
        </w:rPr>
      </w:pPr>
      <w:r>
        <w:rPr>
          <w:szCs w:val="24"/>
        </w:rPr>
        <w:t xml:space="preserve">A meglévő, kiépített kapacitásokat a </w:t>
      </w:r>
      <w:proofErr w:type="spellStart"/>
      <w:r>
        <w:rPr>
          <w:szCs w:val="24"/>
        </w:rPr>
        <w:t>büntetésvégrehajtási</w:t>
      </w:r>
      <w:proofErr w:type="spellEnd"/>
      <w:r>
        <w:rPr>
          <w:szCs w:val="24"/>
        </w:rPr>
        <w:t xml:space="preserve"> intézet jelenlegi, illetve a tervezett fejlesztések megvalósítása utáni üzemeltetésére ismeretei szerint teljesen leköti, így nem lát rá lehetőséget, hogy az ipari területet erre rá lehessen kötni. </w:t>
      </w:r>
    </w:p>
    <w:p w:rsidR="00747CB7" w:rsidRPr="00485BEF" w:rsidRDefault="00747CB7" w:rsidP="00747CB7">
      <w:pPr>
        <w:jc w:val="both"/>
        <w:rPr>
          <w:b/>
          <w:szCs w:val="24"/>
        </w:rPr>
      </w:pPr>
      <w:r w:rsidRPr="00485BEF">
        <w:rPr>
          <w:b/>
          <w:szCs w:val="24"/>
        </w:rPr>
        <w:t>Szolgáltatók képviselői:</w:t>
      </w:r>
    </w:p>
    <w:p w:rsidR="00747CB7" w:rsidRPr="00485BEF" w:rsidRDefault="00747CB7" w:rsidP="00747CB7">
      <w:pPr>
        <w:spacing w:line="240" w:lineRule="auto"/>
        <w:rPr>
          <w:b/>
          <w:szCs w:val="24"/>
        </w:rPr>
      </w:pPr>
      <w:proofErr w:type="spellStart"/>
      <w:r w:rsidRPr="009D2E6D">
        <w:rPr>
          <w:b/>
          <w:szCs w:val="24"/>
        </w:rPr>
        <w:t>Hompasz</w:t>
      </w:r>
      <w:proofErr w:type="spellEnd"/>
      <w:r w:rsidRPr="009D2E6D">
        <w:rPr>
          <w:b/>
          <w:szCs w:val="24"/>
        </w:rPr>
        <w:t xml:space="preserve"> Gyula és </w:t>
      </w:r>
      <w:proofErr w:type="spellStart"/>
      <w:r w:rsidRPr="009D2E6D">
        <w:rPr>
          <w:b/>
          <w:szCs w:val="24"/>
        </w:rPr>
        <w:t>Zelles</w:t>
      </w:r>
      <w:proofErr w:type="spellEnd"/>
      <w:r w:rsidRPr="009D2E6D">
        <w:rPr>
          <w:b/>
          <w:szCs w:val="24"/>
        </w:rPr>
        <w:t xml:space="preserve"> Zsolt</w:t>
      </w:r>
      <w:r>
        <w:rPr>
          <w:szCs w:val="24"/>
        </w:rPr>
        <w:t xml:space="preserve"> igazgatók, </w:t>
      </w:r>
      <w:r w:rsidRPr="009D2E6D">
        <w:rPr>
          <w:szCs w:val="24"/>
        </w:rPr>
        <w:t>VASIVÍZ Zrt:</w:t>
      </w:r>
      <w:r w:rsidRPr="00485BEF">
        <w:rPr>
          <w:b/>
          <w:szCs w:val="24"/>
        </w:rPr>
        <w:t xml:space="preserve"> </w:t>
      </w:r>
    </w:p>
    <w:p w:rsidR="00747CB7" w:rsidRDefault="00747CB7" w:rsidP="00747CB7">
      <w:pPr>
        <w:jc w:val="both"/>
        <w:rPr>
          <w:szCs w:val="24"/>
        </w:rPr>
      </w:pPr>
      <w:r>
        <w:rPr>
          <w:szCs w:val="24"/>
        </w:rPr>
        <w:t>A</w:t>
      </w:r>
      <w:r w:rsidRPr="0015519F">
        <w:rPr>
          <w:szCs w:val="24"/>
        </w:rPr>
        <w:t xml:space="preserve"> </w:t>
      </w:r>
      <w:proofErr w:type="spellStart"/>
      <w:r>
        <w:rPr>
          <w:szCs w:val="24"/>
        </w:rPr>
        <w:t>büntetés</w:t>
      </w:r>
      <w:r w:rsidRPr="0015519F">
        <w:rPr>
          <w:szCs w:val="24"/>
        </w:rPr>
        <w:t>végrehajtási</w:t>
      </w:r>
      <w:proofErr w:type="spellEnd"/>
      <w:r w:rsidRPr="0015519F">
        <w:rPr>
          <w:szCs w:val="24"/>
        </w:rPr>
        <w:t xml:space="preserve"> intézetnél meglévő vizes közmű bővítése nem valószínű, hogy lehetséges. Akkora keresztmetszetű vezetékekkel kell feltárni a területet, am</w:t>
      </w:r>
      <w:r>
        <w:rPr>
          <w:szCs w:val="24"/>
        </w:rPr>
        <w:t>elye</w:t>
      </w:r>
      <w:r w:rsidRPr="0015519F">
        <w:rPr>
          <w:szCs w:val="24"/>
        </w:rPr>
        <w:t>k nem csak a 30 hektárnyi területet tudják majd kiszolgálni</w:t>
      </w:r>
      <w:r>
        <w:rPr>
          <w:szCs w:val="24"/>
        </w:rPr>
        <w:t>, hanem a teljes 670 hektárt</w:t>
      </w:r>
      <w:r w:rsidRPr="0015519F">
        <w:rPr>
          <w:szCs w:val="24"/>
        </w:rPr>
        <w:t xml:space="preserve">. A </w:t>
      </w:r>
      <w:r>
        <w:rPr>
          <w:szCs w:val="24"/>
        </w:rPr>
        <w:t xml:space="preserve">kezdetben csak az induló fázist kiszolgáló, kis kapacitást biztosító, majd a kapacitás későbbi bővítésével történő </w:t>
      </w:r>
      <w:r w:rsidRPr="0015519F">
        <w:rPr>
          <w:szCs w:val="24"/>
        </w:rPr>
        <w:t xml:space="preserve">fejlesztés költségesebb. </w:t>
      </w:r>
      <w:r>
        <w:rPr>
          <w:szCs w:val="24"/>
        </w:rPr>
        <w:t>Már a</w:t>
      </w:r>
      <w:r w:rsidRPr="0015519F">
        <w:rPr>
          <w:szCs w:val="24"/>
        </w:rPr>
        <w:t xml:space="preserve"> </w:t>
      </w:r>
      <w:r>
        <w:rPr>
          <w:szCs w:val="24"/>
        </w:rPr>
        <w:t>„</w:t>
      </w:r>
      <w:r w:rsidRPr="0015519F">
        <w:rPr>
          <w:szCs w:val="24"/>
        </w:rPr>
        <w:t>0</w:t>
      </w:r>
      <w:r>
        <w:rPr>
          <w:szCs w:val="24"/>
        </w:rPr>
        <w:t>”</w:t>
      </w:r>
      <w:r w:rsidRPr="0015519F">
        <w:rPr>
          <w:szCs w:val="24"/>
        </w:rPr>
        <w:t xml:space="preserve">. induló fázisnál is figyelembe kell venni a teljes terület (670 ha) igényeit. Annak megfelelő legyen a közművesítés, de rövidebb szakaszokban kialakítva és a folyamatosan betelepülőkkel finanszíroztatni lehetne a fejlesztéseket. Olyan műszaki megoldást kell kialakítani, ami minden aspektusnak megfelel. A meglévő belső névleges 300-as vezeték 400-asra való felbővítése is jó megoldás </w:t>
      </w:r>
      <w:proofErr w:type="gramStart"/>
      <w:r w:rsidRPr="0015519F">
        <w:rPr>
          <w:szCs w:val="24"/>
        </w:rPr>
        <w:t>lehet</w:t>
      </w:r>
      <w:proofErr w:type="gramEnd"/>
      <w:r w:rsidRPr="0015519F">
        <w:rPr>
          <w:szCs w:val="24"/>
        </w:rPr>
        <w:t xml:space="preserve"> de az 500-as cső lenne ideális, mint gerincvezeték és arról kisebb keresztmetszetű csöveket leágaztatni. </w:t>
      </w:r>
      <w:r>
        <w:rPr>
          <w:szCs w:val="24"/>
        </w:rPr>
        <w:t>Tekintettel arra, hogy az említett, a VASIVÍZ által ideálisnak tekintett, megoldás finanszírozási igénye jelentősen meghaladná a várhatóan rendelkezésre álló pénzügyi kereteket, az egyeztetés folyamán kompromisszumos javaslatot fogalmaztak meg. Az említett kompromisszum alapján, e</w:t>
      </w:r>
      <w:r w:rsidRPr="0015519F">
        <w:rPr>
          <w:szCs w:val="24"/>
        </w:rPr>
        <w:t>lőkalkuláció</w:t>
      </w:r>
      <w:r>
        <w:rPr>
          <w:szCs w:val="24"/>
        </w:rPr>
        <w:t xml:space="preserve">juk szerint, 300-as belső átmérőjű (350 KPE) vízvezeték kiépítésével összesen 220 millió Ft-ból meg lehet valósítani azt a háttérfejlesztést a vízellátás és a szennyvízevezetés vonatkozásában, ami a „0.” fázis után az egész 670 hektáros terület ellátását biztosítani tudja. Az akcióterületen belüli alapinfrastruktúra kialakítását lehetővé tevő háttérfejlesztésként kiépülő vízvezetéknek és szennyvízcsatornának a „0.” fázis hálózatához való csatlakozási pontja ennek megfelelően a 019/5 helyrajzi számú út és a 019/7 </w:t>
      </w:r>
      <w:proofErr w:type="spellStart"/>
      <w:r>
        <w:rPr>
          <w:szCs w:val="24"/>
        </w:rPr>
        <w:t>hrsz-ú</w:t>
      </w:r>
      <w:proofErr w:type="spellEnd"/>
      <w:r>
        <w:rPr>
          <w:szCs w:val="24"/>
        </w:rPr>
        <w:t xml:space="preserve"> ingatlan déli telekhatárának a találkozásánál kerülhet kialakításra. A vízi közművek terveinek pontosítása során a 220 millió Ft esetleg 200 millióra csökkenthető. </w:t>
      </w:r>
    </w:p>
    <w:p w:rsidR="00747CB7" w:rsidRDefault="00747CB7" w:rsidP="00747CB7">
      <w:pPr>
        <w:jc w:val="both"/>
        <w:rPr>
          <w:szCs w:val="24"/>
        </w:rPr>
      </w:pPr>
      <w:r>
        <w:rPr>
          <w:szCs w:val="24"/>
        </w:rPr>
        <w:t>Az említett 220 millió Ft-os bekerülési költség a következőket tartalmazza:</w:t>
      </w:r>
    </w:p>
    <w:p w:rsidR="00747CB7" w:rsidRDefault="00747CB7" w:rsidP="00747CB7">
      <w:pPr>
        <w:pStyle w:val="Listaszerbekezds"/>
        <w:numPr>
          <w:ilvl w:val="0"/>
          <w:numId w:val="7"/>
        </w:numPr>
        <w:spacing w:after="200" w:line="276" w:lineRule="auto"/>
        <w:jc w:val="both"/>
        <w:rPr>
          <w:rFonts w:ascii="Arial Narrow" w:hAnsi="Arial Narrow"/>
          <w:sz w:val="24"/>
          <w:szCs w:val="24"/>
        </w:rPr>
      </w:pPr>
      <w:r w:rsidRPr="009C372A">
        <w:rPr>
          <w:rFonts w:ascii="Arial Narrow" w:hAnsi="Arial Narrow"/>
          <w:sz w:val="24"/>
          <w:szCs w:val="24"/>
        </w:rPr>
        <w:t>A Lovas utcai befogadótól 600-as gravitációs szennyvízcsatorna kiépítése a fent említett csatlakozási pontig</w:t>
      </w:r>
      <w:r>
        <w:rPr>
          <w:rFonts w:ascii="Arial Narrow" w:hAnsi="Arial Narrow"/>
          <w:sz w:val="24"/>
          <w:szCs w:val="24"/>
        </w:rPr>
        <w:t xml:space="preserve"> 115 millió Ft-ért.</w:t>
      </w:r>
    </w:p>
    <w:p w:rsidR="00747CB7" w:rsidRPr="00485BEF" w:rsidRDefault="00747CB7" w:rsidP="00747CB7">
      <w:pPr>
        <w:pStyle w:val="Listaszerbekezds"/>
        <w:numPr>
          <w:ilvl w:val="0"/>
          <w:numId w:val="7"/>
        </w:numPr>
        <w:spacing w:after="200" w:line="276" w:lineRule="auto"/>
        <w:jc w:val="both"/>
        <w:rPr>
          <w:rFonts w:ascii="Arial Narrow" w:hAnsi="Arial Narrow"/>
          <w:sz w:val="24"/>
          <w:szCs w:val="24"/>
        </w:rPr>
      </w:pPr>
      <w:r>
        <w:rPr>
          <w:rFonts w:ascii="Arial Narrow" w:hAnsi="Arial Narrow"/>
          <w:sz w:val="24"/>
          <w:szCs w:val="24"/>
        </w:rPr>
        <w:t>105 millió Ft-ért a fent említett csatlakozási pontig kiépítésre kerül 300-as belső átmérőjű (350 KPE) vízvezeték</w:t>
      </w:r>
    </w:p>
    <w:p w:rsidR="00747CB7" w:rsidRPr="00DD00D0" w:rsidRDefault="00747CB7" w:rsidP="00747CB7">
      <w:pPr>
        <w:spacing w:line="240" w:lineRule="auto"/>
        <w:rPr>
          <w:szCs w:val="24"/>
        </w:rPr>
      </w:pPr>
      <w:r w:rsidRPr="00DD00D0">
        <w:rPr>
          <w:b/>
          <w:szCs w:val="24"/>
        </w:rPr>
        <w:t xml:space="preserve">Horváthné </w:t>
      </w:r>
      <w:proofErr w:type="spellStart"/>
      <w:r w:rsidRPr="00DD00D0">
        <w:rPr>
          <w:b/>
          <w:szCs w:val="24"/>
        </w:rPr>
        <w:t>Andorka</w:t>
      </w:r>
      <w:proofErr w:type="spellEnd"/>
      <w:r w:rsidRPr="00DD00D0">
        <w:rPr>
          <w:b/>
          <w:szCs w:val="24"/>
        </w:rPr>
        <w:t xml:space="preserve"> Valéria és Szabóné Szegleti Krisztina</w:t>
      </w:r>
      <w:proofErr w:type="gramStart"/>
      <w:r>
        <w:rPr>
          <w:b/>
          <w:szCs w:val="24"/>
        </w:rPr>
        <w:t>,</w:t>
      </w:r>
      <w:r w:rsidRPr="00DD00D0">
        <w:rPr>
          <w:b/>
          <w:szCs w:val="24"/>
        </w:rPr>
        <w:t xml:space="preserve"> </w:t>
      </w:r>
      <w:r>
        <w:rPr>
          <w:b/>
          <w:szCs w:val="24"/>
        </w:rPr>
        <w:t xml:space="preserve"> </w:t>
      </w:r>
      <w:r w:rsidRPr="00DD00D0">
        <w:rPr>
          <w:szCs w:val="24"/>
        </w:rPr>
        <w:t>Nyugat-dunántúli</w:t>
      </w:r>
      <w:proofErr w:type="gramEnd"/>
      <w:r w:rsidRPr="00DD00D0">
        <w:rPr>
          <w:szCs w:val="24"/>
        </w:rPr>
        <w:t xml:space="preserve"> Vízügyi Igazgatóság</w:t>
      </w:r>
      <w:r>
        <w:rPr>
          <w:szCs w:val="24"/>
        </w:rPr>
        <w:t>:</w:t>
      </w:r>
    </w:p>
    <w:p w:rsidR="00747CB7" w:rsidRPr="00485BEF" w:rsidRDefault="00747CB7" w:rsidP="00747CB7">
      <w:pPr>
        <w:jc w:val="both"/>
        <w:rPr>
          <w:szCs w:val="24"/>
        </w:rPr>
      </w:pPr>
      <w:r w:rsidRPr="00485BEF">
        <w:rPr>
          <w:szCs w:val="24"/>
        </w:rPr>
        <w:t xml:space="preserve">Csapadékvíz elvezetés: A 15 hektárnyi terület keleti oldala a </w:t>
      </w:r>
      <w:proofErr w:type="spellStart"/>
      <w:r w:rsidRPr="00485BEF">
        <w:rPr>
          <w:szCs w:val="24"/>
        </w:rPr>
        <w:t>Bogáca</w:t>
      </w:r>
      <w:proofErr w:type="spellEnd"/>
      <w:r w:rsidRPr="00485BEF">
        <w:rPr>
          <w:szCs w:val="24"/>
        </w:rPr>
        <w:t xml:space="preserve"> patak felé gravitál, a csapadékvíz elvezetése megoldható. A nyugati oldalán keletkező csapadék a </w:t>
      </w:r>
      <w:proofErr w:type="spellStart"/>
      <w:r w:rsidRPr="00485BEF">
        <w:rPr>
          <w:szCs w:val="24"/>
        </w:rPr>
        <w:t>Kupor-árokba</w:t>
      </w:r>
      <w:proofErr w:type="spellEnd"/>
      <w:r w:rsidRPr="00485BEF">
        <w:rPr>
          <w:szCs w:val="24"/>
        </w:rPr>
        <w:t xml:space="preserve"> bevezethető. A teljes 670 hektáros területhez kell csak a ROCLA kiépítése. Előzetesen becsült költség 1-2 millió forint.</w:t>
      </w:r>
    </w:p>
    <w:p w:rsidR="00747CB7" w:rsidRPr="00DD00D0" w:rsidRDefault="00747CB7" w:rsidP="00747CB7">
      <w:pPr>
        <w:spacing w:line="240" w:lineRule="auto"/>
        <w:rPr>
          <w:szCs w:val="24"/>
        </w:rPr>
      </w:pPr>
      <w:proofErr w:type="spellStart"/>
      <w:r w:rsidRPr="00DD00D0">
        <w:rPr>
          <w:b/>
          <w:szCs w:val="24"/>
        </w:rPr>
        <w:lastRenderedPageBreak/>
        <w:t>Lóderer</w:t>
      </w:r>
      <w:proofErr w:type="spellEnd"/>
      <w:r w:rsidRPr="00DD00D0">
        <w:rPr>
          <w:b/>
          <w:szCs w:val="24"/>
        </w:rPr>
        <w:t xml:space="preserve"> Albert üzemvezető és Geczinger Gábor</w:t>
      </w:r>
      <w:r w:rsidRPr="00DD00D0">
        <w:rPr>
          <w:szCs w:val="24"/>
        </w:rPr>
        <w:t xml:space="preserve">, </w:t>
      </w:r>
      <w:proofErr w:type="spellStart"/>
      <w:r w:rsidRPr="00DD00D0">
        <w:rPr>
          <w:szCs w:val="24"/>
        </w:rPr>
        <w:t>E-On</w:t>
      </w:r>
      <w:proofErr w:type="spellEnd"/>
      <w:r w:rsidRPr="00DD00D0">
        <w:rPr>
          <w:szCs w:val="24"/>
        </w:rPr>
        <w:t xml:space="preserve"> áramszolgáltató</w:t>
      </w:r>
    </w:p>
    <w:p w:rsidR="00747CB7" w:rsidRPr="00863C33" w:rsidRDefault="00747CB7" w:rsidP="00747CB7">
      <w:pPr>
        <w:jc w:val="both"/>
        <w:rPr>
          <w:szCs w:val="24"/>
          <w:u w:val="single"/>
        </w:rPr>
      </w:pPr>
      <w:r w:rsidRPr="00863C33">
        <w:rPr>
          <w:szCs w:val="24"/>
          <w:u w:val="single"/>
        </w:rPr>
        <w:t xml:space="preserve">I. változat: </w:t>
      </w:r>
    </w:p>
    <w:p w:rsidR="00747CB7" w:rsidRDefault="00747CB7" w:rsidP="00747CB7">
      <w:pPr>
        <w:jc w:val="both"/>
        <w:rPr>
          <w:szCs w:val="24"/>
        </w:rPr>
      </w:pPr>
      <w:r>
        <w:rPr>
          <w:szCs w:val="24"/>
        </w:rPr>
        <w:t xml:space="preserve">A terület mindkét széle közelében halad egy-egy </w:t>
      </w:r>
      <w:r w:rsidRPr="00485BEF">
        <w:rPr>
          <w:szCs w:val="24"/>
        </w:rPr>
        <w:t>20 kV-os légvezeték hálózat</w:t>
      </w:r>
      <w:r>
        <w:rPr>
          <w:szCs w:val="24"/>
        </w:rPr>
        <w:t>, ami ki tudja elégíteni</w:t>
      </w:r>
      <w:r w:rsidRPr="00485BEF">
        <w:rPr>
          <w:szCs w:val="24"/>
        </w:rPr>
        <w:t xml:space="preserve"> a 15 hektáros terület </w:t>
      </w:r>
      <w:r>
        <w:rPr>
          <w:szCs w:val="24"/>
        </w:rPr>
        <w:t xml:space="preserve">villamos energia igényét, kábeles leágazással </w:t>
      </w:r>
      <w:r w:rsidRPr="00485BEF">
        <w:rPr>
          <w:szCs w:val="24"/>
        </w:rPr>
        <w:t>az 5 megaw</w:t>
      </w:r>
      <w:r>
        <w:rPr>
          <w:szCs w:val="24"/>
        </w:rPr>
        <w:t>attot is tudnák biztosítani középfeszültségen. K</w:t>
      </w:r>
      <w:r w:rsidRPr="00485BEF">
        <w:rPr>
          <w:szCs w:val="24"/>
        </w:rPr>
        <w:t xml:space="preserve">öltsége: </w:t>
      </w:r>
      <w:r>
        <w:rPr>
          <w:szCs w:val="24"/>
        </w:rPr>
        <w:t>12-13 millió Ft/megawatt, 13 millió F</w:t>
      </w:r>
      <w:r w:rsidRPr="00485BEF">
        <w:rPr>
          <w:szCs w:val="24"/>
        </w:rPr>
        <w:t xml:space="preserve">t/km. Az érdekelteknek kell finanszírozni. </w:t>
      </w:r>
      <w:proofErr w:type="spellStart"/>
      <w:r w:rsidRPr="00485BEF">
        <w:rPr>
          <w:szCs w:val="24"/>
        </w:rPr>
        <w:t>Kb</w:t>
      </w:r>
      <w:proofErr w:type="spellEnd"/>
      <w:r w:rsidRPr="00485BEF">
        <w:rPr>
          <w:szCs w:val="24"/>
        </w:rPr>
        <w:t xml:space="preserve"> 2 km-t kell kiépíteni, ami </w:t>
      </w:r>
      <w:proofErr w:type="spellStart"/>
      <w:r w:rsidRPr="00485BEF">
        <w:rPr>
          <w:szCs w:val="24"/>
        </w:rPr>
        <w:t>kb</w:t>
      </w:r>
      <w:proofErr w:type="spellEnd"/>
      <w:r w:rsidRPr="00485BEF">
        <w:rPr>
          <w:szCs w:val="24"/>
        </w:rPr>
        <w:t xml:space="preserve"> 20 millió </w:t>
      </w:r>
      <w:r>
        <w:rPr>
          <w:szCs w:val="24"/>
        </w:rPr>
        <w:t>F</w:t>
      </w:r>
      <w:r w:rsidRPr="00485BEF">
        <w:rPr>
          <w:szCs w:val="24"/>
        </w:rPr>
        <w:t>t. A trafó állomásokat folyamatosan lehet fejleszteni, a befektetői igényeknek megfelelően. A teljes ipari területet nem tudja kiszolgálni, de induló fázisnak</w:t>
      </w:r>
      <w:r>
        <w:rPr>
          <w:szCs w:val="24"/>
        </w:rPr>
        <w:t xml:space="preserve"> esetleg</w:t>
      </w:r>
      <w:r w:rsidRPr="00485BEF">
        <w:rPr>
          <w:szCs w:val="24"/>
        </w:rPr>
        <w:t xml:space="preserve"> megfelelő</w:t>
      </w:r>
      <w:r>
        <w:rPr>
          <w:szCs w:val="24"/>
        </w:rPr>
        <w:t xml:space="preserve"> lehet</w:t>
      </w:r>
      <w:r w:rsidRPr="00485BEF">
        <w:rPr>
          <w:szCs w:val="24"/>
        </w:rPr>
        <w:t>. Alacsony ellátási</w:t>
      </w:r>
      <w:r>
        <w:rPr>
          <w:szCs w:val="24"/>
        </w:rPr>
        <w:t xml:space="preserve"> biztonsági</w:t>
      </w:r>
      <w:r w:rsidRPr="00485BEF">
        <w:rPr>
          <w:szCs w:val="24"/>
        </w:rPr>
        <w:t xml:space="preserve"> szintet tud csak a légvezeték biztosítani a környezetei hatások következtében, ezért a kiemelten érzékeny ip</w:t>
      </w:r>
      <w:r>
        <w:rPr>
          <w:szCs w:val="24"/>
        </w:rPr>
        <w:t xml:space="preserve">ari gépeknek problémát okozhat, de ez a legolcsóbb megoldás. A transzformátorokat fokozatosan célszerű telepíteni, 2 MW összteljesítményű transzformátor kiépítése 30 millió Ft. </w:t>
      </w:r>
      <w:r w:rsidRPr="00485BEF">
        <w:rPr>
          <w:szCs w:val="24"/>
        </w:rPr>
        <w:t xml:space="preserve">2 megawatt </w:t>
      </w:r>
      <w:r>
        <w:rPr>
          <w:szCs w:val="24"/>
        </w:rPr>
        <w:t xml:space="preserve">teljesítményű elektromos energia ellátás </w:t>
      </w:r>
      <w:r w:rsidRPr="00485BEF">
        <w:rPr>
          <w:szCs w:val="24"/>
        </w:rPr>
        <w:t xml:space="preserve">kiépítése </w:t>
      </w:r>
      <w:proofErr w:type="spellStart"/>
      <w:r w:rsidRPr="00485BEF">
        <w:rPr>
          <w:szCs w:val="24"/>
        </w:rPr>
        <w:t>kb</w:t>
      </w:r>
      <w:proofErr w:type="spellEnd"/>
      <w:r w:rsidRPr="00485BEF">
        <w:rPr>
          <w:szCs w:val="24"/>
        </w:rPr>
        <w:t xml:space="preserve"> 30-50 millió forintból lehetséges a szolgáltatási sz</w:t>
      </w:r>
      <w:r>
        <w:rPr>
          <w:szCs w:val="24"/>
        </w:rPr>
        <w:t>int csökkentésével. Vezetékjogi</w:t>
      </w:r>
      <w:r w:rsidRPr="00485BEF">
        <w:rPr>
          <w:szCs w:val="24"/>
        </w:rPr>
        <w:t xml:space="preserve"> tervek: min. 1-2 év szükséges hozzá.  Két év alatt kiépülhet a hálózat, ami folyamatosan tovább bővíthető. </w:t>
      </w:r>
    </w:p>
    <w:p w:rsidR="00747CB7" w:rsidRPr="00863C33" w:rsidRDefault="00747CB7" w:rsidP="00747CB7">
      <w:pPr>
        <w:jc w:val="both"/>
        <w:rPr>
          <w:szCs w:val="24"/>
          <w:u w:val="single"/>
        </w:rPr>
      </w:pPr>
      <w:r w:rsidRPr="00863C33">
        <w:rPr>
          <w:szCs w:val="24"/>
          <w:u w:val="single"/>
        </w:rPr>
        <w:t xml:space="preserve">II. változat: </w:t>
      </w:r>
    </w:p>
    <w:p w:rsidR="00747CB7" w:rsidRDefault="00747CB7" w:rsidP="00747CB7">
      <w:pPr>
        <w:jc w:val="both"/>
        <w:rPr>
          <w:szCs w:val="24"/>
        </w:rPr>
      </w:pPr>
      <w:r>
        <w:rPr>
          <w:szCs w:val="24"/>
        </w:rPr>
        <w:t xml:space="preserve">Közvetlenül a Vépi úti </w:t>
      </w:r>
      <w:proofErr w:type="spellStart"/>
      <w:r>
        <w:rPr>
          <w:szCs w:val="24"/>
        </w:rPr>
        <w:t>alállomásról</w:t>
      </w:r>
      <w:proofErr w:type="spellEnd"/>
      <w:r>
        <w:rPr>
          <w:szCs w:val="24"/>
        </w:rPr>
        <w:t xml:space="preserve"> indítva </w:t>
      </w:r>
      <w:proofErr w:type="spellStart"/>
      <w:r>
        <w:rPr>
          <w:szCs w:val="24"/>
        </w:rPr>
        <w:t>kb</w:t>
      </w:r>
      <w:proofErr w:type="spellEnd"/>
      <w:r>
        <w:rPr>
          <w:szCs w:val="24"/>
        </w:rPr>
        <w:t xml:space="preserve"> 5-7 km légvezeték kerül kiépítésre az akcióterületig mintegy 60-70 millió Ft költséggel, ahonnan egy 15-20 millió Ft költséggel megvalósítható </w:t>
      </w:r>
      <w:proofErr w:type="spellStart"/>
      <w:r>
        <w:rPr>
          <w:szCs w:val="24"/>
        </w:rPr>
        <w:t>alállomásból</w:t>
      </w:r>
      <w:proofErr w:type="spellEnd"/>
      <w:r>
        <w:rPr>
          <w:szCs w:val="24"/>
        </w:rPr>
        <w:t xml:space="preserve"> indítva kerülhet kialakításra az akcióterületen belüli földkábeles hálózat. Magasabb szintű ellátási biztonságot jelent, mint az I. változat.</w:t>
      </w:r>
    </w:p>
    <w:p w:rsidR="00747CB7" w:rsidRPr="00863C33" w:rsidRDefault="00747CB7" w:rsidP="00747CB7">
      <w:pPr>
        <w:jc w:val="both"/>
        <w:rPr>
          <w:szCs w:val="24"/>
          <w:u w:val="single"/>
        </w:rPr>
      </w:pPr>
      <w:r w:rsidRPr="00863C33">
        <w:rPr>
          <w:szCs w:val="24"/>
          <w:u w:val="single"/>
        </w:rPr>
        <w:t>III. változat:</w:t>
      </w:r>
    </w:p>
    <w:p w:rsidR="00747CB7" w:rsidRDefault="00747CB7" w:rsidP="00747CB7">
      <w:pPr>
        <w:jc w:val="both"/>
        <w:rPr>
          <w:szCs w:val="24"/>
        </w:rPr>
      </w:pPr>
      <w:r>
        <w:rPr>
          <w:szCs w:val="24"/>
        </w:rPr>
        <w:t xml:space="preserve">10 MW teljes kapacitás biztosítását lehetővé tevő műszaki kialakítás különbsége a II. változatéhoz képest az, hogy az akcióterület határáig dupla földkábel kerül kiépítésre, ami 2 MW energia biztosítása esetén 100 millió Ft, nagyobb energiaigény esetén arányosan több, ez magas szintű ellátási biztonságot jelentő megoldás. Megvalósítás 2 év. </w:t>
      </w:r>
    </w:p>
    <w:p w:rsidR="00747CB7" w:rsidRDefault="00747CB7" w:rsidP="00747CB7">
      <w:pPr>
        <w:jc w:val="both"/>
        <w:rPr>
          <w:szCs w:val="24"/>
        </w:rPr>
      </w:pPr>
      <w:r>
        <w:rPr>
          <w:szCs w:val="24"/>
        </w:rPr>
        <w:t xml:space="preserve">Az említett változatok költségvonzatai tekintetében lényeges, hogy a fejlesztő szempontjából kedvezően megváltozott új árképzési, árszabályozási rendszer szerint a „0.” fázis megvalósulásához sem, és általában sem kell a megvalósításkor felmerülő teljes beruházási költséget megfizetni, hanem csak az adott fejlesztési szakaszban biztosított energiát (például 2 MW-ot a „0.” fázis első szakaszában) a konkrét műszaki kialakításnak megfelelően, a tényleges költségekkel arányosan. Ezek szerint például egy 100 milliós teljes beruházást is meg lehet valósítani mintegy 30-50 millió Ft fejlesztési kiadással az akcióterületi fejlesztés szintjén, mivel a – pl. 2 MW-os nagyságú - induló kapacitásnál többet igénylő későbbi betelepülőkkel már meg lehet fizettetni a kiépített rendszeren biztosításra kerülő többlet energiát. </w:t>
      </w:r>
    </w:p>
    <w:p w:rsidR="00747CB7" w:rsidRPr="00DD00D0" w:rsidRDefault="00747CB7" w:rsidP="00747CB7">
      <w:pPr>
        <w:rPr>
          <w:szCs w:val="24"/>
        </w:rPr>
      </w:pPr>
      <w:r w:rsidRPr="00DD00D0">
        <w:rPr>
          <w:b/>
          <w:szCs w:val="24"/>
        </w:rPr>
        <w:t>Gombás Róbert</w:t>
      </w:r>
      <w:r>
        <w:rPr>
          <w:szCs w:val="24"/>
        </w:rPr>
        <w:t xml:space="preserve">, </w:t>
      </w:r>
      <w:r w:rsidRPr="00DD00D0">
        <w:rPr>
          <w:szCs w:val="24"/>
        </w:rPr>
        <w:t>ÉGÁZ-DÉGÁZ Földgázelosztó Zrt</w:t>
      </w:r>
      <w:proofErr w:type="gramStart"/>
      <w:r w:rsidRPr="00DD00D0">
        <w:rPr>
          <w:szCs w:val="24"/>
        </w:rPr>
        <w:t>.</w:t>
      </w:r>
      <w:r>
        <w:rPr>
          <w:szCs w:val="24"/>
        </w:rPr>
        <w:t>:</w:t>
      </w:r>
      <w:proofErr w:type="gramEnd"/>
    </w:p>
    <w:p w:rsidR="00747CB7" w:rsidRDefault="00747CB7" w:rsidP="00747CB7">
      <w:pPr>
        <w:jc w:val="both"/>
        <w:rPr>
          <w:szCs w:val="24"/>
        </w:rPr>
      </w:pPr>
      <w:r w:rsidRPr="00863C33">
        <w:rPr>
          <w:szCs w:val="24"/>
        </w:rPr>
        <w:t>Telek határig építik ki a vezetékeket, szükséges lenne tudniuk, hogy hány telek lesz, a vezetékhosszak miatt. bekerülési költség + csatlakozási díj. Előzetes költségbecslés kb. 30 millió forint volt a 100 hektáros terület határáig</w:t>
      </w:r>
      <w:r>
        <w:rPr>
          <w:szCs w:val="24"/>
        </w:rPr>
        <w:t>.</w:t>
      </w:r>
      <w:r w:rsidRPr="00863C33">
        <w:rPr>
          <w:szCs w:val="24"/>
        </w:rPr>
        <w:t xml:space="preserve"> </w:t>
      </w:r>
      <w:r>
        <w:rPr>
          <w:szCs w:val="24"/>
        </w:rPr>
        <w:t>A</w:t>
      </w:r>
      <w:r w:rsidRPr="00863C33">
        <w:rPr>
          <w:szCs w:val="24"/>
        </w:rPr>
        <w:t xml:space="preserve"> 15 hektár</w:t>
      </w:r>
      <w:r>
        <w:rPr>
          <w:szCs w:val="24"/>
        </w:rPr>
        <w:t>nyi építési telket magában foglaló akcióterület határáig is</w:t>
      </w:r>
      <w:r w:rsidRPr="00863C33">
        <w:rPr>
          <w:szCs w:val="24"/>
        </w:rPr>
        <w:t xml:space="preserve"> </w:t>
      </w:r>
      <w:proofErr w:type="spellStart"/>
      <w:r w:rsidRPr="00863C33">
        <w:rPr>
          <w:szCs w:val="24"/>
        </w:rPr>
        <w:t>kb</w:t>
      </w:r>
      <w:proofErr w:type="spellEnd"/>
      <w:r w:rsidRPr="00863C33">
        <w:rPr>
          <w:szCs w:val="24"/>
        </w:rPr>
        <w:t xml:space="preserve"> </w:t>
      </w:r>
      <w:r>
        <w:rPr>
          <w:szCs w:val="24"/>
        </w:rPr>
        <w:t>ennyi szükséges</w:t>
      </w:r>
      <w:r w:rsidRPr="00863C33">
        <w:rPr>
          <w:szCs w:val="24"/>
        </w:rPr>
        <w:t xml:space="preserve">. </w:t>
      </w:r>
    </w:p>
    <w:p w:rsidR="00747CB7" w:rsidRPr="00EF1F05" w:rsidRDefault="00747CB7" w:rsidP="00747CB7">
      <w:pPr>
        <w:jc w:val="both"/>
        <w:rPr>
          <w:szCs w:val="24"/>
        </w:rPr>
      </w:pPr>
      <w:r>
        <w:rPr>
          <w:b/>
          <w:szCs w:val="24"/>
        </w:rPr>
        <w:t xml:space="preserve">Bajnai László </w:t>
      </w:r>
      <w:r w:rsidRPr="00EF1F05">
        <w:rPr>
          <w:szCs w:val="24"/>
        </w:rPr>
        <w:t>vezérigazgató</w:t>
      </w:r>
      <w:r>
        <w:rPr>
          <w:szCs w:val="24"/>
        </w:rPr>
        <w:t xml:space="preserve"> az alábbiakban összegezte az elhangzottakat. </w:t>
      </w:r>
    </w:p>
    <w:p w:rsidR="00747CB7" w:rsidRPr="00EF1F05" w:rsidRDefault="00747CB7" w:rsidP="00747CB7">
      <w:pPr>
        <w:spacing w:after="0" w:line="240" w:lineRule="auto"/>
        <w:jc w:val="both"/>
        <w:rPr>
          <w:szCs w:val="24"/>
        </w:rPr>
      </w:pPr>
      <w:r w:rsidRPr="00EF1F05">
        <w:rPr>
          <w:szCs w:val="24"/>
        </w:rPr>
        <w:lastRenderedPageBreak/>
        <w:t>A</w:t>
      </w:r>
      <w:r>
        <w:rPr>
          <w:szCs w:val="24"/>
        </w:rPr>
        <w:t>z akcióterületen kialakításra kerülő csatlakozási pontig, az akcióterületen kívül szükséges</w:t>
      </w:r>
      <w:r w:rsidRPr="00EF1F05">
        <w:rPr>
          <w:szCs w:val="24"/>
        </w:rPr>
        <w:t xml:space="preserve"> közmű- építési munkálatok előzetesen becsült fejlesztési kiadásai az elhangzottak alapján a következők szerint alakulnak</w:t>
      </w:r>
    </w:p>
    <w:p w:rsidR="00747CB7" w:rsidRPr="0015519F" w:rsidRDefault="00747CB7" w:rsidP="00747CB7">
      <w:pPr>
        <w:pStyle w:val="Listaszerbekezds"/>
        <w:numPr>
          <w:ilvl w:val="0"/>
          <w:numId w:val="3"/>
        </w:numPr>
        <w:spacing w:after="200"/>
        <w:rPr>
          <w:rFonts w:ascii="Arial Narrow" w:hAnsi="Arial Narrow"/>
          <w:sz w:val="24"/>
          <w:szCs w:val="24"/>
        </w:rPr>
      </w:pPr>
      <w:r w:rsidRPr="0015519F">
        <w:rPr>
          <w:rFonts w:ascii="Arial Narrow" w:hAnsi="Arial Narrow"/>
          <w:sz w:val="24"/>
          <w:szCs w:val="24"/>
        </w:rPr>
        <w:t xml:space="preserve">Vízellátás – 105 millió forint </w:t>
      </w:r>
    </w:p>
    <w:p w:rsidR="00747CB7" w:rsidRPr="0015519F" w:rsidRDefault="00747CB7" w:rsidP="00747CB7">
      <w:pPr>
        <w:pStyle w:val="Listaszerbekezds"/>
        <w:numPr>
          <w:ilvl w:val="0"/>
          <w:numId w:val="3"/>
        </w:numPr>
        <w:spacing w:after="200" w:line="276" w:lineRule="auto"/>
        <w:rPr>
          <w:rFonts w:ascii="Arial Narrow" w:hAnsi="Arial Narrow"/>
          <w:sz w:val="24"/>
          <w:szCs w:val="24"/>
        </w:rPr>
      </w:pPr>
      <w:r w:rsidRPr="0015519F">
        <w:rPr>
          <w:rFonts w:ascii="Arial Narrow" w:hAnsi="Arial Narrow"/>
          <w:sz w:val="24"/>
          <w:szCs w:val="24"/>
        </w:rPr>
        <w:t>Szennyvízelvezetés – 115 millió forint</w:t>
      </w:r>
    </w:p>
    <w:p w:rsidR="00747CB7" w:rsidRPr="0015519F" w:rsidRDefault="00747CB7" w:rsidP="00747CB7">
      <w:pPr>
        <w:pStyle w:val="Listaszerbekezds"/>
        <w:numPr>
          <w:ilvl w:val="0"/>
          <w:numId w:val="3"/>
        </w:numPr>
        <w:spacing w:after="200" w:line="276" w:lineRule="auto"/>
        <w:rPr>
          <w:rFonts w:ascii="Arial Narrow" w:hAnsi="Arial Narrow"/>
          <w:sz w:val="24"/>
          <w:szCs w:val="24"/>
        </w:rPr>
      </w:pPr>
      <w:r w:rsidRPr="0015519F">
        <w:rPr>
          <w:rFonts w:ascii="Arial Narrow" w:hAnsi="Arial Narrow"/>
          <w:sz w:val="24"/>
          <w:szCs w:val="24"/>
        </w:rPr>
        <w:t>Csapadékvíz elvezetés – 5 millió forint</w:t>
      </w:r>
    </w:p>
    <w:p w:rsidR="00747CB7" w:rsidRPr="0015519F" w:rsidRDefault="00747CB7" w:rsidP="00747CB7">
      <w:pPr>
        <w:pStyle w:val="Listaszerbekezds"/>
        <w:numPr>
          <w:ilvl w:val="0"/>
          <w:numId w:val="3"/>
        </w:numPr>
        <w:spacing w:after="200" w:line="276" w:lineRule="auto"/>
        <w:rPr>
          <w:rFonts w:ascii="Arial Narrow" w:hAnsi="Arial Narrow"/>
          <w:sz w:val="24"/>
          <w:szCs w:val="24"/>
        </w:rPr>
      </w:pPr>
      <w:r>
        <w:rPr>
          <w:rFonts w:ascii="Arial Narrow" w:hAnsi="Arial Narrow"/>
          <w:sz w:val="24"/>
          <w:szCs w:val="24"/>
        </w:rPr>
        <w:t xml:space="preserve">Elektromos energia </w:t>
      </w:r>
      <w:r w:rsidRPr="0015519F">
        <w:rPr>
          <w:rFonts w:ascii="Arial Narrow" w:hAnsi="Arial Narrow"/>
          <w:sz w:val="24"/>
          <w:szCs w:val="24"/>
        </w:rPr>
        <w:t>ellátás – min</w:t>
      </w:r>
      <w:r>
        <w:rPr>
          <w:rFonts w:ascii="Arial Narrow" w:hAnsi="Arial Narrow"/>
          <w:sz w:val="24"/>
          <w:szCs w:val="24"/>
        </w:rPr>
        <w:t>imum</w:t>
      </w:r>
      <w:r w:rsidRPr="0015519F">
        <w:rPr>
          <w:rFonts w:ascii="Arial Narrow" w:hAnsi="Arial Narrow"/>
          <w:sz w:val="24"/>
          <w:szCs w:val="24"/>
        </w:rPr>
        <w:t xml:space="preserve"> 30 millió forint</w:t>
      </w:r>
    </w:p>
    <w:p w:rsidR="00747CB7" w:rsidRPr="0015519F" w:rsidRDefault="00747CB7" w:rsidP="00747CB7">
      <w:pPr>
        <w:pStyle w:val="Listaszerbekezds"/>
        <w:numPr>
          <w:ilvl w:val="0"/>
          <w:numId w:val="3"/>
        </w:numPr>
        <w:spacing w:after="200" w:line="276" w:lineRule="auto"/>
        <w:rPr>
          <w:rFonts w:ascii="Arial Narrow" w:hAnsi="Arial Narrow"/>
          <w:sz w:val="24"/>
          <w:szCs w:val="24"/>
        </w:rPr>
      </w:pPr>
      <w:r w:rsidRPr="0015519F">
        <w:rPr>
          <w:rFonts w:ascii="Arial Narrow" w:hAnsi="Arial Narrow"/>
          <w:sz w:val="24"/>
          <w:szCs w:val="24"/>
        </w:rPr>
        <w:t xml:space="preserve">Gázellátás – 30 millió forint </w:t>
      </w:r>
    </w:p>
    <w:p w:rsidR="00747CB7" w:rsidRPr="0015519F" w:rsidRDefault="00747CB7" w:rsidP="00747CB7">
      <w:pPr>
        <w:pStyle w:val="Listaszerbekezds"/>
        <w:ind w:left="709"/>
        <w:rPr>
          <w:rFonts w:ascii="Arial Narrow" w:hAnsi="Arial Narrow"/>
          <w:sz w:val="24"/>
          <w:szCs w:val="24"/>
        </w:rPr>
      </w:pPr>
      <w:r w:rsidRPr="0015519F">
        <w:rPr>
          <w:rFonts w:ascii="Arial Narrow" w:hAnsi="Arial Narrow"/>
          <w:sz w:val="24"/>
          <w:szCs w:val="24"/>
        </w:rPr>
        <w:t>Összesen min</w:t>
      </w:r>
      <w:r>
        <w:rPr>
          <w:rFonts w:ascii="Arial Narrow" w:hAnsi="Arial Narrow"/>
          <w:sz w:val="24"/>
          <w:szCs w:val="24"/>
        </w:rPr>
        <w:t>imum</w:t>
      </w:r>
      <w:r w:rsidRPr="0015519F">
        <w:rPr>
          <w:rFonts w:ascii="Arial Narrow" w:hAnsi="Arial Narrow"/>
          <w:sz w:val="24"/>
          <w:szCs w:val="24"/>
        </w:rPr>
        <w:t xml:space="preserve"> 285 millió forint </w:t>
      </w:r>
    </w:p>
    <w:p w:rsidR="00747CB7" w:rsidRDefault="00747CB7" w:rsidP="00747CB7">
      <w:pPr>
        <w:pStyle w:val="Listaszerbekezds"/>
        <w:ind w:left="0"/>
        <w:jc w:val="both"/>
        <w:rPr>
          <w:rFonts w:ascii="Arial Narrow" w:hAnsi="Arial Narrow"/>
          <w:sz w:val="24"/>
          <w:szCs w:val="24"/>
        </w:rPr>
      </w:pPr>
      <w:r w:rsidRPr="00327328">
        <w:rPr>
          <w:rFonts w:ascii="Arial Narrow" w:hAnsi="Arial Narrow"/>
          <w:sz w:val="24"/>
          <w:szCs w:val="24"/>
        </w:rPr>
        <w:t xml:space="preserve">A </w:t>
      </w:r>
      <w:r>
        <w:rPr>
          <w:rFonts w:ascii="Arial Narrow" w:hAnsi="Arial Narrow"/>
          <w:sz w:val="24"/>
          <w:szCs w:val="24"/>
        </w:rPr>
        <w:t>rendelkezésre álló kerethez képest ez még mindig határérték körül van, mivel a fenti háttérfejlesztésekhez adódnak hozzá az építési telkek kialakításához az akcióterületen belül szükséges út- és közmű-építési költségek, amelyek becsült nagysága az Akcióterületi Terv kidolgozásának következő szakaszaiban kerül meghatározásra. Amennyiben ez utóbbiakat hipotetikusan 100 millió Ft-nak tekintjük, akkor 385 millió Ft-nál tartunk az út- és közmű-építési fejlesztési kiadásokkal.</w:t>
      </w:r>
    </w:p>
    <w:p w:rsidR="00747CB7" w:rsidRDefault="00747CB7" w:rsidP="00747CB7">
      <w:pPr>
        <w:pStyle w:val="Listaszerbekezds"/>
        <w:ind w:left="709"/>
        <w:rPr>
          <w:rFonts w:ascii="Arial Narrow" w:hAnsi="Arial Narrow"/>
          <w:sz w:val="24"/>
          <w:szCs w:val="24"/>
        </w:rPr>
      </w:pPr>
    </w:p>
    <w:p w:rsidR="00747CB7" w:rsidRDefault="00747CB7" w:rsidP="00747CB7">
      <w:pPr>
        <w:pStyle w:val="Listaszerbekezds"/>
        <w:ind w:left="709"/>
        <w:rPr>
          <w:rFonts w:ascii="Arial Narrow" w:hAnsi="Arial Narrow"/>
          <w:sz w:val="24"/>
          <w:szCs w:val="24"/>
        </w:rPr>
      </w:pPr>
    </w:p>
    <w:p w:rsidR="00747CB7" w:rsidRDefault="00747CB7" w:rsidP="00747CB7">
      <w:pPr>
        <w:pStyle w:val="Listaszerbekezds"/>
        <w:ind w:left="0"/>
        <w:rPr>
          <w:rFonts w:ascii="Arial Narrow" w:hAnsi="Arial Narrow"/>
          <w:sz w:val="24"/>
          <w:szCs w:val="24"/>
        </w:rPr>
      </w:pPr>
      <w:r>
        <w:rPr>
          <w:rFonts w:ascii="Arial Narrow" w:hAnsi="Arial Narrow"/>
          <w:sz w:val="24"/>
          <w:szCs w:val="24"/>
        </w:rPr>
        <w:t xml:space="preserve">Az emlékeztetőt összeállították: </w:t>
      </w:r>
    </w:p>
    <w:p w:rsidR="00747CB7" w:rsidRDefault="00747CB7" w:rsidP="00747CB7">
      <w:pPr>
        <w:pStyle w:val="Listaszerbekezds"/>
        <w:ind w:left="0"/>
        <w:rPr>
          <w:rFonts w:ascii="Arial Narrow" w:hAnsi="Arial Narrow"/>
          <w:sz w:val="24"/>
          <w:szCs w:val="24"/>
        </w:rPr>
      </w:pPr>
    </w:p>
    <w:p w:rsidR="00747CB7" w:rsidRDefault="00747CB7" w:rsidP="00747CB7">
      <w:pPr>
        <w:pStyle w:val="Listaszerbekezds"/>
        <w:ind w:left="0"/>
        <w:rPr>
          <w:rFonts w:ascii="Arial Narrow" w:hAnsi="Arial Narrow"/>
          <w:sz w:val="24"/>
          <w:szCs w:val="24"/>
        </w:rPr>
      </w:pPr>
    </w:p>
    <w:p w:rsidR="00747CB7" w:rsidRDefault="00747CB7" w:rsidP="00747CB7">
      <w:pPr>
        <w:pStyle w:val="Listaszerbekezds"/>
        <w:ind w:left="0"/>
        <w:rPr>
          <w:rFonts w:ascii="Arial Narrow" w:hAnsi="Arial Narrow"/>
          <w:sz w:val="24"/>
          <w:szCs w:val="24"/>
        </w:rPr>
      </w:pPr>
    </w:p>
    <w:p w:rsidR="00747CB7" w:rsidRDefault="00747CB7" w:rsidP="00747CB7">
      <w:pPr>
        <w:pStyle w:val="Listaszerbekezds"/>
        <w:ind w:left="0"/>
        <w:rPr>
          <w:rFonts w:ascii="Arial Narrow" w:hAnsi="Arial Narrow"/>
          <w:sz w:val="24"/>
          <w:szCs w:val="24"/>
        </w:rPr>
      </w:pPr>
    </w:p>
    <w:p w:rsidR="00747CB7" w:rsidRDefault="00747CB7" w:rsidP="00747CB7">
      <w:pPr>
        <w:pStyle w:val="Listaszerbekezds"/>
        <w:ind w:left="0"/>
        <w:rPr>
          <w:rFonts w:ascii="Arial Narrow" w:hAnsi="Arial Narrow"/>
          <w:sz w:val="24"/>
          <w:szCs w:val="24"/>
        </w:rPr>
      </w:pPr>
    </w:p>
    <w:p w:rsidR="00747CB7" w:rsidRDefault="00747CB7" w:rsidP="00747CB7">
      <w:pPr>
        <w:pStyle w:val="Listaszerbekezds"/>
        <w:ind w:left="4111"/>
        <w:rPr>
          <w:rFonts w:ascii="Arial Narrow" w:hAnsi="Arial Narrow"/>
          <w:sz w:val="24"/>
          <w:szCs w:val="24"/>
        </w:rPr>
      </w:pPr>
      <w:r>
        <w:rPr>
          <w:rFonts w:ascii="Arial Narrow" w:hAnsi="Arial Narrow"/>
          <w:sz w:val="24"/>
          <w:szCs w:val="24"/>
        </w:rPr>
        <w:t xml:space="preserve">Varga </w:t>
      </w:r>
      <w:proofErr w:type="gramStart"/>
      <w:r>
        <w:rPr>
          <w:rFonts w:ascii="Arial Narrow" w:hAnsi="Arial Narrow"/>
          <w:sz w:val="24"/>
          <w:szCs w:val="24"/>
        </w:rPr>
        <w:t>Dóra          és</w:t>
      </w:r>
      <w:proofErr w:type="gramEnd"/>
      <w:r>
        <w:rPr>
          <w:rFonts w:ascii="Arial Narrow" w:hAnsi="Arial Narrow"/>
          <w:sz w:val="24"/>
          <w:szCs w:val="24"/>
        </w:rPr>
        <w:t xml:space="preserve">         Bajnai László</w:t>
      </w:r>
    </w:p>
    <w:p w:rsidR="00747CB7" w:rsidRDefault="00747CB7" w:rsidP="00747CB7">
      <w:pPr>
        <w:pStyle w:val="Listaszerbekezds"/>
        <w:ind w:left="4111"/>
        <w:rPr>
          <w:rFonts w:ascii="Arial Narrow" w:hAnsi="Arial Narrow"/>
          <w:sz w:val="24"/>
          <w:szCs w:val="24"/>
        </w:rPr>
      </w:pPr>
    </w:p>
    <w:p w:rsidR="00747CB7" w:rsidRDefault="00747CB7" w:rsidP="00747CB7">
      <w:pPr>
        <w:pStyle w:val="Listaszerbekezds"/>
        <w:ind w:left="4111"/>
        <w:rPr>
          <w:rFonts w:ascii="Arial Narrow" w:hAnsi="Arial Narrow"/>
          <w:sz w:val="24"/>
          <w:szCs w:val="24"/>
        </w:rPr>
      </w:pPr>
    </w:p>
    <w:p w:rsidR="00747CB7" w:rsidRDefault="00747CB7" w:rsidP="00747CB7">
      <w:pPr>
        <w:pStyle w:val="Listaszerbekezds"/>
        <w:ind w:left="4111"/>
        <w:rPr>
          <w:rFonts w:ascii="Arial Narrow" w:hAnsi="Arial Narrow"/>
          <w:sz w:val="24"/>
          <w:szCs w:val="24"/>
        </w:rPr>
      </w:pPr>
    </w:p>
    <w:p w:rsidR="00747CB7" w:rsidRPr="0015519F" w:rsidRDefault="00747CB7" w:rsidP="00747CB7">
      <w:pPr>
        <w:pStyle w:val="Listaszerbekezds"/>
        <w:ind w:left="4111"/>
        <w:rPr>
          <w:rFonts w:ascii="Arial Narrow" w:hAnsi="Arial Narrow"/>
          <w:sz w:val="24"/>
          <w:szCs w:val="24"/>
        </w:rPr>
      </w:pPr>
      <w:proofErr w:type="spellStart"/>
      <w:proofErr w:type="gramStart"/>
      <w:r>
        <w:rPr>
          <w:rFonts w:ascii="Arial Narrow" w:hAnsi="Arial Narrow"/>
          <w:sz w:val="24"/>
          <w:szCs w:val="24"/>
        </w:rPr>
        <w:t>k.m.f</w:t>
      </w:r>
      <w:proofErr w:type="spellEnd"/>
      <w:proofErr w:type="gramEnd"/>
      <w:r>
        <w:rPr>
          <w:rFonts w:ascii="Arial Narrow" w:hAnsi="Arial Narrow"/>
          <w:sz w:val="24"/>
          <w:szCs w:val="24"/>
        </w:rPr>
        <w:t>.</w:t>
      </w:r>
    </w:p>
    <w:p w:rsidR="00B3464D" w:rsidRDefault="00B3464D" w:rsidP="00554BB8">
      <w:pPr>
        <w:spacing w:after="0" w:line="240" w:lineRule="auto"/>
        <w:jc w:val="both"/>
        <w:rPr>
          <w:b/>
          <w:szCs w:val="24"/>
        </w:rPr>
      </w:pPr>
    </w:p>
    <w:sectPr w:rsidR="00B3464D" w:rsidSect="00DB0A3D">
      <w:footerReference w:type="default" r:id="rId4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447CF" w:rsidRDefault="007447CF" w:rsidP="00DB0A3D">
      <w:pPr>
        <w:spacing w:after="0" w:line="240" w:lineRule="auto"/>
      </w:pPr>
      <w:r>
        <w:separator/>
      </w:r>
    </w:p>
  </w:endnote>
  <w:endnote w:type="continuationSeparator" w:id="0">
    <w:p w:rsidR="007447CF" w:rsidRDefault="007447CF" w:rsidP="00DB0A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26795"/>
      <w:docPartObj>
        <w:docPartGallery w:val="Page Numbers (Bottom of Page)"/>
        <w:docPartUnique/>
      </w:docPartObj>
    </w:sdtPr>
    <w:sdtEndPr/>
    <w:sdtContent>
      <w:p w:rsidR="007447CF" w:rsidRDefault="007447CF">
        <w:pPr>
          <w:pStyle w:val="llb"/>
          <w:jc w:val="right"/>
        </w:pPr>
        <w:r>
          <w:fldChar w:fldCharType="begin"/>
        </w:r>
        <w:r>
          <w:instrText xml:space="preserve"> PAGE   \* MERGEFORMAT </w:instrText>
        </w:r>
        <w:r>
          <w:fldChar w:fldCharType="separate"/>
        </w:r>
        <w:r w:rsidR="00AA2A5C">
          <w:rPr>
            <w:noProof/>
          </w:rPr>
          <w:t>21</w:t>
        </w:r>
        <w:r>
          <w:rPr>
            <w:noProof/>
          </w:rPr>
          <w:fldChar w:fldCharType="end"/>
        </w:r>
      </w:p>
    </w:sdtContent>
  </w:sdt>
  <w:p w:rsidR="007447CF" w:rsidRDefault="007447CF">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447CF" w:rsidRDefault="007447CF" w:rsidP="00DB0A3D">
      <w:pPr>
        <w:spacing w:after="0" w:line="240" w:lineRule="auto"/>
      </w:pPr>
      <w:r>
        <w:separator/>
      </w:r>
    </w:p>
  </w:footnote>
  <w:footnote w:type="continuationSeparator" w:id="0">
    <w:p w:rsidR="007447CF" w:rsidRDefault="007447CF" w:rsidP="00DB0A3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B4364"/>
    <w:multiLevelType w:val="hybridMultilevel"/>
    <w:tmpl w:val="3328DDE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5845331"/>
    <w:multiLevelType w:val="hybridMultilevel"/>
    <w:tmpl w:val="052E03C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2C130634"/>
    <w:multiLevelType w:val="hybridMultilevel"/>
    <w:tmpl w:val="49E6856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306D1227"/>
    <w:multiLevelType w:val="hybridMultilevel"/>
    <w:tmpl w:val="16A6494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4C9C43B3"/>
    <w:multiLevelType w:val="hybridMultilevel"/>
    <w:tmpl w:val="BF7C9008"/>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64794A5B"/>
    <w:multiLevelType w:val="hybridMultilevel"/>
    <w:tmpl w:val="A51CA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E9E52DF"/>
    <w:multiLevelType w:val="hybridMultilevel"/>
    <w:tmpl w:val="01A2DAC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4"/>
  </w:num>
  <w:num w:numId="4">
    <w:abstractNumId w:val="6"/>
  </w:num>
  <w:num w:numId="5">
    <w:abstractNumId w:val="2"/>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4768"/>
    <w:rsid w:val="00005C0A"/>
    <w:rsid w:val="000346A4"/>
    <w:rsid w:val="000462AC"/>
    <w:rsid w:val="000834C4"/>
    <w:rsid w:val="000F0690"/>
    <w:rsid w:val="00122B9B"/>
    <w:rsid w:val="00131E1B"/>
    <w:rsid w:val="001708D0"/>
    <w:rsid w:val="001A4335"/>
    <w:rsid w:val="001C4910"/>
    <w:rsid w:val="001C564E"/>
    <w:rsid w:val="001F684F"/>
    <w:rsid w:val="00244B17"/>
    <w:rsid w:val="00270DC8"/>
    <w:rsid w:val="0027419D"/>
    <w:rsid w:val="002E6DF3"/>
    <w:rsid w:val="00363128"/>
    <w:rsid w:val="003720EB"/>
    <w:rsid w:val="0039341D"/>
    <w:rsid w:val="00447FF3"/>
    <w:rsid w:val="00453579"/>
    <w:rsid w:val="0045383F"/>
    <w:rsid w:val="004B7383"/>
    <w:rsid w:val="004E4F77"/>
    <w:rsid w:val="00552DD4"/>
    <w:rsid w:val="00554BB8"/>
    <w:rsid w:val="005828CA"/>
    <w:rsid w:val="005C0E85"/>
    <w:rsid w:val="00631469"/>
    <w:rsid w:val="00675311"/>
    <w:rsid w:val="007271DC"/>
    <w:rsid w:val="007447CF"/>
    <w:rsid w:val="00747CB7"/>
    <w:rsid w:val="00774C00"/>
    <w:rsid w:val="007A6079"/>
    <w:rsid w:val="007D5BEA"/>
    <w:rsid w:val="008373E9"/>
    <w:rsid w:val="008A1F86"/>
    <w:rsid w:val="009D3FFB"/>
    <w:rsid w:val="009F30C9"/>
    <w:rsid w:val="009F6F64"/>
    <w:rsid w:val="00A26BB6"/>
    <w:rsid w:val="00A71E10"/>
    <w:rsid w:val="00AA2A5C"/>
    <w:rsid w:val="00B05D73"/>
    <w:rsid w:val="00B3464D"/>
    <w:rsid w:val="00B53E6B"/>
    <w:rsid w:val="00B62ECD"/>
    <w:rsid w:val="00C54768"/>
    <w:rsid w:val="00CB6EE0"/>
    <w:rsid w:val="00CB720B"/>
    <w:rsid w:val="00D530A7"/>
    <w:rsid w:val="00D54E31"/>
    <w:rsid w:val="00D77A06"/>
    <w:rsid w:val="00D978F2"/>
    <w:rsid w:val="00DB0A3D"/>
    <w:rsid w:val="00E03D59"/>
    <w:rsid w:val="00E463FC"/>
    <w:rsid w:val="00E6001F"/>
    <w:rsid w:val="00E620BA"/>
    <w:rsid w:val="00E81BD7"/>
    <w:rsid w:val="00F03525"/>
    <w:rsid w:val="00F063A1"/>
    <w:rsid w:val="00FC2EE5"/>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4005489-3837-49BD-A81D-D0A355727E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4B7383"/>
    <w:rPr>
      <w:rFonts w:ascii="Arial Narrow" w:hAnsi="Arial Narrow"/>
      <w:sz w:val="24"/>
    </w:rPr>
  </w:style>
  <w:style w:type="paragraph" w:styleId="Cmsor1">
    <w:name w:val="heading 1"/>
    <w:basedOn w:val="Norml"/>
    <w:next w:val="Norml"/>
    <w:link w:val="Cmsor1Char"/>
    <w:qFormat/>
    <w:rsid w:val="00C54768"/>
    <w:pPr>
      <w:keepNext/>
      <w:keepLines/>
      <w:spacing w:before="480" w:after="0"/>
      <w:outlineLvl w:val="0"/>
    </w:pPr>
    <w:rPr>
      <w:rFonts w:eastAsiaTheme="majorEastAsia" w:cstheme="majorBidi"/>
      <w:b/>
      <w:bCs/>
      <w:sz w:val="40"/>
      <w:szCs w:val="28"/>
    </w:rPr>
  </w:style>
  <w:style w:type="paragraph" w:styleId="Cmsor2">
    <w:name w:val="heading 2"/>
    <w:basedOn w:val="Norml"/>
    <w:next w:val="Norml"/>
    <w:link w:val="Cmsor2Char"/>
    <w:uiPriority w:val="9"/>
    <w:unhideWhenUsed/>
    <w:qFormat/>
    <w:rsid w:val="00C5476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C54768"/>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C54768"/>
    <w:rPr>
      <w:rFonts w:ascii="Tahoma" w:hAnsi="Tahoma" w:cs="Tahoma"/>
      <w:sz w:val="16"/>
      <w:szCs w:val="16"/>
    </w:rPr>
  </w:style>
  <w:style w:type="character" w:customStyle="1" w:styleId="Cmsor1Char">
    <w:name w:val="Címsor 1 Char"/>
    <w:basedOn w:val="Bekezdsalapbettpusa"/>
    <w:link w:val="Cmsor1"/>
    <w:rsid w:val="00C54768"/>
    <w:rPr>
      <w:rFonts w:ascii="Arial Narrow" w:eastAsiaTheme="majorEastAsia" w:hAnsi="Arial Narrow" w:cstheme="majorBidi"/>
      <w:b/>
      <w:bCs/>
      <w:sz w:val="40"/>
      <w:szCs w:val="28"/>
    </w:rPr>
  </w:style>
  <w:style w:type="character" w:customStyle="1" w:styleId="Cmsor2Char">
    <w:name w:val="Címsor 2 Char"/>
    <w:basedOn w:val="Bekezdsalapbettpusa"/>
    <w:link w:val="Cmsor2"/>
    <w:uiPriority w:val="9"/>
    <w:rsid w:val="00C54768"/>
    <w:rPr>
      <w:rFonts w:asciiTheme="majorHAnsi" w:eastAsiaTheme="majorEastAsia" w:hAnsiTheme="majorHAnsi" w:cstheme="majorBidi"/>
      <w:b/>
      <w:bCs/>
      <w:color w:val="4F81BD" w:themeColor="accent1"/>
      <w:sz w:val="26"/>
      <w:szCs w:val="26"/>
    </w:rPr>
  </w:style>
  <w:style w:type="paragraph" w:styleId="Listaszerbekezds">
    <w:name w:val="List Paragraph"/>
    <w:basedOn w:val="Norml"/>
    <w:uiPriority w:val="34"/>
    <w:qFormat/>
    <w:rsid w:val="001708D0"/>
    <w:pPr>
      <w:spacing w:after="0" w:line="240" w:lineRule="auto"/>
      <w:ind w:left="720"/>
      <w:contextualSpacing/>
    </w:pPr>
    <w:rPr>
      <w:rFonts w:ascii="Calibri" w:eastAsia="Calibri" w:hAnsi="Calibri" w:cs="Times New Roman"/>
      <w:sz w:val="22"/>
    </w:rPr>
  </w:style>
  <w:style w:type="paragraph" w:styleId="Cm">
    <w:name w:val="Title"/>
    <w:basedOn w:val="Norml"/>
    <w:link w:val="CmChar"/>
    <w:qFormat/>
    <w:rsid w:val="001708D0"/>
    <w:pPr>
      <w:spacing w:after="0" w:line="240" w:lineRule="auto"/>
      <w:jc w:val="center"/>
    </w:pPr>
    <w:rPr>
      <w:rFonts w:ascii="Times New Roman" w:eastAsia="Times New Roman" w:hAnsi="Times New Roman" w:cs="Times New Roman"/>
      <w:b/>
      <w:sz w:val="26"/>
      <w:szCs w:val="20"/>
      <w:lang w:eastAsia="hu-HU"/>
    </w:rPr>
  </w:style>
  <w:style w:type="character" w:customStyle="1" w:styleId="CmChar">
    <w:name w:val="Cím Char"/>
    <w:basedOn w:val="Bekezdsalapbettpusa"/>
    <w:link w:val="Cm"/>
    <w:rsid w:val="001708D0"/>
    <w:rPr>
      <w:rFonts w:ascii="Times New Roman" w:eastAsia="Times New Roman" w:hAnsi="Times New Roman" w:cs="Times New Roman"/>
      <w:b/>
      <w:sz w:val="26"/>
      <w:szCs w:val="20"/>
      <w:lang w:eastAsia="hu-HU"/>
    </w:rPr>
  </w:style>
  <w:style w:type="paragraph" w:styleId="lfej">
    <w:name w:val="header"/>
    <w:basedOn w:val="Norml"/>
    <w:link w:val="lfejChar"/>
    <w:uiPriority w:val="99"/>
    <w:unhideWhenUsed/>
    <w:rsid w:val="00DB0A3D"/>
    <w:pPr>
      <w:tabs>
        <w:tab w:val="center" w:pos="4536"/>
        <w:tab w:val="right" w:pos="9072"/>
      </w:tabs>
      <w:spacing w:after="0" w:line="240" w:lineRule="auto"/>
    </w:pPr>
  </w:style>
  <w:style w:type="character" w:customStyle="1" w:styleId="lfejChar">
    <w:name w:val="Élőfej Char"/>
    <w:basedOn w:val="Bekezdsalapbettpusa"/>
    <w:link w:val="lfej"/>
    <w:uiPriority w:val="99"/>
    <w:rsid w:val="00DB0A3D"/>
    <w:rPr>
      <w:rFonts w:ascii="Arial Narrow" w:hAnsi="Arial Narrow"/>
      <w:sz w:val="24"/>
    </w:rPr>
  </w:style>
  <w:style w:type="paragraph" w:styleId="llb">
    <w:name w:val="footer"/>
    <w:basedOn w:val="Norml"/>
    <w:link w:val="llbChar"/>
    <w:uiPriority w:val="99"/>
    <w:unhideWhenUsed/>
    <w:rsid w:val="00DB0A3D"/>
    <w:pPr>
      <w:tabs>
        <w:tab w:val="center" w:pos="4536"/>
        <w:tab w:val="right" w:pos="9072"/>
      </w:tabs>
      <w:spacing w:after="0" w:line="240" w:lineRule="auto"/>
    </w:pPr>
  </w:style>
  <w:style w:type="character" w:customStyle="1" w:styleId="llbChar">
    <w:name w:val="Élőláb Char"/>
    <w:basedOn w:val="Bekezdsalapbettpusa"/>
    <w:link w:val="llb"/>
    <w:uiPriority w:val="99"/>
    <w:rsid w:val="00DB0A3D"/>
    <w:rPr>
      <w:rFonts w:ascii="Arial Narrow" w:hAnsi="Arial Narrow"/>
      <w:sz w:val="24"/>
    </w:rPr>
  </w:style>
  <w:style w:type="paragraph" w:styleId="Tartalomjegyzkcmsora">
    <w:name w:val="TOC Heading"/>
    <w:basedOn w:val="Cmsor1"/>
    <w:next w:val="Norml"/>
    <w:uiPriority w:val="39"/>
    <w:semiHidden/>
    <w:unhideWhenUsed/>
    <w:qFormat/>
    <w:rsid w:val="00B05D73"/>
    <w:pPr>
      <w:outlineLvl w:val="9"/>
    </w:pPr>
    <w:rPr>
      <w:rFonts w:asciiTheme="majorHAnsi" w:hAnsiTheme="majorHAnsi"/>
      <w:color w:val="365F91" w:themeColor="accent1" w:themeShade="BF"/>
      <w:sz w:val="28"/>
    </w:rPr>
  </w:style>
  <w:style w:type="paragraph" w:styleId="TJ1">
    <w:name w:val="toc 1"/>
    <w:basedOn w:val="Norml"/>
    <w:next w:val="Norml"/>
    <w:autoRedefine/>
    <w:uiPriority w:val="39"/>
    <w:unhideWhenUsed/>
    <w:rsid w:val="00B05D73"/>
    <w:pPr>
      <w:spacing w:after="100"/>
    </w:pPr>
  </w:style>
  <w:style w:type="paragraph" w:styleId="TJ2">
    <w:name w:val="toc 2"/>
    <w:basedOn w:val="Norml"/>
    <w:next w:val="Norml"/>
    <w:autoRedefine/>
    <w:uiPriority w:val="39"/>
    <w:unhideWhenUsed/>
    <w:rsid w:val="00B05D73"/>
    <w:pPr>
      <w:spacing w:after="100"/>
      <w:ind w:left="240"/>
    </w:pPr>
  </w:style>
  <w:style w:type="character" w:styleId="Hiperhivatkozs">
    <w:name w:val="Hyperlink"/>
    <w:basedOn w:val="Bekezdsalapbettpusa"/>
    <w:uiPriority w:val="99"/>
    <w:unhideWhenUsed/>
    <w:rsid w:val="00B05D7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FC6B52-7A98-4B2F-94D9-66C5C6CF1B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55</Pages>
  <Words>5348</Words>
  <Characters>36908</Characters>
  <Application>Microsoft Office Word</Application>
  <DocSecurity>0</DocSecurity>
  <Lines>307</Lines>
  <Paragraphs>84</Paragraphs>
  <ScaleCrop>false</ScaleCrop>
  <HeadingPairs>
    <vt:vector size="2" baseType="variant">
      <vt:variant>
        <vt:lpstr>Cím</vt:lpstr>
      </vt:variant>
      <vt:variant>
        <vt:i4>1</vt:i4>
      </vt:variant>
    </vt:vector>
  </HeadingPairs>
  <TitlesOfParts>
    <vt:vector size="1" baseType="lpstr">
      <vt:lpstr/>
    </vt:vector>
  </TitlesOfParts>
  <Company>Hewlett-Packard</Company>
  <LinksUpToDate>false</LinksUpToDate>
  <CharactersWithSpaces>42172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László</dc:creator>
  <cp:lastModifiedBy>Győrffy Ágnes</cp:lastModifiedBy>
  <cp:revision>2</cp:revision>
  <dcterms:created xsi:type="dcterms:W3CDTF">2016-06-02T06:34:00Z</dcterms:created>
  <dcterms:modified xsi:type="dcterms:W3CDTF">2016-06-02T06:34:00Z</dcterms:modified>
</cp:coreProperties>
</file>