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F" w:rsidRPr="00307D9E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E3683F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Közgyűlésének</w:t>
      </w: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 w:rsidR="002B66FD">
        <w:rPr>
          <w:rFonts w:ascii="Arial" w:hAnsi="Arial" w:cs="Arial"/>
          <w:b/>
          <w:bCs/>
        </w:rPr>
        <w:t>április 20</w:t>
      </w:r>
      <w:r w:rsidR="004E33C0" w:rsidRPr="00EF747E">
        <w:rPr>
          <w:rFonts w:ascii="Arial" w:hAnsi="Arial" w:cs="Arial"/>
          <w:b/>
          <w:bCs/>
        </w:rPr>
        <w:t>-i</w:t>
      </w:r>
      <w:r w:rsidR="008A2890">
        <w:rPr>
          <w:rFonts w:ascii="Arial" w:hAnsi="Arial" w:cs="Arial"/>
          <w:b/>
          <w:bCs/>
        </w:rPr>
        <w:t xml:space="preserve">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3545FC" w:rsidRPr="00307D9E" w:rsidRDefault="003545FC" w:rsidP="00961CFF">
      <w:pPr>
        <w:jc w:val="center"/>
        <w:rPr>
          <w:rFonts w:ascii="Arial" w:hAnsi="Arial" w:cs="Arial"/>
          <w:b/>
          <w:bCs/>
        </w:rPr>
      </w:pPr>
    </w:p>
    <w:p w:rsidR="00A4221D" w:rsidRDefault="00540093" w:rsidP="00D120AD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</w:t>
      </w:r>
      <w:r w:rsidR="002B66FD" w:rsidRPr="002B66FD">
        <w:rPr>
          <w:rFonts w:ascii="Arial" w:hAnsi="Arial" w:cs="Arial"/>
          <w:b/>
          <w:spacing w:val="2"/>
        </w:rPr>
        <w:t>az Integrált Területi Program módosítására</w:t>
      </w: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DB362A" w:rsidRDefault="00DB362A" w:rsidP="00DB362A">
      <w:pPr>
        <w:pStyle w:val="Listaszerbekezds"/>
        <w:ind w:left="0"/>
        <w:jc w:val="both"/>
        <w:rPr>
          <w:rFonts w:ascii="Arial" w:hAnsi="Arial" w:cs="Arial"/>
        </w:rPr>
      </w:pPr>
      <w:r w:rsidRPr="003667FA">
        <w:rPr>
          <w:rFonts w:ascii="Arial" w:hAnsi="Arial" w:cs="Arial"/>
        </w:rPr>
        <w:t xml:space="preserve">Szombathely Megyei Jogú Város Közgyűlése a 298/2015. (VIII.31.) Kgy. </w:t>
      </w:r>
      <w:proofErr w:type="gramStart"/>
      <w:r w:rsidRPr="003667FA">
        <w:rPr>
          <w:rFonts w:ascii="Arial" w:hAnsi="Arial" w:cs="Arial"/>
        </w:rPr>
        <w:t>sz.</w:t>
      </w:r>
      <w:proofErr w:type="gramEnd"/>
      <w:r w:rsidRPr="003667FA">
        <w:rPr>
          <w:rFonts w:ascii="Arial" w:hAnsi="Arial" w:cs="Arial"/>
        </w:rPr>
        <w:t xml:space="preserve"> határozatban hagyta jóvá Szombathely Megyei Jogú Város Integrált Területi Programját (ITP). </w:t>
      </w:r>
      <w:r w:rsidR="00E57879">
        <w:rPr>
          <w:rFonts w:ascii="Arial" w:hAnsi="Arial" w:cs="Arial"/>
        </w:rPr>
        <w:t xml:space="preserve">Az </w:t>
      </w:r>
      <w:proofErr w:type="spellStart"/>
      <w:r w:rsidR="00E57879">
        <w:rPr>
          <w:rFonts w:ascii="Arial" w:hAnsi="Arial" w:cs="Arial"/>
        </w:rPr>
        <w:t>ITP-t</w:t>
      </w:r>
      <w:proofErr w:type="spellEnd"/>
      <w:r w:rsidR="00E57879">
        <w:rPr>
          <w:rFonts w:ascii="Arial" w:hAnsi="Arial" w:cs="Arial"/>
        </w:rPr>
        <w:t xml:space="preserve"> a </w:t>
      </w:r>
      <w:r w:rsidR="00E57879" w:rsidRPr="00E57879">
        <w:rPr>
          <w:rFonts w:ascii="Arial" w:hAnsi="Arial" w:cs="Arial"/>
        </w:rPr>
        <w:t>2014–2020 programozási időszakban az egyes európai uniós alapokból származó támogatások felhasználásának rendjéről</w:t>
      </w:r>
      <w:r w:rsidR="00E57879">
        <w:rPr>
          <w:rFonts w:ascii="Arial" w:hAnsi="Arial" w:cs="Arial"/>
        </w:rPr>
        <w:t xml:space="preserve"> szóló 272/2014. (XI.5.) Korm. rendeletben foglaltak alapján szükséges elkészíteni, a </w:t>
      </w:r>
      <w:r w:rsidRPr="00184F51">
        <w:rPr>
          <w:rFonts w:ascii="Arial" w:hAnsi="Arial" w:cs="Arial"/>
        </w:rPr>
        <w:t>1702/</w:t>
      </w:r>
      <w:r>
        <w:rPr>
          <w:rFonts w:ascii="Arial" w:hAnsi="Arial" w:cs="Arial"/>
        </w:rPr>
        <w:t xml:space="preserve">2014. (XII.3.) Korm. határozatban Szombathely </w:t>
      </w:r>
      <w:r w:rsidRPr="003667FA">
        <w:rPr>
          <w:rFonts w:ascii="Arial" w:hAnsi="Arial" w:cs="Arial"/>
        </w:rPr>
        <w:t>számára allokált 14,53 milliárd forint keretösszeg</w:t>
      </w:r>
      <w:r w:rsidR="00E57879">
        <w:rPr>
          <w:rFonts w:ascii="Arial" w:hAnsi="Arial" w:cs="Arial"/>
        </w:rPr>
        <w:t xml:space="preserve">gel. Az </w:t>
      </w:r>
      <w:proofErr w:type="spellStart"/>
      <w:r w:rsidR="00E57879">
        <w:rPr>
          <w:rFonts w:ascii="Arial" w:hAnsi="Arial" w:cs="Arial"/>
        </w:rPr>
        <w:t>ITP-ben</w:t>
      </w:r>
      <w:proofErr w:type="spellEnd"/>
      <w:r w:rsidR="00E57879">
        <w:rPr>
          <w:rFonts w:ascii="Arial" w:hAnsi="Arial" w:cs="Arial"/>
        </w:rPr>
        <w:t xml:space="preserve"> foglalt fejlesztési elképzelések a </w:t>
      </w:r>
      <w:r w:rsidRPr="003667FA">
        <w:rPr>
          <w:rFonts w:ascii="Arial" w:hAnsi="Arial" w:cs="Arial"/>
        </w:rPr>
        <w:t xml:space="preserve">Terület- és Településfejlesztési Operatív Program (TOP) </w:t>
      </w:r>
      <w:r w:rsidR="00E57879">
        <w:rPr>
          <w:rFonts w:ascii="Arial" w:hAnsi="Arial" w:cs="Arial"/>
        </w:rPr>
        <w:t xml:space="preserve">keretében megjelenő pályázati felhívásokra beadott pályázatok révén valósíthatóak meg. Az ITP rögzíti egyúttal azokat az indikátor célértékeket, amelyek a </w:t>
      </w:r>
      <w:r w:rsidR="00E57879" w:rsidRPr="00E57879">
        <w:rPr>
          <w:rFonts w:ascii="Arial" w:hAnsi="Arial" w:cs="Arial"/>
        </w:rPr>
        <w:t>1562/2015. (VIII. 12.) Korm. határozat</w:t>
      </w:r>
      <w:r w:rsidR="00E57879">
        <w:rPr>
          <w:rFonts w:ascii="Arial" w:hAnsi="Arial" w:cs="Arial"/>
        </w:rPr>
        <w:t xml:space="preserve"> alapján Szombathelynek teljesítenie kell.</w:t>
      </w:r>
    </w:p>
    <w:p w:rsidR="00E57879" w:rsidRDefault="00E57879" w:rsidP="00DB362A">
      <w:pPr>
        <w:pStyle w:val="Listaszerbekezds"/>
        <w:ind w:left="0"/>
        <w:jc w:val="both"/>
        <w:rPr>
          <w:rFonts w:ascii="Arial" w:hAnsi="Arial" w:cs="Arial"/>
        </w:rPr>
      </w:pPr>
    </w:p>
    <w:p w:rsidR="00EE526C" w:rsidRDefault="007C667E" w:rsidP="00DB362A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Nemzetgazdasági Minisztérium időközben arról tájékoztatott, hogy az </w:t>
      </w:r>
      <w:proofErr w:type="spellStart"/>
      <w:r>
        <w:rPr>
          <w:rFonts w:ascii="Arial" w:hAnsi="Arial" w:cs="Arial"/>
        </w:rPr>
        <w:t>ITP-re</w:t>
      </w:r>
      <w:proofErr w:type="spellEnd"/>
      <w:r>
        <w:rPr>
          <w:rFonts w:ascii="Arial" w:hAnsi="Arial" w:cs="Arial"/>
        </w:rPr>
        <w:t xml:space="preserve"> vonatkozó központi iránymutatások megváltoztak, amelynek alapján az ITP módosítása szükséges. A módosítási szándékot 2016. április 30-áig szükséges bejelenteni minisztérium részére, amelyet egy több fordulós egyeztetési-jóváhagyási folyamat követ önkormányzatunk és a minisztérium között.</w:t>
      </w:r>
    </w:p>
    <w:p w:rsidR="00EE526C" w:rsidRDefault="00EE526C" w:rsidP="00DB362A">
      <w:pPr>
        <w:pStyle w:val="Listaszerbekezds"/>
        <w:ind w:left="0"/>
        <w:jc w:val="both"/>
        <w:rPr>
          <w:rFonts w:ascii="Arial" w:hAnsi="Arial" w:cs="Arial"/>
        </w:rPr>
      </w:pPr>
    </w:p>
    <w:p w:rsidR="00EE526C" w:rsidRDefault="00EE526C" w:rsidP="00DB362A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ezidáig</w:t>
      </w:r>
      <w:proofErr w:type="spellEnd"/>
      <w:r>
        <w:rPr>
          <w:rFonts w:ascii="Arial" w:hAnsi="Arial" w:cs="Arial"/>
        </w:rPr>
        <w:t xml:space="preserve"> megjelent TOP pályázati felhívások, az előkészítés alatt álló projektjavaslatok tartalma, valamint a minisztériumi elvárások alapján az ITP tartalmában a következő főbb módosításokat szükséges megtenni:</w:t>
      </w:r>
    </w:p>
    <w:p w:rsidR="00EE526C" w:rsidRDefault="00EE526C" w:rsidP="00DB362A">
      <w:pPr>
        <w:pStyle w:val="Listaszerbekezds"/>
        <w:ind w:left="0"/>
        <w:jc w:val="both"/>
        <w:rPr>
          <w:rFonts w:ascii="Arial" w:hAnsi="Arial" w:cs="Arial"/>
        </w:rPr>
      </w:pPr>
    </w:p>
    <w:p w:rsidR="007B35C0" w:rsidRPr="00D22D8D" w:rsidRDefault="007B35C0" w:rsidP="00D22D8D">
      <w:pPr>
        <w:spacing w:after="120"/>
        <w:jc w:val="both"/>
        <w:rPr>
          <w:rFonts w:ascii="Arial" w:hAnsi="Arial" w:cs="Arial"/>
          <w:b/>
        </w:rPr>
      </w:pPr>
      <w:r w:rsidRPr="00D22D8D">
        <w:rPr>
          <w:rFonts w:ascii="Arial" w:hAnsi="Arial" w:cs="Arial"/>
          <w:b/>
        </w:rPr>
        <w:t>Fejlesztési elképzelések aktualizálása</w:t>
      </w:r>
    </w:p>
    <w:p w:rsidR="007B35C0" w:rsidRDefault="00D22D8D" w:rsidP="00D22D8D">
      <w:pPr>
        <w:pStyle w:val="Listaszerbekezds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hosszú évekre visszanyúló célkitűzése a város egészét és a várostérséget kiszolgáló vásárcsarnok megújítása, amint ez az </w:t>
      </w:r>
      <w:proofErr w:type="spellStart"/>
      <w:r>
        <w:rPr>
          <w:rFonts w:ascii="Arial" w:hAnsi="Arial" w:cs="Arial"/>
        </w:rPr>
        <w:t>ITP-ben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is nevesített fejlesztési elképzelésként szerepel </w:t>
      </w:r>
      <w:r w:rsidRPr="00BC1685">
        <w:rPr>
          <w:rFonts w:ascii="Arial" w:hAnsi="Arial" w:cs="Arial"/>
          <w:b/>
          <w:i/>
        </w:rPr>
        <w:t>„A szombathelyi vásárcsarnok fejlesztése a helyi termékek piacra jutása érdekében”</w:t>
      </w:r>
      <w:r>
        <w:rPr>
          <w:rFonts w:ascii="Arial" w:hAnsi="Arial" w:cs="Arial"/>
        </w:rPr>
        <w:t>. A</w:t>
      </w:r>
      <w:r w:rsidR="008B36AF">
        <w:rPr>
          <w:rFonts w:ascii="Arial" w:hAnsi="Arial" w:cs="Arial"/>
        </w:rPr>
        <w:t>z előzetes vizsgálatok azonban rámutattak, hogy az épület a vártnál leromlottabb műszaki állapotban van, ezért a</w:t>
      </w:r>
      <w:r>
        <w:rPr>
          <w:rFonts w:ascii="Arial" w:hAnsi="Arial" w:cs="Arial"/>
        </w:rPr>
        <w:t xml:space="preserve"> fejlesztés komplex és a lehető legszélesebb igényt kielégítő módon való megvalósítása az </w:t>
      </w:r>
      <w:proofErr w:type="spellStart"/>
      <w:r>
        <w:rPr>
          <w:rFonts w:ascii="Arial" w:hAnsi="Arial" w:cs="Arial"/>
        </w:rPr>
        <w:t>ITP-ben</w:t>
      </w:r>
      <w:proofErr w:type="spellEnd"/>
      <w:r>
        <w:rPr>
          <w:rFonts w:ascii="Arial" w:hAnsi="Arial" w:cs="Arial"/>
        </w:rPr>
        <w:t xml:space="preserve"> rögzítettnél magasabb forrást igényel</w:t>
      </w:r>
      <w:r w:rsidR="008B36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B36AF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avaslom, hogy az összeg kerüljön megemelésre a </w:t>
      </w:r>
      <w:r w:rsidRPr="00D22D8D">
        <w:rPr>
          <w:rFonts w:ascii="Arial" w:hAnsi="Arial" w:cs="Arial"/>
          <w:i/>
        </w:rPr>
        <w:t>„Szombathely térségi jelentőségű turisztikai vonzerejének fejlesztése”</w:t>
      </w:r>
      <w:r>
        <w:rPr>
          <w:rFonts w:ascii="Arial" w:hAnsi="Arial" w:cs="Arial"/>
        </w:rPr>
        <w:t xml:space="preserve"> és az „</w:t>
      </w:r>
      <w:r w:rsidRPr="00D22D8D">
        <w:rPr>
          <w:rFonts w:ascii="Arial" w:hAnsi="Arial" w:cs="Arial"/>
          <w:i/>
        </w:rPr>
        <w:t>Inkubátorház fejlesztése”</w:t>
      </w:r>
      <w:r w:rsidR="00701B5E">
        <w:rPr>
          <w:rFonts w:ascii="Arial" w:hAnsi="Arial" w:cs="Arial"/>
        </w:rPr>
        <w:t xml:space="preserve"> elképzelések keretösszegével, így a vásárcsarnok fejlesztésének keretösszege 1,225 milliárd forintról 2,301 milliárd forintra módosul.</w:t>
      </w:r>
    </w:p>
    <w:p w:rsidR="00D22D8D" w:rsidRDefault="00D22D8D" w:rsidP="008B36AF">
      <w:pPr>
        <w:pStyle w:val="Listaszerbekezds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ITP-ben</w:t>
      </w:r>
      <w:proofErr w:type="spellEnd"/>
      <w:r>
        <w:rPr>
          <w:rFonts w:ascii="Arial" w:hAnsi="Arial" w:cs="Arial"/>
        </w:rPr>
        <w:t xml:space="preserve"> rögzített </w:t>
      </w:r>
      <w:r w:rsidRPr="00BC1685">
        <w:rPr>
          <w:rFonts w:ascii="Arial" w:hAnsi="Arial" w:cs="Arial"/>
          <w:i/>
        </w:rPr>
        <w:t>„Városrehabilitációs mintaprojekt”</w:t>
      </w:r>
      <w:r w:rsidRPr="00BC1685">
        <w:rPr>
          <w:rFonts w:ascii="Arial" w:hAnsi="Arial" w:cs="Arial"/>
        </w:rPr>
        <w:t xml:space="preserve"> és </w:t>
      </w:r>
      <w:r w:rsidRPr="00BC1685">
        <w:rPr>
          <w:rFonts w:ascii="Arial" w:hAnsi="Arial" w:cs="Arial"/>
          <w:i/>
        </w:rPr>
        <w:t>„Zöldfelületi rendszer fejlesztése”</w:t>
      </w:r>
      <w:r>
        <w:rPr>
          <w:rFonts w:ascii="Arial" w:hAnsi="Arial" w:cs="Arial"/>
        </w:rPr>
        <w:t xml:space="preserve"> </w:t>
      </w:r>
      <w:r w:rsidR="008B36AF">
        <w:rPr>
          <w:rFonts w:ascii="Arial" w:hAnsi="Arial" w:cs="Arial"/>
        </w:rPr>
        <w:t xml:space="preserve">fejlesztési elemek </w:t>
      </w:r>
      <w:r w:rsidRPr="008B36AF">
        <w:rPr>
          <w:rFonts w:ascii="Arial" w:hAnsi="Arial" w:cs="Arial"/>
        </w:rPr>
        <w:t xml:space="preserve">keretében szándékunk a Sportliget komplex megújítása. </w:t>
      </w:r>
      <w:r w:rsidR="00915518">
        <w:rPr>
          <w:rFonts w:ascii="Arial" w:hAnsi="Arial" w:cs="Arial"/>
        </w:rPr>
        <w:t>J</w:t>
      </w:r>
      <w:r w:rsidR="008B36AF">
        <w:rPr>
          <w:rFonts w:ascii="Arial" w:hAnsi="Arial" w:cs="Arial"/>
        </w:rPr>
        <w:t xml:space="preserve">avaslom ezért, hogy a két fejlesztési elem keretösszege kerüljön összevonásra egy önálló </w:t>
      </w:r>
      <w:r w:rsidR="008B36AF" w:rsidRPr="00BC1685">
        <w:rPr>
          <w:rFonts w:ascii="Arial" w:hAnsi="Arial" w:cs="Arial"/>
          <w:b/>
        </w:rPr>
        <w:t>„</w:t>
      </w:r>
      <w:r w:rsidR="00DE6ADB" w:rsidRPr="00BC1685">
        <w:rPr>
          <w:rFonts w:ascii="Arial" w:hAnsi="Arial" w:cs="Arial"/>
          <w:b/>
        </w:rPr>
        <w:t>Zöld város kialakítása</w:t>
      </w:r>
      <w:r w:rsidR="008B36AF" w:rsidRPr="00BC1685">
        <w:rPr>
          <w:rFonts w:ascii="Arial" w:hAnsi="Arial" w:cs="Arial"/>
          <w:b/>
        </w:rPr>
        <w:t>”</w:t>
      </w:r>
      <w:r w:rsidR="008B36AF">
        <w:rPr>
          <w:rFonts w:ascii="Arial" w:hAnsi="Arial" w:cs="Arial"/>
        </w:rPr>
        <w:t xml:space="preserve"> című fejlesztési elképzelésként</w:t>
      </w:r>
      <w:r w:rsidR="00701B5E">
        <w:rPr>
          <w:rFonts w:ascii="Arial" w:hAnsi="Arial" w:cs="Arial"/>
        </w:rPr>
        <w:t>, amelynek összevont keretösszege 1,155 milliárd forint</w:t>
      </w:r>
      <w:r w:rsidR="008B36AF">
        <w:rPr>
          <w:rFonts w:ascii="Arial" w:hAnsi="Arial" w:cs="Arial"/>
        </w:rPr>
        <w:t>.</w:t>
      </w:r>
      <w:r w:rsidR="00154173">
        <w:rPr>
          <w:rFonts w:ascii="Arial" w:hAnsi="Arial" w:cs="Arial"/>
        </w:rPr>
        <w:t xml:space="preserve"> Az </w:t>
      </w:r>
      <w:r w:rsidR="00154173" w:rsidRPr="00BC1685">
        <w:rPr>
          <w:rFonts w:ascii="Arial" w:hAnsi="Arial" w:cs="Arial"/>
          <w:i/>
        </w:rPr>
        <w:t>„Integrált kutató- és konferenciaközpont kialakítása”</w:t>
      </w:r>
      <w:r w:rsidR="00154173" w:rsidRPr="00BC1685">
        <w:rPr>
          <w:rFonts w:ascii="Arial" w:hAnsi="Arial" w:cs="Arial"/>
        </w:rPr>
        <w:t xml:space="preserve"> </w:t>
      </w:r>
      <w:r w:rsidR="00154173">
        <w:rPr>
          <w:rFonts w:ascii="Arial" w:hAnsi="Arial" w:cs="Arial"/>
        </w:rPr>
        <w:t xml:space="preserve">projekt címe a pályázati felhívással összhangban </w:t>
      </w:r>
      <w:r w:rsidR="00154173" w:rsidRPr="00BC1685">
        <w:rPr>
          <w:rFonts w:ascii="Arial" w:hAnsi="Arial" w:cs="Arial"/>
          <w:b/>
          <w:i/>
        </w:rPr>
        <w:t>„Barnamezős rehabilitáció”</w:t>
      </w:r>
      <w:r w:rsidR="00154173">
        <w:rPr>
          <w:rFonts w:ascii="Arial" w:hAnsi="Arial" w:cs="Arial"/>
        </w:rPr>
        <w:t xml:space="preserve"> címre módosul. </w:t>
      </w:r>
    </w:p>
    <w:p w:rsidR="008B36AF" w:rsidRDefault="008B36AF" w:rsidP="000C09A0">
      <w:pPr>
        <w:pStyle w:val="Listaszerbekezds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 w:rsidRPr="008B36AF">
        <w:rPr>
          <w:rFonts w:ascii="Arial" w:hAnsi="Arial" w:cs="Arial"/>
        </w:rPr>
        <w:t>42/2016.(II.25.) Kgy. sz. határozat</w:t>
      </w:r>
      <w:r>
        <w:rPr>
          <w:rFonts w:ascii="Arial" w:hAnsi="Arial" w:cs="Arial"/>
        </w:rPr>
        <w:t>ban döntött a TOP 6.4 „Fenntartható városi közlekedésfejlesztés” intézkedés keretében benyújta</w:t>
      </w:r>
      <w:r w:rsidR="00154173">
        <w:rPr>
          <w:rFonts w:ascii="Arial" w:hAnsi="Arial" w:cs="Arial"/>
        </w:rPr>
        <w:t xml:space="preserve">ndó projekt műszaki tartalmáról, egyúttal arról, hogy az </w:t>
      </w:r>
      <w:proofErr w:type="spellStart"/>
      <w:r w:rsidR="00154173">
        <w:rPr>
          <w:rFonts w:ascii="Arial" w:hAnsi="Arial" w:cs="Arial"/>
        </w:rPr>
        <w:t>ITP-ben</w:t>
      </w:r>
      <w:proofErr w:type="spellEnd"/>
      <w:r w:rsidR="00154173">
        <w:rPr>
          <w:rFonts w:ascii="Arial" w:hAnsi="Arial" w:cs="Arial"/>
        </w:rPr>
        <w:t xml:space="preserve"> szereplő 5 közlekedésfejlesztési projekt helyébe az elfogadott projekt lép.  A projekt </w:t>
      </w:r>
      <w:r w:rsidR="00154173" w:rsidRPr="00BC1685">
        <w:rPr>
          <w:rFonts w:ascii="Arial" w:hAnsi="Arial" w:cs="Arial"/>
          <w:i/>
        </w:rPr>
        <w:t xml:space="preserve">címe </w:t>
      </w:r>
      <w:r w:rsidR="000C09A0" w:rsidRPr="00BC1685">
        <w:rPr>
          <w:rFonts w:ascii="Arial" w:hAnsi="Arial" w:cs="Arial"/>
          <w:b/>
          <w:i/>
        </w:rPr>
        <w:t xml:space="preserve">„Szombathely Megyei Jogú Város </w:t>
      </w:r>
      <w:proofErr w:type="spellStart"/>
      <w:r w:rsidR="000C09A0" w:rsidRPr="00BC1685">
        <w:rPr>
          <w:rFonts w:ascii="Arial" w:hAnsi="Arial" w:cs="Arial"/>
          <w:b/>
          <w:i/>
        </w:rPr>
        <w:t>kerékpárosbarát</w:t>
      </w:r>
      <w:proofErr w:type="spellEnd"/>
      <w:r w:rsidR="000C09A0" w:rsidRPr="00BC1685">
        <w:rPr>
          <w:rFonts w:ascii="Arial" w:hAnsi="Arial" w:cs="Arial"/>
          <w:b/>
          <w:i/>
        </w:rPr>
        <w:t xml:space="preserve"> fejlesztése</w:t>
      </w:r>
      <w:r w:rsidR="00154173" w:rsidRPr="00BC1685">
        <w:rPr>
          <w:rFonts w:ascii="Arial" w:hAnsi="Arial" w:cs="Arial"/>
          <w:b/>
          <w:i/>
        </w:rPr>
        <w:t>”</w:t>
      </w:r>
      <w:r w:rsidR="00701B5E">
        <w:rPr>
          <w:rFonts w:ascii="Arial" w:hAnsi="Arial" w:cs="Arial"/>
        </w:rPr>
        <w:t>,</w:t>
      </w:r>
      <w:r w:rsidR="00701B5E" w:rsidRPr="00701B5E">
        <w:rPr>
          <w:rFonts w:ascii="Arial" w:hAnsi="Arial" w:cs="Arial"/>
        </w:rPr>
        <w:t xml:space="preserve"> a fejlesztési elképzelés keretösszeg az összevonás következtében 1,015 milliárd forint.</w:t>
      </w:r>
    </w:p>
    <w:p w:rsidR="00154173" w:rsidRDefault="00154173" w:rsidP="00154173">
      <w:pPr>
        <w:pStyle w:val="Listaszerbekezds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„Önkormányzatok energiahatékonyságának és a megújuló energiafelhasználás arányának növelése” fejezeten belül törlésre javaslom a </w:t>
      </w:r>
      <w:r w:rsidRPr="00BC1685">
        <w:rPr>
          <w:rFonts w:ascii="Arial" w:hAnsi="Arial" w:cs="Arial"/>
          <w:i/>
        </w:rPr>
        <w:t>„Közel nulla energiaigényű referenciaintézmény kialakítása”</w:t>
      </w:r>
      <w:r w:rsidRPr="00BC1685">
        <w:rPr>
          <w:rFonts w:ascii="Arial" w:hAnsi="Arial" w:cs="Arial"/>
        </w:rPr>
        <w:t xml:space="preserve"> elemet, tekintettel arra, hogy a fejlesztési elképzelés az Aréna Óvoda megújítását célozta meg, amely fejlesztés a 41/2016.(II.25.) Kgy. sz. határozat alapján a TOP 6.2.1 „Családbarát, munkába állást segítő intézmények, közszolgáltatások fejlesztése” című felhívásra benyújtott pályázat keretében megtörténik.</w:t>
      </w:r>
      <w:r w:rsidR="00BC1685" w:rsidRPr="00BC1685">
        <w:rPr>
          <w:rFonts w:ascii="Arial" w:hAnsi="Arial" w:cs="Arial"/>
        </w:rPr>
        <w:t xml:space="preserve"> Törölni javaslom továbbá az </w:t>
      </w:r>
      <w:r w:rsidR="00BC1685" w:rsidRPr="00BC1685">
        <w:rPr>
          <w:rFonts w:ascii="Arial" w:hAnsi="Arial" w:cs="Arial"/>
          <w:i/>
        </w:rPr>
        <w:t>„Intelligens Város Program”</w:t>
      </w:r>
      <w:r w:rsidR="00BC1685" w:rsidRPr="00BC1685">
        <w:rPr>
          <w:rFonts w:ascii="Arial" w:hAnsi="Arial" w:cs="Arial"/>
        </w:rPr>
        <w:t xml:space="preserve"> sort abból kifolyólag, hogy a fejlesztési elképzelés finanszírozására a megjelent TOP pályázati felhívások nem biztosítanak lehetőséget. A törölt sorok</w:t>
      </w:r>
      <w:r w:rsidR="00BC1685">
        <w:rPr>
          <w:rFonts w:ascii="Arial" w:hAnsi="Arial" w:cs="Arial"/>
        </w:rPr>
        <w:t xml:space="preserve"> keretösszegeit a </w:t>
      </w:r>
      <w:r w:rsidR="00BC1685" w:rsidRPr="00BC1685">
        <w:rPr>
          <w:rFonts w:ascii="Arial" w:hAnsi="Arial" w:cs="Arial"/>
          <w:b/>
          <w:i/>
        </w:rPr>
        <w:t xml:space="preserve">„Zöld </w:t>
      </w:r>
      <w:proofErr w:type="spellStart"/>
      <w:r w:rsidR="00BC1685" w:rsidRPr="00BC1685">
        <w:rPr>
          <w:rFonts w:ascii="Arial" w:hAnsi="Arial" w:cs="Arial"/>
          <w:b/>
          <w:i/>
        </w:rPr>
        <w:t>távhőrendszer</w:t>
      </w:r>
      <w:proofErr w:type="spellEnd"/>
      <w:r w:rsidR="00BC1685" w:rsidRPr="00BC1685">
        <w:rPr>
          <w:rFonts w:ascii="Arial" w:hAnsi="Arial" w:cs="Arial"/>
          <w:b/>
          <w:i/>
        </w:rPr>
        <w:t xml:space="preserve"> fejlesztése”</w:t>
      </w:r>
      <w:r w:rsidR="00BC1685" w:rsidRPr="00BC1685">
        <w:rPr>
          <w:rFonts w:ascii="Arial" w:hAnsi="Arial" w:cs="Arial"/>
          <w:i/>
        </w:rPr>
        <w:t xml:space="preserve"> </w:t>
      </w:r>
      <w:r w:rsidR="00BC1685">
        <w:rPr>
          <w:rFonts w:ascii="Arial" w:hAnsi="Arial" w:cs="Arial"/>
        </w:rPr>
        <w:t>sorra ja</w:t>
      </w:r>
      <w:r w:rsidR="00701B5E">
        <w:rPr>
          <w:rFonts w:ascii="Arial" w:hAnsi="Arial" w:cs="Arial"/>
        </w:rPr>
        <w:t>vaslom átcsoportosítani, amelynek keretösszeg</w:t>
      </w:r>
      <w:r w:rsidR="0074036A">
        <w:rPr>
          <w:rFonts w:ascii="Arial" w:hAnsi="Arial" w:cs="Arial"/>
        </w:rPr>
        <w:t>e</w:t>
      </w:r>
      <w:bookmarkStart w:id="0" w:name="_GoBack"/>
      <w:bookmarkEnd w:id="0"/>
      <w:r w:rsidR="00701B5E">
        <w:rPr>
          <w:rFonts w:ascii="Arial" w:hAnsi="Arial" w:cs="Arial"/>
        </w:rPr>
        <w:t xml:space="preserve"> az átcsoportosítás következtében 282 millió forintról 900 millió forintra változik.</w:t>
      </w:r>
    </w:p>
    <w:p w:rsidR="00347BDA" w:rsidRPr="00347BDA" w:rsidRDefault="00347BDA" w:rsidP="00347BD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fejlesztési elképzelések aktualizált listája az előterjesztés 1. számú mellékletét képezi.</w:t>
      </w:r>
    </w:p>
    <w:p w:rsidR="007B35C0" w:rsidRPr="007B35C0" w:rsidRDefault="007B35C0" w:rsidP="007B35C0">
      <w:pPr>
        <w:jc w:val="both"/>
        <w:rPr>
          <w:rFonts w:ascii="Arial" w:hAnsi="Arial" w:cs="Arial"/>
        </w:rPr>
      </w:pPr>
    </w:p>
    <w:p w:rsidR="007B35C0" w:rsidRPr="00D22D8D" w:rsidRDefault="007B35C0" w:rsidP="00D22D8D">
      <w:pPr>
        <w:jc w:val="both"/>
        <w:rPr>
          <w:rFonts w:ascii="Arial" w:hAnsi="Arial" w:cs="Arial"/>
          <w:b/>
        </w:rPr>
      </w:pPr>
      <w:r w:rsidRPr="00D22D8D">
        <w:rPr>
          <w:rFonts w:ascii="Arial" w:hAnsi="Arial" w:cs="Arial"/>
          <w:b/>
        </w:rPr>
        <w:t>F</w:t>
      </w:r>
      <w:r w:rsidR="000E2F9E">
        <w:rPr>
          <w:rFonts w:ascii="Arial" w:hAnsi="Arial" w:cs="Arial"/>
          <w:b/>
        </w:rPr>
        <w:t>orrás-</w:t>
      </w:r>
      <w:r w:rsidR="000E2F9E" w:rsidRPr="00D22D8D">
        <w:rPr>
          <w:rFonts w:ascii="Arial" w:hAnsi="Arial" w:cs="Arial"/>
          <w:b/>
        </w:rPr>
        <w:t xml:space="preserve">felhasználási módok </w:t>
      </w:r>
      <w:r w:rsidR="000E2F9E">
        <w:rPr>
          <w:rFonts w:ascii="Arial" w:hAnsi="Arial" w:cs="Arial"/>
          <w:b/>
        </w:rPr>
        <w:t>és ütemezés</w:t>
      </w:r>
    </w:p>
    <w:p w:rsidR="007B35C0" w:rsidRDefault="007B35C0" w:rsidP="007B35C0">
      <w:pPr>
        <w:jc w:val="both"/>
        <w:rPr>
          <w:rFonts w:ascii="Arial" w:hAnsi="Arial" w:cs="Arial"/>
        </w:rPr>
      </w:pPr>
    </w:p>
    <w:p w:rsidR="00347BDA" w:rsidRDefault="000C09A0" w:rsidP="007B3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C09A0">
        <w:rPr>
          <w:rFonts w:ascii="Arial" w:hAnsi="Arial" w:cs="Arial"/>
        </w:rPr>
        <w:t>2014–2020 közötti programozási időszak uniós forrásainak teljes körű felhasználása érdekében szükséges intézkedésekről</w:t>
      </w:r>
      <w:r>
        <w:rPr>
          <w:rFonts w:ascii="Arial" w:hAnsi="Arial" w:cs="Arial"/>
        </w:rPr>
        <w:t xml:space="preserve"> szóló </w:t>
      </w:r>
      <w:r w:rsidRPr="000C09A0">
        <w:rPr>
          <w:rFonts w:ascii="Arial" w:hAnsi="Arial" w:cs="Arial"/>
        </w:rPr>
        <w:t>1018/2016. (I. 22.) Korm. határozat</w:t>
      </w:r>
      <w:r>
        <w:rPr>
          <w:rFonts w:ascii="Arial" w:hAnsi="Arial" w:cs="Arial"/>
        </w:rPr>
        <w:t xml:space="preserve">ra való hivatkozással a Nemzetgazdasági Minisztérium iránymutatása alapján az </w:t>
      </w:r>
      <w:proofErr w:type="spellStart"/>
      <w:r>
        <w:rPr>
          <w:rFonts w:ascii="Arial" w:hAnsi="Arial" w:cs="Arial"/>
        </w:rPr>
        <w:t>ITP-ben</w:t>
      </w:r>
      <w:proofErr w:type="spellEnd"/>
      <w:r>
        <w:rPr>
          <w:rFonts w:ascii="Arial" w:hAnsi="Arial" w:cs="Arial"/>
        </w:rPr>
        <w:t xml:space="preserve"> rögzített egyes fejlesztési tématerületek keretösszegei egy összegben felhasználhatóak. Ennek jegyében</w:t>
      </w:r>
      <w:r w:rsidRPr="00EE526C">
        <w:rPr>
          <w:rFonts w:ascii="Arial" w:hAnsi="Arial" w:cs="Arial"/>
        </w:rPr>
        <w:t xml:space="preserve"> a továbbiakban nem szükséges az egyes TOP intézkedés-keretösszegek 6</w:t>
      </w:r>
      <w:r>
        <w:rPr>
          <w:rFonts w:ascii="Arial" w:hAnsi="Arial" w:cs="Arial"/>
        </w:rPr>
        <w:t>%-ából</w:t>
      </w:r>
      <w:r w:rsidRPr="00EE526C">
        <w:rPr>
          <w:rFonts w:ascii="Arial" w:hAnsi="Arial" w:cs="Arial"/>
        </w:rPr>
        <w:t xml:space="preserve"> kötelezően tartalékot képezni, ezért javaslom a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ITP-ben</w:t>
      </w:r>
      <w:proofErr w:type="spellEnd"/>
      <w:r>
        <w:rPr>
          <w:rFonts w:ascii="Arial" w:hAnsi="Arial" w:cs="Arial"/>
        </w:rPr>
        <w:t xml:space="preserve"> előzőleg</w:t>
      </w:r>
      <w:r w:rsidRPr="00EE5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elkülönített </w:t>
      </w:r>
      <w:r w:rsidRPr="00EE526C">
        <w:rPr>
          <w:rFonts w:ascii="Arial" w:hAnsi="Arial" w:cs="Arial"/>
        </w:rPr>
        <w:t>tartalékkal az egyes fejlesztési elképzelések keretösszegét megnövelni</w:t>
      </w:r>
      <w:r>
        <w:rPr>
          <w:rFonts w:ascii="Arial" w:hAnsi="Arial" w:cs="Arial"/>
        </w:rPr>
        <w:t xml:space="preserve">, egyúttal a keretösszegek ütemezését minden fejlesztés esetében 2016-ra előrehozni. Ezzel lehetővé válik, hogy a korábbi szabályozás szerint csak 2018 után megnyíló források már jelen pályázati szakaszban elérhetővé váljanak az egyes városi fejlesztések megvalósítása érdekében. Mindez segíti városunkat abban, hogy a megvalósuló fejlesztések által teljesíteni tudja a </w:t>
      </w:r>
      <w:r>
        <w:rPr>
          <w:rFonts w:ascii="Arial" w:hAnsi="Arial" w:cs="Arial"/>
        </w:rPr>
        <w:lastRenderedPageBreak/>
        <w:t>2018-ig előírt indikátor célértékeket</w:t>
      </w:r>
      <w:r w:rsidR="000E2F9E">
        <w:rPr>
          <w:rFonts w:ascii="Arial" w:hAnsi="Arial" w:cs="Arial"/>
        </w:rPr>
        <w:t>, elkerülve a nem teljesítésből fakadóan kilátásba helyezett esetleges forrásvesztést.</w:t>
      </w:r>
    </w:p>
    <w:p w:rsidR="00347BDA" w:rsidRDefault="00347BDA" w:rsidP="007B3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tartalék átcsoportosítását a 2. számú melléklet, a forrásfelhasználás módosítását a 3. számú melléklet tartalmazza.</w:t>
      </w:r>
    </w:p>
    <w:p w:rsidR="007B35C0" w:rsidRDefault="007B35C0" w:rsidP="007B35C0">
      <w:pPr>
        <w:jc w:val="both"/>
        <w:rPr>
          <w:rFonts w:ascii="Arial" w:hAnsi="Arial" w:cs="Arial"/>
        </w:rPr>
      </w:pPr>
    </w:p>
    <w:p w:rsidR="00592667" w:rsidRDefault="00347BDA" w:rsidP="007B3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mellékletek </w:t>
      </w:r>
      <w:r w:rsidR="00592667">
        <w:rPr>
          <w:rFonts w:ascii="Arial" w:hAnsi="Arial" w:cs="Arial"/>
        </w:rPr>
        <w:t xml:space="preserve">minisztériumi jóváhagyását követően az </w:t>
      </w:r>
      <w:r w:rsidR="00915518">
        <w:rPr>
          <w:rFonts w:ascii="Arial" w:hAnsi="Arial" w:cs="Arial"/>
        </w:rPr>
        <w:t xml:space="preserve">egyes </w:t>
      </w:r>
      <w:r w:rsidR="00592667">
        <w:rPr>
          <w:rFonts w:ascii="Arial" w:hAnsi="Arial" w:cs="Arial"/>
        </w:rPr>
        <w:t>résztáblázatok</w:t>
      </w:r>
      <w:r w:rsidR="00915518">
        <w:rPr>
          <w:rFonts w:ascii="Arial" w:hAnsi="Arial" w:cs="Arial"/>
        </w:rPr>
        <w:t xml:space="preserve"> beemelésre kerülnek az ITP dokumentumba, amelyet végleges formában és egységes szerkezetben a Tisztelt Közgyűlés elé</w:t>
      </w:r>
      <w:r w:rsidR="00915518" w:rsidRPr="00915518">
        <w:rPr>
          <w:rFonts w:ascii="Arial" w:hAnsi="Arial" w:cs="Arial"/>
        </w:rPr>
        <w:t xml:space="preserve"> </w:t>
      </w:r>
      <w:r w:rsidR="00915518">
        <w:rPr>
          <w:rFonts w:ascii="Arial" w:hAnsi="Arial" w:cs="Arial"/>
        </w:rPr>
        <w:t>terjesztek.</w:t>
      </w:r>
    </w:p>
    <w:p w:rsidR="00030E98" w:rsidRDefault="00030E98" w:rsidP="003940FC">
      <w:pPr>
        <w:jc w:val="both"/>
        <w:rPr>
          <w:rFonts w:ascii="Arial" w:hAnsi="Arial" w:cs="Arial"/>
          <w:bCs/>
        </w:rPr>
      </w:pPr>
    </w:p>
    <w:p w:rsidR="002B66FD" w:rsidRPr="002B66FD" w:rsidRDefault="002B66FD" w:rsidP="002B66FD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Az előterjesztés mellékletei elektronikusan kerülnek kiküldésre. </w:t>
      </w:r>
      <w:r w:rsidRPr="00DF1CFC">
        <w:rPr>
          <w:rFonts w:ascii="Arial" w:hAnsi="Arial" w:cs="Arial"/>
          <w:lang w:eastAsia="ar-SA"/>
        </w:rPr>
        <w:t xml:space="preserve">Elérési útvonala: </w:t>
      </w:r>
      <w:hyperlink r:id="rId8" w:history="1">
        <w:r w:rsidRPr="002B66FD">
          <w:rPr>
            <w:rStyle w:val="Hiperhivatkozs"/>
            <w:rFonts w:ascii="Arial" w:hAnsi="Arial" w:cs="Arial"/>
          </w:rPr>
          <w:t>http://www.szombathely.hu/kozgyules/e-kozgyules/</w:t>
        </w:r>
      </w:hyperlink>
      <w:r w:rsidRPr="002B66FD">
        <w:rPr>
          <w:rFonts w:ascii="Arial" w:hAnsi="Arial" w:cs="Arial"/>
        </w:rPr>
        <w:t xml:space="preserve"> </w:t>
      </w:r>
    </w:p>
    <w:p w:rsidR="002B66FD" w:rsidRDefault="002B66FD" w:rsidP="003940FC">
      <w:pPr>
        <w:jc w:val="both"/>
        <w:rPr>
          <w:rFonts w:ascii="Arial" w:hAnsi="Arial" w:cs="Arial"/>
          <w:bCs/>
        </w:rPr>
      </w:pPr>
    </w:p>
    <w:p w:rsidR="002B66FD" w:rsidRDefault="002B66FD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E3683F">
        <w:rPr>
          <w:rFonts w:ascii="Arial" w:hAnsi="Arial" w:cs="Arial"/>
          <w:b/>
          <w:bCs/>
        </w:rPr>
        <w:t>2016</w:t>
      </w:r>
      <w:r w:rsidR="002F0713">
        <w:rPr>
          <w:rFonts w:ascii="Arial" w:hAnsi="Arial" w:cs="Arial"/>
          <w:b/>
          <w:bCs/>
        </w:rPr>
        <w:t xml:space="preserve">. </w:t>
      </w:r>
      <w:r w:rsidR="002B66FD">
        <w:rPr>
          <w:rFonts w:ascii="Arial" w:hAnsi="Arial" w:cs="Arial"/>
          <w:b/>
          <w:bCs/>
        </w:rPr>
        <w:t>áp</w:t>
      </w:r>
      <w:r w:rsidR="00E3683F">
        <w:rPr>
          <w:rFonts w:ascii="Arial" w:hAnsi="Arial" w:cs="Arial"/>
          <w:b/>
          <w:bCs/>
        </w:rPr>
        <w:t>r</w:t>
      </w:r>
      <w:r w:rsidR="002B66FD">
        <w:rPr>
          <w:rFonts w:ascii="Arial" w:hAnsi="Arial" w:cs="Arial"/>
          <w:b/>
          <w:bCs/>
        </w:rPr>
        <w:t>ilis</w:t>
      </w:r>
      <w:r w:rsidR="004E33C0">
        <w:rPr>
          <w:rFonts w:ascii="Arial" w:hAnsi="Arial" w:cs="Arial"/>
          <w:b/>
          <w:bCs/>
        </w:rPr>
        <w:t xml:space="preserve">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12AFE" w:rsidRDefault="008309E8" w:rsidP="00EE7418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  <w:r w:rsidR="00812AFE">
        <w:rPr>
          <w:rFonts w:ascii="Arial" w:hAnsi="Arial" w:cs="Arial"/>
          <w:b/>
          <w:bCs/>
          <w:u w:val="single"/>
        </w:rPr>
        <w:br w:type="page"/>
      </w:r>
    </w:p>
    <w:p w:rsidR="001D5BDD" w:rsidRPr="00F05D4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1D5BDD" w:rsidRDefault="00E3683F" w:rsidP="001D5B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</w:t>
      </w:r>
      <w:r w:rsidR="002B66FD">
        <w:rPr>
          <w:rFonts w:ascii="Arial" w:hAnsi="Arial" w:cs="Arial"/>
          <w:b/>
          <w:bCs/>
          <w:u w:val="single"/>
        </w:rPr>
        <w:t>. (IV</w:t>
      </w:r>
      <w:r w:rsidR="001D5BDD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</w:t>
      </w:r>
      <w:r w:rsidR="002B66FD">
        <w:rPr>
          <w:rFonts w:ascii="Arial" w:hAnsi="Arial" w:cs="Arial"/>
          <w:b/>
          <w:bCs/>
          <w:u w:val="single"/>
        </w:rPr>
        <w:t>0</w:t>
      </w:r>
      <w:r w:rsidR="001D5BDD"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1D5BDD"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="001D5BDD"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1D5BD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1D5BDD" w:rsidRDefault="001D5BDD" w:rsidP="001D5BDD">
      <w:pPr>
        <w:rPr>
          <w:rFonts w:ascii="Arial" w:hAnsi="Arial" w:cs="Arial"/>
          <w:b/>
          <w:bCs/>
          <w:u w:val="single"/>
        </w:rPr>
      </w:pPr>
    </w:p>
    <w:p w:rsidR="00D9414E" w:rsidRPr="00833374" w:rsidRDefault="00D9414E" w:rsidP="00FA62A7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 w:rsidR="002B66FD" w:rsidRPr="002B66FD">
        <w:rPr>
          <w:rFonts w:ascii="Arial" w:hAnsi="Arial" w:cs="Arial"/>
          <w:color w:val="000000"/>
        </w:rPr>
        <w:t>Javaslat az Integrált Területi Program módosítására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D9414E" w:rsidRPr="00833374" w:rsidRDefault="00D9414E" w:rsidP="00D9414E">
      <w:pPr>
        <w:jc w:val="both"/>
        <w:rPr>
          <w:rFonts w:ascii="Arial" w:hAnsi="Arial" w:cs="Arial"/>
        </w:rPr>
      </w:pPr>
    </w:p>
    <w:p w:rsidR="00D9414E" w:rsidRDefault="00D9414E" w:rsidP="001D5BDD">
      <w:pPr>
        <w:rPr>
          <w:rFonts w:ascii="Arial" w:hAnsi="Arial" w:cs="Arial"/>
          <w:b/>
          <w:bCs/>
          <w:u w:val="single"/>
        </w:rPr>
      </w:pPr>
    </w:p>
    <w:p w:rsidR="00B606C3" w:rsidRPr="00B739E2" w:rsidRDefault="00FA62A7" w:rsidP="00BC07C4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B739E2">
        <w:rPr>
          <w:rFonts w:ascii="Arial" w:hAnsi="Arial" w:cs="Arial"/>
          <w:szCs w:val="22"/>
        </w:rPr>
        <w:t xml:space="preserve">A Közgyűlés </w:t>
      </w:r>
      <w:r w:rsidR="00B606C3" w:rsidRPr="00B739E2">
        <w:rPr>
          <w:rFonts w:ascii="Arial" w:hAnsi="Arial" w:cs="Arial"/>
          <w:szCs w:val="22"/>
        </w:rPr>
        <w:t xml:space="preserve">a melléklet szerint jóváhagyja Szombathely Megyei Jogú Város Integrált Területi Programja </w:t>
      </w:r>
      <w:r w:rsidR="001A0AE0">
        <w:rPr>
          <w:rFonts w:ascii="Arial" w:hAnsi="Arial" w:cs="Arial"/>
          <w:szCs w:val="22"/>
        </w:rPr>
        <w:t>módosításá</w:t>
      </w:r>
      <w:r w:rsidR="00347BDA">
        <w:rPr>
          <w:rFonts w:ascii="Arial" w:hAnsi="Arial" w:cs="Arial"/>
          <w:szCs w:val="22"/>
        </w:rPr>
        <w:t>nak javaslatát</w:t>
      </w:r>
      <w:r w:rsidR="007247C2">
        <w:rPr>
          <w:rFonts w:ascii="Arial" w:hAnsi="Arial" w:cs="Arial"/>
          <w:szCs w:val="22"/>
        </w:rPr>
        <w:t>,</w:t>
      </w:r>
      <w:r w:rsidR="001A0AE0">
        <w:rPr>
          <w:rFonts w:ascii="Arial" w:hAnsi="Arial" w:cs="Arial"/>
          <w:szCs w:val="22"/>
        </w:rPr>
        <w:t xml:space="preserve"> </w:t>
      </w:r>
      <w:r w:rsidR="00347BDA">
        <w:rPr>
          <w:rFonts w:ascii="Arial" w:hAnsi="Arial" w:cs="Arial"/>
          <w:szCs w:val="22"/>
        </w:rPr>
        <w:t xml:space="preserve">egyúttal felkéri a polgármestert, hogy a mellékletek szerint módosított </w:t>
      </w:r>
      <w:proofErr w:type="spellStart"/>
      <w:r w:rsidR="00347BDA">
        <w:rPr>
          <w:rFonts w:ascii="Arial" w:hAnsi="Arial" w:cs="Arial"/>
          <w:szCs w:val="22"/>
        </w:rPr>
        <w:t>ITP-t</w:t>
      </w:r>
      <w:proofErr w:type="spellEnd"/>
      <w:r w:rsidR="00347BDA">
        <w:rPr>
          <w:rFonts w:ascii="Arial" w:hAnsi="Arial" w:cs="Arial"/>
          <w:szCs w:val="22"/>
        </w:rPr>
        <w:t xml:space="preserve"> készítse el</w:t>
      </w:r>
      <w:r w:rsidR="00701B5E">
        <w:rPr>
          <w:rFonts w:ascii="Arial" w:hAnsi="Arial" w:cs="Arial"/>
          <w:szCs w:val="22"/>
        </w:rPr>
        <w:t>,</w:t>
      </w:r>
      <w:r w:rsidR="00347BDA">
        <w:rPr>
          <w:rFonts w:ascii="Arial" w:hAnsi="Arial" w:cs="Arial"/>
          <w:szCs w:val="22"/>
        </w:rPr>
        <w:t xml:space="preserve"> és a</w:t>
      </w:r>
      <w:r w:rsidR="00BC1685">
        <w:rPr>
          <w:rFonts w:ascii="Arial" w:hAnsi="Arial" w:cs="Arial"/>
          <w:szCs w:val="22"/>
        </w:rPr>
        <w:t xml:space="preserve"> nemzetgazdasági miniszternek </w:t>
      </w:r>
      <w:r w:rsidR="00347BDA">
        <w:rPr>
          <w:rFonts w:ascii="Arial" w:hAnsi="Arial" w:cs="Arial"/>
          <w:szCs w:val="22"/>
        </w:rPr>
        <w:t>nyújtsa be.</w:t>
      </w:r>
    </w:p>
    <w:p w:rsidR="00B739E2" w:rsidRPr="00B739E2" w:rsidRDefault="00B739E2" w:rsidP="00B739E2">
      <w:pPr>
        <w:ind w:left="720"/>
        <w:jc w:val="both"/>
        <w:rPr>
          <w:rFonts w:ascii="Arial" w:hAnsi="Arial" w:cs="Arial"/>
          <w:szCs w:val="22"/>
        </w:rPr>
      </w:pPr>
    </w:p>
    <w:p w:rsidR="00B606C3" w:rsidRPr="00B739E2" w:rsidRDefault="00B606C3" w:rsidP="00B606C3">
      <w:pPr>
        <w:ind w:left="720"/>
        <w:jc w:val="both"/>
        <w:rPr>
          <w:rFonts w:ascii="Arial" w:hAnsi="Arial" w:cs="Arial"/>
          <w:szCs w:val="22"/>
        </w:rPr>
      </w:pPr>
    </w:p>
    <w:p w:rsidR="00FA62A7" w:rsidRPr="00B739E2" w:rsidRDefault="00B606C3" w:rsidP="00BC07C4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B739E2">
        <w:rPr>
          <w:rFonts w:ascii="Arial" w:hAnsi="Arial" w:cs="Arial"/>
          <w:szCs w:val="22"/>
        </w:rPr>
        <w:t xml:space="preserve">A Közgyűlés </w:t>
      </w:r>
      <w:r w:rsidR="00740AAD">
        <w:rPr>
          <w:rFonts w:ascii="Arial" w:hAnsi="Arial" w:cs="Arial"/>
          <w:szCs w:val="22"/>
        </w:rPr>
        <w:t>felkéri</w:t>
      </w:r>
      <w:r w:rsidRPr="00B739E2">
        <w:rPr>
          <w:rFonts w:ascii="Arial" w:hAnsi="Arial" w:cs="Arial"/>
          <w:szCs w:val="22"/>
        </w:rPr>
        <w:t xml:space="preserve"> a polgármestert</w:t>
      </w:r>
      <w:r w:rsidR="00740AAD">
        <w:rPr>
          <w:rFonts w:ascii="Arial" w:hAnsi="Arial" w:cs="Arial"/>
          <w:szCs w:val="22"/>
        </w:rPr>
        <w:t>, hogy</w:t>
      </w:r>
      <w:r w:rsidRPr="00B739E2">
        <w:rPr>
          <w:rFonts w:ascii="Arial" w:hAnsi="Arial" w:cs="Arial"/>
          <w:szCs w:val="22"/>
        </w:rPr>
        <w:t xml:space="preserve"> az Integrált Területi P</w:t>
      </w:r>
      <w:r w:rsidR="00B739E2" w:rsidRPr="00B739E2">
        <w:rPr>
          <w:rFonts w:ascii="Arial" w:hAnsi="Arial" w:cs="Arial"/>
          <w:szCs w:val="22"/>
        </w:rPr>
        <w:t>rogram mellékelt tartalom szerinti módosítása érdekében szü</w:t>
      </w:r>
      <w:r w:rsidR="00B739E2">
        <w:rPr>
          <w:rFonts w:ascii="Arial" w:hAnsi="Arial" w:cs="Arial"/>
          <w:szCs w:val="22"/>
        </w:rPr>
        <w:t>kséges intézkedések</w:t>
      </w:r>
      <w:r w:rsidR="00740AAD">
        <w:rPr>
          <w:rFonts w:ascii="Arial" w:hAnsi="Arial" w:cs="Arial"/>
          <w:szCs w:val="22"/>
        </w:rPr>
        <w:t>et tegye meg</w:t>
      </w:r>
      <w:r w:rsidR="00701B5E">
        <w:rPr>
          <w:rFonts w:ascii="Arial" w:hAnsi="Arial" w:cs="Arial"/>
          <w:szCs w:val="22"/>
        </w:rPr>
        <w:t>,</w:t>
      </w:r>
      <w:r w:rsidR="00740AAD">
        <w:rPr>
          <w:rFonts w:ascii="Arial" w:hAnsi="Arial" w:cs="Arial"/>
          <w:szCs w:val="22"/>
        </w:rPr>
        <w:t xml:space="preserve"> és az </w:t>
      </w:r>
      <w:r w:rsidR="00B739E2">
        <w:rPr>
          <w:rFonts w:ascii="Arial" w:hAnsi="Arial" w:cs="Arial"/>
          <w:szCs w:val="22"/>
        </w:rPr>
        <w:t>ITP</w:t>
      </w:r>
      <w:r w:rsidR="00B739E2" w:rsidRPr="00B739E2">
        <w:rPr>
          <w:rFonts w:ascii="Arial" w:hAnsi="Arial" w:cs="Arial"/>
          <w:szCs w:val="22"/>
        </w:rPr>
        <w:t xml:space="preserve"> módosításának végleges változatát terjessze a Közgyűlés elé</w:t>
      </w:r>
      <w:r w:rsidR="007247C2">
        <w:rPr>
          <w:rFonts w:ascii="Arial" w:hAnsi="Arial" w:cs="Arial"/>
          <w:szCs w:val="22"/>
        </w:rPr>
        <w:t>.</w:t>
      </w:r>
    </w:p>
    <w:p w:rsidR="00B739E2" w:rsidRPr="00B739E2" w:rsidRDefault="00B739E2" w:rsidP="00B739E2">
      <w:pPr>
        <w:ind w:left="720"/>
        <w:jc w:val="both"/>
        <w:rPr>
          <w:rFonts w:ascii="Arial" w:hAnsi="Arial" w:cs="Arial"/>
          <w:szCs w:val="22"/>
        </w:rPr>
      </w:pPr>
    </w:p>
    <w:p w:rsidR="00030E98" w:rsidRPr="00B739E2" w:rsidRDefault="00030E98" w:rsidP="00FA62A7">
      <w:pPr>
        <w:ind w:left="1068"/>
        <w:jc w:val="both"/>
        <w:rPr>
          <w:rFonts w:ascii="Arial" w:hAnsi="Arial" w:cs="Arial"/>
          <w:szCs w:val="22"/>
        </w:rPr>
      </w:pPr>
    </w:p>
    <w:p w:rsidR="00001B5D" w:rsidRPr="00B739E2" w:rsidRDefault="00001B5D" w:rsidP="00030E98">
      <w:pPr>
        <w:ind w:left="720"/>
        <w:jc w:val="both"/>
        <w:rPr>
          <w:rFonts w:ascii="Arial" w:hAnsi="Arial" w:cs="Arial"/>
          <w:szCs w:val="22"/>
        </w:rPr>
      </w:pPr>
    </w:p>
    <w:p w:rsidR="00001B5D" w:rsidRPr="00B739E2" w:rsidRDefault="00001B5D" w:rsidP="00030E98">
      <w:pPr>
        <w:ind w:left="720"/>
        <w:jc w:val="both"/>
        <w:rPr>
          <w:rFonts w:ascii="Arial" w:hAnsi="Arial" w:cs="Arial"/>
          <w:szCs w:val="22"/>
        </w:rPr>
      </w:pPr>
    </w:p>
    <w:p w:rsidR="00812AFE" w:rsidRPr="00B739E2" w:rsidRDefault="00812AFE" w:rsidP="001D5BDD">
      <w:pPr>
        <w:jc w:val="both"/>
        <w:rPr>
          <w:rFonts w:ascii="Arial" w:hAnsi="Arial" w:cs="Arial"/>
          <w:bCs/>
        </w:rPr>
      </w:pPr>
    </w:p>
    <w:p w:rsidR="001D5BDD" w:rsidRPr="00B739E2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 xml:space="preserve">Felelős: </w:t>
      </w:r>
      <w:r w:rsidRPr="00B739E2">
        <w:rPr>
          <w:rFonts w:ascii="Arial" w:hAnsi="Arial" w:cs="Arial"/>
          <w:bCs/>
        </w:rPr>
        <w:t xml:space="preserve">   </w:t>
      </w:r>
      <w:r w:rsidRPr="00B739E2">
        <w:rPr>
          <w:rFonts w:ascii="Arial" w:hAnsi="Arial" w:cs="Arial"/>
          <w:bCs/>
        </w:rPr>
        <w:tab/>
      </w:r>
      <w:r w:rsidRPr="00B739E2">
        <w:rPr>
          <w:rFonts w:ascii="Arial" w:hAnsi="Arial" w:cs="Arial"/>
        </w:rPr>
        <w:t>Dr. Puskás Tivadar polgármester</w:t>
      </w:r>
    </w:p>
    <w:p w:rsidR="001D5BDD" w:rsidRPr="00B739E2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</w:r>
      <w:smartTag w:uri="urn:schemas-microsoft-com:office:smarttags" w:element="PersonName">
        <w:r w:rsidRPr="00B739E2">
          <w:rPr>
            <w:rFonts w:ascii="Arial" w:hAnsi="Arial" w:cs="Arial"/>
          </w:rPr>
          <w:t>Illés Károly</w:t>
        </w:r>
      </w:smartTag>
      <w:r w:rsidRPr="00B739E2">
        <w:rPr>
          <w:rFonts w:ascii="Arial" w:hAnsi="Arial" w:cs="Arial"/>
        </w:rPr>
        <w:t xml:space="preserve"> alpolgármester</w:t>
      </w:r>
    </w:p>
    <w:p w:rsidR="001D5BDD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  <w:t>Dr. Károlyi Ákos jegyző</w:t>
      </w:r>
    </w:p>
    <w:p w:rsidR="00B739E2" w:rsidRPr="00B739E2" w:rsidRDefault="00B739E2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1D5BDD" w:rsidRPr="00B739E2" w:rsidRDefault="001D5BDD" w:rsidP="001D5BDD">
      <w:pPr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ab/>
        <w:t xml:space="preserve">      </w:t>
      </w:r>
      <w:r w:rsidRPr="00B739E2">
        <w:rPr>
          <w:rFonts w:ascii="Arial" w:hAnsi="Arial" w:cs="Arial"/>
          <w:bCs/>
        </w:rPr>
        <w:tab/>
        <w:t>(A végrehajtásért felelős:</w:t>
      </w:r>
    </w:p>
    <w:p w:rsidR="001D5BDD" w:rsidRPr="00B739E2" w:rsidRDefault="001D5BDD" w:rsidP="00FA62A7">
      <w:pPr>
        <w:ind w:left="1416"/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>Szakály Szabolcs, Városfejlesztési Kabinet vezetője)</w:t>
      </w:r>
    </w:p>
    <w:p w:rsidR="001D5BDD" w:rsidRDefault="001D5BDD" w:rsidP="001D5BDD">
      <w:pPr>
        <w:jc w:val="both"/>
        <w:rPr>
          <w:rFonts w:ascii="Arial" w:hAnsi="Arial" w:cs="Arial"/>
          <w:bCs/>
        </w:rPr>
      </w:pPr>
    </w:p>
    <w:p w:rsidR="00B739E2" w:rsidRPr="00B739E2" w:rsidRDefault="00B739E2" w:rsidP="001D5BDD">
      <w:pPr>
        <w:jc w:val="both"/>
        <w:rPr>
          <w:rFonts w:ascii="Arial" w:hAnsi="Arial" w:cs="Arial"/>
          <w:bCs/>
        </w:rPr>
      </w:pPr>
    </w:p>
    <w:p w:rsidR="001D5BDD" w:rsidRPr="00B739E2" w:rsidRDefault="001D5BDD" w:rsidP="001D5BDD">
      <w:pPr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>Határidő:</w:t>
      </w:r>
      <w:r w:rsidRPr="00B739E2">
        <w:rPr>
          <w:rFonts w:ascii="Arial" w:hAnsi="Arial" w:cs="Arial"/>
          <w:b/>
          <w:bCs/>
        </w:rPr>
        <w:tab/>
      </w:r>
      <w:r w:rsidR="00FA62A7" w:rsidRPr="00B739E2">
        <w:rPr>
          <w:rFonts w:ascii="Arial" w:hAnsi="Arial" w:cs="Arial"/>
        </w:rPr>
        <w:t>1</w:t>
      </w:r>
      <w:r w:rsidR="005345C8" w:rsidRPr="00B739E2">
        <w:rPr>
          <w:rFonts w:ascii="Arial" w:hAnsi="Arial" w:cs="Arial"/>
        </w:rPr>
        <w:t>.</w:t>
      </w:r>
      <w:r w:rsidRPr="00B739E2">
        <w:rPr>
          <w:rFonts w:ascii="Arial" w:hAnsi="Arial" w:cs="Arial"/>
        </w:rPr>
        <w:t xml:space="preserve"> pont esetében: </w:t>
      </w:r>
      <w:r w:rsidR="002665E3" w:rsidRPr="00B739E2">
        <w:rPr>
          <w:rFonts w:ascii="Arial" w:hAnsi="Arial" w:cs="Arial"/>
        </w:rPr>
        <w:tab/>
      </w:r>
      <w:r w:rsidR="00BC1685">
        <w:rPr>
          <w:rFonts w:ascii="Arial" w:hAnsi="Arial" w:cs="Arial"/>
        </w:rPr>
        <w:t>2016.04.30.</w:t>
      </w:r>
    </w:p>
    <w:p w:rsidR="00FA62A7" w:rsidRPr="00B739E2" w:rsidRDefault="00FA62A7" w:rsidP="00672F26">
      <w:pPr>
        <w:ind w:left="3544" w:hanging="2134"/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>2</w:t>
      </w:r>
      <w:r w:rsidR="002665E3" w:rsidRPr="00B739E2">
        <w:rPr>
          <w:rFonts w:ascii="Arial" w:hAnsi="Arial" w:cs="Arial"/>
        </w:rPr>
        <w:t>. pont esetében:</w:t>
      </w:r>
      <w:r w:rsidR="002665E3" w:rsidRPr="00B739E2">
        <w:rPr>
          <w:rFonts w:ascii="Arial" w:hAnsi="Arial" w:cs="Arial"/>
        </w:rPr>
        <w:tab/>
      </w:r>
      <w:r w:rsidR="00B739E2">
        <w:rPr>
          <w:rFonts w:ascii="Arial" w:hAnsi="Arial" w:cs="Arial"/>
        </w:rPr>
        <w:t>Minisztériumi ütemezés szerint</w:t>
      </w:r>
    </w:p>
    <w:p w:rsidR="001D5BDD" w:rsidRPr="002537A8" w:rsidRDefault="001D5BDD" w:rsidP="001D5BDD">
      <w:pPr>
        <w:jc w:val="both"/>
        <w:rPr>
          <w:rFonts w:ascii="Arial" w:hAnsi="Arial" w:cs="Arial"/>
        </w:rPr>
      </w:pPr>
    </w:p>
    <w:p w:rsidR="00451A8B" w:rsidRDefault="00451A8B" w:rsidP="002537A8">
      <w:pPr>
        <w:jc w:val="both"/>
        <w:rPr>
          <w:rFonts w:ascii="Arial" w:hAnsi="Arial" w:cs="Arial"/>
        </w:rPr>
      </w:pPr>
    </w:p>
    <w:sectPr w:rsidR="00451A8B" w:rsidSect="00041070">
      <w:footerReference w:type="default" r:id="rId9"/>
      <w:headerReference w:type="first" r:id="rId10"/>
      <w:footerReference w:type="first" r:id="rId11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4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74036A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74036A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25534B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25534B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D2F"/>
    <w:multiLevelType w:val="hybridMultilevel"/>
    <w:tmpl w:val="59AA60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1A2"/>
    <w:multiLevelType w:val="hybridMultilevel"/>
    <w:tmpl w:val="99B89D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C06AC"/>
    <w:rsid w:val="000C09A0"/>
    <w:rsid w:val="000C3A2D"/>
    <w:rsid w:val="000C43B1"/>
    <w:rsid w:val="000C5C22"/>
    <w:rsid w:val="000C705B"/>
    <w:rsid w:val="000D1940"/>
    <w:rsid w:val="000D5554"/>
    <w:rsid w:val="000D5C70"/>
    <w:rsid w:val="000E2F9E"/>
    <w:rsid w:val="000E3FED"/>
    <w:rsid w:val="000E4FF0"/>
    <w:rsid w:val="000F2371"/>
    <w:rsid w:val="000F64A7"/>
    <w:rsid w:val="00105DD1"/>
    <w:rsid w:val="001247EC"/>
    <w:rsid w:val="00124B7C"/>
    <w:rsid w:val="00132161"/>
    <w:rsid w:val="00132FD6"/>
    <w:rsid w:val="0013505F"/>
    <w:rsid w:val="0013572F"/>
    <w:rsid w:val="00145E37"/>
    <w:rsid w:val="00152CA1"/>
    <w:rsid w:val="00154173"/>
    <w:rsid w:val="00162785"/>
    <w:rsid w:val="001667E1"/>
    <w:rsid w:val="00167D44"/>
    <w:rsid w:val="00180183"/>
    <w:rsid w:val="001803B7"/>
    <w:rsid w:val="00181BBD"/>
    <w:rsid w:val="00185531"/>
    <w:rsid w:val="0019789B"/>
    <w:rsid w:val="001A0AE0"/>
    <w:rsid w:val="001A3B72"/>
    <w:rsid w:val="001A4648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B66FD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47BDA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1DDA"/>
    <w:rsid w:val="00592667"/>
    <w:rsid w:val="00595433"/>
    <w:rsid w:val="0059638D"/>
    <w:rsid w:val="005A014A"/>
    <w:rsid w:val="005A1F97"/>
    <w:rsid w:val="005A2F97"/>
    <w:rsid w:val="005A4167"/>
    <w:rsid w:val="005A4E39"/>
    <w:rsid w:val="005A53F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28A1"/>
    <w:rsid w:val="0060753A"/>
    <w:rsid w:val="00614777"/>
    <w:rsid w:val="006244AE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F57"/>
    <w:rsid w:val="00701B5E"/>
    <w:rsid w:val="00704DBD"/>
    <w:rsid w:val="00707415"/>
    <w:rsid w:val="007161C9"/>
    <w:rsid w:val="007219AC"/>
    <w:rsid w:val="0072237D"/>
    <w:rsid w:val="007247C2"/>
    <w:rsid w:val="00726B89"/>
    <w:rsid w:val="00731352"/>
    <w:rsid w:val="00731B67"/>
    <w:rsid w:val="00735E88"/>
    <w:rsid w:val="0074036A"/>
    <w:rsid w:val="00740AAD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B35C0"/>
    <w:rsid w:val="007B3740"/>
    <w:rsid w:val="007C26D9"/>
    <w:rsid w:val="007C40AF"/>
    <w:rsid w:val="007C667E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36AF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15518"/>
    <w:rsid w:val="00920F7A"/>
    <w:rsid w:val="009273D9"/>
    <w:rsid w:val="0093404E"/>
    <w:rsid w:val="009348EA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8B9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60628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5C99"/>
    <w:rsid w:val="00B36230"/>
    <w:rsid w:val="00B37BF3"/>
    <w:rsid w:val="00B47A1B"/>
    <w:rsid w:val="00B52E55"/>
    <w:rsid w:val="00B532DC"/>
    <w:rsid w:val="00B53C4F"/>
    <w:rsid w:val="00B606C3"/>
    <w:rsid w:val="00B60C7D"/>
    <w:rsid w:val="00B610E8"/>
    <w:rsid w:val="00B61147"/>
    <w:rsid w:val="00B65E62"/>
    <w:rsid w:val="00B739E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685"/>
    <w:rsid w:val="00BC1C12"/>
    <w:rsid w:val="00BC46F6"/>
    <w:rsid w:val="00BC6A70"/>
    <w:rsid w:val="00BD5FA5"/>
    <w:rsid w:val="00BD629A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CF5E10"/>
    <w:rsid w:val="00D0335D"/>
    <w:rsid w:val="00D0337C"/>
    <w:rsid w:val="00D069A7"/>
    <w:rsid w:val="00D11624"/>
    <w:rsid w:val="00D120AD"/>
    <w:rsid w:val="00D20F74"/>
    <w:rsid w:val="00D22D8D"/>
    <w:rsid w:val="00D27AF7"/>
    <w:rsid w:val="00D37A9A"/>
    <w:rsid w:val="00D43A99"/>
    <w:rsid w:val="00D4723D"/>
    <w:rsid w:val="00D47AFE"/>
    <w:rsid w:val="00D54DF8"/>
    <w:rsid w:val="00D55CDD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E6ADB"/>
    <w:rsid w:val="00DF3DDB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57879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A407A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E526C"/>
    <w:rsid w:val="00EE7418"/>
    <w:rsid w:val="00EF4FDA"/>
    <w:rsid w:val="00EF747E"/>
    <w:rsid w:val="00F01D6E"/>
    <w:rsid w:val="00F036D5"/>
    <w:rsid w:val="00F04620"/>
    <w:rsid w:val="00F05D4D"/>
    <w:rsid w:val="00F1589B"/>
    <w:rsid w:val="00F1645A"/>
    <w:rsid w:val="00F3116A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kozgy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3D7A-1411-4E11-9709-4A630E45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296</TotalTime>
  <Pages>4</Pages>
  <Words>916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7226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Nagy Babett</cp:lastModifiedBy>
  <cp:revision>18</cp:revision>
  <cp:lastPrinted>2016-04-12T13:42:00Z</cp:lastPrinted>
  <dcterms:created xsi:type="dcterms:W3CDTF">2016-04-11T05:50:00Z</dcterms:created>
  <dcterms:modified xsi:type="dcterms:W3CDTF">2016-04-13T07:38:00Z</dcterms:modified>
</cp:coreProperties>
</file>