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D28D6" w14:textId="77777777" w:rsidR="00BC669E" w:rsidRPr="00D9732F" w:rsidRDefault="00BC669E" w:rsidP="00BC669E">
      <w:pPr>
        <w:jc w:val="center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 xml:space="preserve">H </w:t>
      </w:r>
      <w:proofErr w:type="gramStart"/>
      <w:r w:rsidRPr="00D9732F">
        <w:rPr>
          <w:rFonts w:ascii="Arial" w:hAnsi="Arial" w:cs="Arial"/>
          <w:b/>
        </w:rPr>
        <w:t>A</w:t>
      </w:r>
      <w:proofErr w:type="gramEnd"/>
      <w:r w:rsidRPr="00D9732F">
        <w:rPr>
          <w:rFonts w:ascii="Arial" w:hAnsi="Arial" w:cs="Arial"/>
          <w:b/>
        </w:rPr>
        <w:t xml:space="preserve"> T Á S V I Z S G Á L A T I   L A P</w:t>
      </w:r>
    </w:p>
    <w:p w14:paraId="0B143FA9" w14:textId="77777777" w:rsidR="00BC669E" w:rsidRPr="00D9732F" w:rsidRDefault="00BC669E" w:rsidP="00BC669E">
      <w:pPr>
        <w:jc w:val="center"/>
        <w:rPr>
          <w:rFonts w:ascii="Arial" w:hAnsi="Arial" w:cs="Arial"/>
          <w:b/>
        </w:rPr>
      </w:pPr>
    </w:p>
    <w:p w14:paraId="22DAE66D" w14:textId="77777777" w:rsidR="00BC669E" w:rsidRPr="00D9732F" w:rsidRDefault="00BC669E" w:rsidP="00BC669E">
      <w:pPr>
        <w:jc w:val="center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 xml:space="preserve">Szombathely Megyei Jogú Város Helyi Építési Szabályzatáról, </w:t>
      </w:r>
    </w:p>
    <w:p w14:paraId="42C6B322" w14:textId="77777777" w:rsidR="00BC669E" w:rsidRPr="00D9732F" w:rsidRDefault="00BC669E" w:rsidP="00BC669E">
      <w:pPr>
        <w:jc w:val="center"/>
        <w:rPr>
          <w:rFonts w:ascii="Arial" w:hAnsi="Arial" w:cs="Arial"/>
          <w:b/>
        </w:rPr>
      </w:pPr>
      <w:proofErr w:type="gramStart"/>
      <w:r w:rsidRPr="00D9732F">
        <w:rPr>
          <w:rFonts w:ascii="Arial" w:hAnsi="Arial" w:cs="Arial"/>
          <w:b/>
        </w:rPr>
        <w:t>valamint</w:t>
      </w:r>
      <w:proofErr w:type="gramEnd"/>
      <w:r w:rsidRPr="00D9732F">
        <w:rPr>
          <w:rFonts w:ascii="Arial" w:hAnsi="Arial" w:cs="Arial"/>
          <w:b/>
        </w:rPr>
        <w:t xml:space="preserve"> Szabályozási Tervének jóváhagyásáról szóló 30/2006. (IX. 7.) önkormányzati rendelet módosításáról szóló</w:t>
      </w:r>
    </w:p>
    <w:p w14:paraId="5BD30524" w14:textId="77777777" w:rsidR="00BC669E" w:rsidRPr="00D9732F" w:rsidRDefault="00BC669E" w:rsidP="00BC669E">
      <w:pPr>
        <w:jc w:val="center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…</w:t>
      </w:r>
      <w:proofErr w:type="gramStart"/>
      <w:r w:rsidRPr="00D9732F">
        <w:rPr>
          <w:rFonts w:ascii="Arial" w:hAnsi="Arial" w:cs="Arial"/>
          <w:b/>
        </w:rPr>
        <w:t>….</w:t>
      </w:r>
      <w:proofErr w:type="gramEnd"/>
      <w:r w:rsidRPr="00D9732F">
        <w:rPr>
          <w:rFonts w:ascii="Arial" w:hAnsi="Arial" w:cs="Arial"/>
          <w:b/>
        </w:rPr>
        <w:t>/2016. (</w:t>
      </w:r>
      <w:proofErr w:type="gramStart"/>
      <w:r w:rsidRPr="00D9732F">
        <w:rPr>
          <w:rFonts w:ascii="Arial" w:hAnsi="Arial" w:cs="Arial"/>
          <w:b/>
        </w:rPr>
        <w:t>…….</w:t>
      </w:r>
      <w:proofErr w:type="gramEnd"/>
      <w:r w:rsidRPr="00D9732F">
        <w:rPr>
          <w:rFonts w:ascii="Arial" w:hAnsi="Arial" w:cs="Arial"/>
          <w:b/>
        </w:rPr>
        <w:t>) önkormányzati rendelethez</w:t>
      </w:r>
    </w:p>
    <w:p w14:paraId="497919E2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</w:p>
    <w:p w14:paraId="45E2CAD8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</w:p>
    <w:p w14:paraId="288C8ED8" w14:textId="77777777" w:rsidR="00BC669E" w:rsidRPr="00D9732F" w:rsidRDefault="00BC669E" w:rsidP="00BC669E">
      <w:pPr>
        <w:spacing w:after="120"/>
        <w:jc w:val="both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1. Társadalmi hatások</w:t>
      </w:r>
    </w:p>
    <w:p w14:paraId="3350CE29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rendeletmódosítás a változó társadalmi és gazdasági feltételek kielégítése céljából készült, elfogadásával kedvezőbb jogi környezetet biztosít a város területén a természetes és a jogi személyek számára.</w:t>
      </w:r>
    </w:p>
    <w:p w14:paraId="3E01BEA1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</w:p>
    <w:p w14:paraId="63FB081E" w14:textId="77777777" w:rsidR="00BC669E" w:rsidRPr="00D9732F" w:rsidRDefault="00BC669E" w:rsidP="00BC669E">
      <w:pPr>
        <w:spacing w:after="120"/>
        <w:jc w:val="both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2. Gazdasági, költségvetési hatások</w:t>
      </w:r>
    </w:p>
    <w:p w14:paraId="30735ABD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rendeletmódosításnak közvetlen költségvetési hatásai nincsenek</w:t>
      </w:r>
    </w:p>
    <w:p w14:paraId="546CD774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</w:p>
    <w:p w14:paraId="6E927253" w14:textId="77777777" w:rsidR="00BC669E" w:rsidRPr="00D9732F" w:rsidRDefault="00BC669E" w:rsidP="00BC669E">
      <w:pPr>
        <w:spacing w:after="120"/>
        <w:jc w:val="both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3. Környezeti hatások</w:t>
      </w:r>
    </w:p>
    <w:p w14:paraId="0338DDA8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 xml:space="preserve">A módosítás környezeti hatása a meglévő területek ésszerű és célszerű felhasználásának elősegítése, a városmegújítás és a </w:t>
      </w:r>
      <w:proofErr w:type="spellStart"/>
      <w:r w:rsidRPr="00D9732F">
        <w:rPr>
          <w:rFonts w:ascii="Arial" w:hAnsi="Arial" w:cs="Arial"/>
        </w:rPr>
        <w:t>revitalizációs</w:t>
      </w:r>
      <w:proofErr w:type="spellEnd"/>
      <w:r w:rsidRPr="00D9732F">
        <w:rPr>
          <w:rFonts w:ascii="Arial" w:hAnsi="Arial" w:cs="Arial"/>
        </w:rPr>
        <w:t xml:space="preserve"> célok elősegítése, a belső tartalékok hatékonyabb kihasználása, a meglévő be nem épített területekkel való hatékony gazdálkodás megvalósításával. </w:t>
      </w:r>
    </w:p>
    <w:p w14:paraId="379C211E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</w:p>
    <w:p w14:paraId="7BAF4062" w14:textId="77777777" w:rsidR="00BC669E" w:rsidRPr="00D9732F" w:rsidRDefault="00BC669E" w:rsidP="00BC669E">
      <w:pPr>
        <w:spacing w:after="120"/>
        <w:jc w:val="both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4. Egészségügyi következmények</w:t>
      </w:r>
    </w:p>
    <w:p w14:paraId="0D45E132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rendeletnek közvetlen egészségügyi következményei nincsenek</w:t>
      </w:r>
    </w:p>
    <w:p w14:paraId="4CDCFCBA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</w:p>
    <w:p w14:paraId="54D842F0" w14:textId="77777777" w:rsidR="00BC669E" w:rsidRPr="00D9732F" w:rsidRDefault="00BC669E" w:rsidP="00BC669E">
      <w:pPr>
        <w:spacing w:after="120"/>
        <w:jc w:val="both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5. Adminisztratív terheket befolyásoló hatások</w:t>
      </w:r>
    </w:p>
    <w:p w14:paraId="078CC317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rendeletmódosítás a lakosság adminisztratív terheit nem növeli, az építéshatósági munkát elősegíti.</w:t>
      </w:r>
    </w:p>
    <w:p w14:paraId="3E24EAEC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</w:p>
    <w:p w14:paraId="295547F6" w14:textId="77777777" w:rsidR="00BC669E" w:rsidRPr="00D9732F" w:rsidRDefault="00BC669E" w:rsidP="00BC669E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14:paraId="47B6753E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rendeletmódosítás szükségességét a folyton változó társadalmi igények és a magasabb szintű építési előírásokhoz való alkalmazkodás indokolja.</w:t>
      </w:r>
    </w:p>
    <w:p w14:paraId="3DBCB34D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</w:p>
    <w:p w14:paraId="0B375A68" w14:textId="77777777" w:rsidR="00BC669E" w:rsidRPr="00D9732F" w:rsidRDefault="00BC669E" w:rsidP="00BC669E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7. A jogszabály alkalmazásához szükséges személyi, szervezeti, tárgyi és pénzügyi feltételek:</w:t>
      </w:r>
    </w:p>
    <w:p w14:paraId="6593FB8E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14:paraId="79266421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</w:p>
    <w:p w14:paraId="50DC3542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</w:p>
    <w:p w14:paraId="2AF3F4C7" w14:textId="77777777" w:rsidR="00BC669E" w:rsidRPr="00D9732F" w:rsidRDefault="00BC669E" w:rsidP="00BC669E">
      <w:pPr>
        <w:spacing w:after="120"/>
        <w:jc w:val="both"/>
        <w:rPr>
          <w:rFonts w:ascii="Arial" w:hAnsi="Arial" w:cs="Arial"/>
        </w:rPr>
      </w:pPr>
    </w:p>
    <w:p w14:paraId="6C023AED" w14:textId="77777777" w:rsidR="00583F09" w:rsidRDefault="00583F09">
      <w:bookmarkStart w:id="0" w:name="_GoBack"/>
      <w:bookmarkEnd w:id="0"/>
    </w:p>
    <w:sectPr w:rsidR="0058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9E"/>
    <w:rsid w:val="00583F09"/>
    <w:rsid w:val="00B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65F"/>
  <w15:chartTrackingRefBased/>
  <w15:docId w15:val="{E1E77810-6523-4D5F-8BF6-D280765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A931F-41A9-4EF7-9BBD-A1130C039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B3D68-8489-4DFB-8CC1-0348FE7C2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5F9E3-A669-4A1C-9399-D762931ADCB7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2016-04-14T16:05:00Z</dcterms:created>
  <dcterms:modified xsi:type="dcterms:W3CDTF">2016-04-14T16:06:00Z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