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DF2" w:rsidRDefault="00FE0DF2" w:rsidP="00060737">
      <w:pPr>
        <w:spacing w:after="0" w:line="240" w:lineRule="auto"/>
        <w:jc w:val="center"/>
        <w:rPr>
          <w:rFonts w:ascii="Arial" w:hAnsi="Arial" w:cs="Arial"/>
          <w:b/>
        </w:rPr>
      </w:pPr>
      <w:bookmarkStart w:id="0" w:name="_GoBack"/>
      <w:bookmarkEnd w:id="0"/>
      <w:r w:rsidRPr="006C1737">
        <w:rPr>
          <w:rFonts w:ascii="Arial" w:hAnsi="Arial" w:cs="Arial"/>
          <w:b/>
        </w:rPr>
        <w:t xml:space="preserve">A Nemzetgazdasági Minisztérium Regionális Fejlesztési </w:t>
      </w:r>
      <w:r>
        <w:rPr>
          <w:rFonts w:ascii="Arial" w:hAnsi="Arial" w:cs="Arial"/>
          <w:b/>
        </w:rPr>
        <w:t xml:space="preserve">Operatív </w:t>
      </w:r>
      <w:r w:rsidRPr="006C1737">
        <w:rPr>
          <w:rFonts w:ascii="Arial" w:hAnsi="Arial" w:cs="Arial"/>
          <w:b/>
        </w:rPr>
        <w:t xml:space="preserve">Programok Irányító Hatóságának közleménye </w:t>
      </w:r>
    </w:p>
    <w:p w:rsidR="00FE0DF2" w:rsidRDefault="00FE0DF2" w:rsidP="00834669">
      <w:pPr>
        <w:spacing w:after="360" w:line="240" w:lineRule="auto"/>
        <w:jc w:val="center"/>
        <w:rPr>
          <w:rFonts w:ascii="Arial" w:hAnsi="Arial" w:cs="Arial"/>
          <w:b/>
        </w:rPr>
      </w:pPr>
      <w:proofErr w:type="gramStart"/>
      <w:r w:rsidRPr="006C1737">
        <w:rPr>
          <w:rFonts w:ascii="Arial" w:hAnsi="Arial" w:cs="Arial"/>
          <w:b/>
        </w:rPr>
        <w:t>a</w:t>
      </w:r>
      <w:proofErr w:type="gramEnd"/>
      <w:r w:rsidRPr="006C1737">
        <w:rPr>
          <w:rFonts w:ascii="Arial" w:hAnsi="Arial" w:cs="Arial"/>
          <w:b/>
        </w:rPr>
        <w:t xml:space="preserve"> Közösségi szinten irányított városi helyi fejlesztések megvalósítására</w:t>
      </w:r>
      <w:r w:rsidR="00651FE9">
        <w:rPr>
          <w:rFonts w:ascii="Arial" w:hAnsi="Arial" w:cs="Arial"/>
          <w:b/>
        </w:rPr>
        <w:t xml:space="preserve"> irányuló helyi </w:t>
      </w:r>
      <w:r w:rsidR="00651FE9" w:rsidRPr="00A2671A">
        <w:rPr>
          <w:rFonts w:ascii="Arial" w:hAnsi="Arial" w:cs="Arial"/>
          <w:b/>
        </w:rPr>
        <w:t>akciócsoportok megalakítására és azok regisztrációjára</w:t>
      </w:r>
    </w:p>
    <w:p w:rsidR="00FE0DF2" w:rsidRDefault="00FE0DF2" w:rsidP="00562285">
      <w:pPr>
        <w:spacing w:before="120" w:after="120"/>
        <w:jc w:val="both"/>
        <w:rPr>
          <w:rFonts w:ascii="Arial" w:hAnsi="Arial" w:cs="Arial"/>
          <w:sz w:val="20"/>
          <w:szCs w:val="20"/>
        </w:rPr>
      </w:pPr>
      <w:r>
        <w:rPr>
          <w:rFonts w:ascii="Arial" w:hAnsi="Arial" w:cs="Arial"/>
          <w:sz w:val="20"/>
          <w:szCs w:val="20"/>
        </w:rPr>
        <w:t xml:space="preserve">A Nemzetgazdasági Minisztérium </w:t>
      </w:r>
      <w:r w:rsidRPr="00275B19">
        <w:rPr>
          <w:rFonts w:ascii="Arial" w:hAnsi="Arial" w:cs="Arial"/>
          <w:sz w:val="20"/>
          <w:szCs w:val="20"/>
        </w:rPr>
        <w:t>Regionális Fejlesztési Programok Irányító Hatóság</w:t>
      </w:r>
      <w:r>
        <w:rPr>
          <w:rFonts w:ascii="Arial" w:hAnsi="Arial" w:cs="Arial"/>
          <w:sz w:val="20"/>
          <w:szCs w:val="20"/>
        </w:rPr>
        <w:t xml:space="preserve">a regisztrációt hirdet a </w:t>
      </w:r>
      <w:r w:rsidRPr="00275B19">
        <w:rPr>
          <w:rFonts w:ascii="Arial" w:hAnsi="Arial" w:cs="Arial"/>
          <w:sz w:val="20"/>
          <w:szCs w:val="20"/>
        </w:rPr>
        <w:t xml:space="preserve">Terület- és Településfejlesztési Operatív Program </w:t>
      </w:r>
      <w:r>
        <w:rPr>
          <w:rFonts w:ascii="Arial" w:hAnsi="Arial" w:cs="Arial"/>
          <w:sz w:val="20"/>
          <w:szCs w:val="20"/>
        </w:rPr>
        <w:t xml:space="preserve">(TOP) </w:t>
      </w:r>
      <w:r w:rsidRPr="00275B19">
        <w:rPr>
          <w:rFonts w:ascii="Arial" w:hAnsi="Arial" w:cs="Arial"/>
          <w:sz w:val="20"/>
          <w:szCs w:val="20"/>
        </w:rPr>
        <w:t>7</w:t>
      </w:r>
      <w:r w:rsidR="00834669" w:rsidRPr="00275B19">
        <w:rPr>
          <w:rFonts w:ascii="Arial" w:hAnsi="Arial" w:cs="Arial"/>
          <w:sz w:val="20"/>
          <w:szCs w:val="20"/>
        </w:rPr>
        <w:t>.</w:t>
      </w:r>
      <w:r w:rsidR="00834669">
        <w:rPr>
          <w:rFonts w:ascii="Arial" w:hAnsi="Arial" w:cs="Arial"/>
          <w:sz w:val="20"/>
          <w:szCs w:val="20"/>
        </w:rPr>
        <w:t> </w:t>
      </w:r>
      <w:r w:rsidRPr="00275B19">
        <w:rPr>
          <w:rFonts w:ascii="Arial" w:hAnsi="Arial" w:cs="Arial"/>
          <w:sz w:val="20"/>
          <w:szCs w:val="20"/>
        </w:rPr>
        <w:t>prioritási tengelye</w:t>
      </w:r>
      <w:r>
        <w:rPr>
          <w:rFonts w:ascii="Arial" w:hAnsi="Arial" w:cs="Arial"/>
          <w:sz w:val="20"/>
          <w:szCs w:val="20"/>
        </w:rPr>
        <w:t xml:space="preserve"> keretében elérhető </w:t>
      </w:r>
      <w:r w:rsidRPr="00275B19">
        <w:rPr>
          <w:rFonts w:ascii="Arial" w:hAnsi="Arial" w:cs="Arial"/>
          <w:sz w:val="20"/>
          <w:szCs w:val="20"/>
        </w:rPr>
        <w:t>Közösségi szinten irányított városi helyi fejlesztések (CLLD</w:t>
      </w:r>
      <w:r>
        <w:rPr>
          <w:rStyle w:val="Lbjegyzet-hivatkozs"/>
          <w:rFonts w:ascii="Arial" w:hAnsi="Arial" w:cs="Arial"/>
          <w:sz w:val="20"/>
          <w:szCs w:val="20"/>
        </w:rPr>
        <w:footnoteReference w:id="1"/>
      </w:r>
      <w:r w:rsidRPr="00275B19">
        <w:rPr>
          <w:rFonts w:ascii="Arial" w:hAnsi="Arial" w:cs="Arial"/>
          <w:sz w:val="20"/>
          <w:szCs w:val="20"/>
        </w:rPr>
        <w:t>) megvalósítása</w:t>
      </w:r>
      <w:r>
        <w:rPr>
          <w:rFonts w:ascii="Arial" w:hAnsi="Arial" w:cs="Arial"/>
          <w:sz w:val="20"/>
          <w:szCs w:val="20"/>
        </w:rPr>
        <w:t xml:space="preserve"> érdekében létrejövő helyi akciócsoportok (HACS) megalakítására.</w:t>
      </w:r>
    </w:p>
    <w:p w:rsidR="00FE0DF2" w:rsidRDefault="00FE0DF2" w:rsidP="00562285">
      <w:pPr>
        <w:spacing w:before="120" w:after="120"/>
        <w:jc w:val="both"/>
        <w:rPr>
          <w:rFonts w:ascii="Arial" w:hAnsi="Arial" w:cs="Arial"/>
          <w:sz w:val="20"/>
          <w:szCs w:val="20"/>
        </w:rPr>
      </w:pPr>
      <w:r>
        <w:rPr>
          <w:rFonts w:ascii="Arial" w:hAnsi="Arial" w:cs="Arial"/>
          <w:sz w:val="20"/>
          <w:szCs w:val="20"/>
        </w:rPr>
        <w:t xml:space="preserve">A HACS alakításának feltételeit a </w:t>
      </w:r>
      <w:r w:rsidRPr="00520345">
        <w:rPr>
          <w:rFonts w:ascii="Arial" w:hAnsi="Arial" w:cs="Arial"/>
          <w:b/>
          <w:sz w:val="20"/>
          <w:szCs w:val="20"/>
        </w:rPr>
        <w:t>1303/2013/EU Rendelet 34. cikke</w:t>
      </w:r>
      <w:r>
        <w:rPr>
          <w:rFonts w:ascii="Arial" w:hAnsi="Arial" w:cs="Arial"/>
          <w:sz w:val="20"/>
          <w:szCs w:val="20"/>
        </w:rPr>
        <w:t xml:space="preserve"> (továbbiakban: </w:t>
      </w:r>
      <w:r w:rsidR="00834669">
        <w:rPr>
          <w:rFonts w:ascii="Arial" w:hAnsi="Arial" w:cs="Arial"/>
          <w:sz w:val="20"/>
          <w:szCs w:val="20"/>
        </w:rPr>
        <w:t>EU </w:t>
      </w:r>
      <w:r>
        <w:rPr>
          <w:rFonts w:ascii="Arial" w:hAnsi="Arial" w:cs="Arial"/>
          <w:sz w:val="20"/>
          <w:szCs w:val="20"/>
        </w:rPr>
        <w:t>Rendelet) szabályozza.</w:t>
      </w:r>
    </w:p>
    <w:p w:rsidR="00FE0DF2" w:rsidRDefault="00FE0DF2" w:rsidP="00562285">
      <w:pPr>
        <w:spacing w:before="120" w:after="120"/>
        <w:jc w:val="both"/>
        <w:rPr>
          <w:rFonts w:ascii="Arial" w:hAnsi="Arial" w:cs="Arial"/>
          <w:sz w:val="20"/>
          <w:szCs w:val="20"/>
        </w:rPr>
      </w:pPr>
      <w:r>
        <w:rPr>
          <w:rFonts w:ascii="Arial" w:hAnsi="Arial" w:cs="Arial"/>
          <w:sz w:val="20"/>
          <w:szCs w:val="20"/>
        </w:rPr>
        <w:t xml:space="preserve">A regisztráció célja olyan, partnerségen alapuló helyi akciócsoportok megalakítása, amelyek a helyi szükségleteket és lehetőségeket feltárva, ösztönzik a helyi szereplők együttműködését és tudatosságát, mellyel hozzájárulnak a helyi társadalom megújításához. Az így megalakult helyi közösségek elsősorban a </w:t>
      </w:r>
      <w:r w:rsidRPr="008E4CE4">
        <w:rPr>
          <w:rFonts w:ascii="Arial" w:hAnsi="Arial" w:cs="Arial"/>
          <w:b/>
          <w:sz w:val="20"/>
          <w:szCs w:val="20"/>
        </w:rPr>
        <w:t>kultúra és a közösségépítés terén tervezhetnek fejlesztéseket</w:t>
      </w:r>
      <w:r>
        <w:rPr>
          <w:rFonts w:ascii="Arial" w:hAnsi="Arial" w:cs="Arial"/>
          <w:sz w:val="20"/>
          <w:szCs w:val="20"/>
        </w:rPr>
        <w:t>, amely fejlesztések közvetetten közösségi alapú gazdaságfejlesztési módszertanok kialakítását és elterjesztését szolgálják.</w:t>
      </w:r>
    </w:p>
    <w:p w:rsidR="00446CD4" w:rsidRDefault="00446CD4" w:rsidP="00446CD4">
      <w:pPr>
        <w:spacing w:before="120" w:after="60"/>
        <w:jc w:val="both"/>
        <w:rPr>
          <w:rFonts w:ascii="Arial" w:hAnsi="Arial" w:cs="Arial"/>
          <w:sz w:val="20"/>
          <w:szCs w:val="20"/>
        </w:rPr>
      </w:pPr>
      <w:r>
        <w:rPr>
          <w:rFonts w:ascii="Arial" w:hAnsi="Arial" w:cs="Arial"/>
          <w:sz w:val="20"/>
          <w:szCs w:val="20"/>
        </w:rPr>
        <w:t xml:space="preserve">A </w:t>
      </w:r>
      <w:r w:rsidR="00651FE9">
        <w:rPr>
          <w:rFonts w:ascii="Arial" w:hAnsi="Arial" w:cs="Arial"/>
          <w:sz w:val="20"/>
          <w:szCs w:val="20"/>
        </w:rPr>
        <w:t>jelen közleményt követően megjelenő, a CLLD megvalósítására megnyíló felhívás kerete</w:t>
      </w:r>
      <w:r>
        <w:rPr>
          <w:rFonts w:ascii="Arial" w:hAnsi="Arial" w:cs="Arial"/>
          <w:sz w:val="20"/>
          <w:szCs w:val="20"/>
        </w:rPr>
        <w:t xml:space="preserve"> 45,64 Mrd Ft</w:t>
      </w:r>
      <w:r>
        <w:rPr>
          <w:rStyle w:val="Lbjegyzet-hivatkozs"/>
          <w:rFonts w:ascii="Arial" w:hAnsi="Arial"/>
          <w:sz w:val="20"/>
          <w:szCs w:val="20"/>
        </w:rPr>
        <w:footnoteReference w:id="2"/>
      </w:r>
      <w:r>
        <w:rPr>
          <w:rFonts w:ascii="Arial" w:hAnsi="Arial" w:cs="Arial"/>
          <w:sz w:val="20"/>
          <w:szCs w:val="20"/>
        </w:rPr>
        <w:t>, amely</w:t>
      </w:r>
      <w:r w:rsidR="00015758">
        <w:rPr>
          <w:rFonts w:ascii="Arial" w:hAnsi="Arial" w:cs="Arial"/>
          <w:sz w:val="20"/>
          <w:szCs w:val="20"/>
        </w:rPr>
        <w:t xml:space="preserve">ből </w:t>
      </w:r>
      <w:r w:rsidR="00651FE9">
        <w:rPr>
          <w:rFonts w:ascii="Arial" w:hAnsi="Arial" w:cs="Arial"/>
          <w:sz w:val="20"/>
          <w:szCs w:val="20"/>
        </w:rPr>
        <w:t xml:space="preserve">a megvalósításra kiválasztásra került stratégia alapján, településmérettől függően </w:t>
      </w:r>
      <w:r w:rsidR="00015758">
        <w:rPr>
          <w:rFonts w:ascii="Arial" w:hAnsi="Arial" w:cs="Arial"/>
          <w:sz w:val="20"/>
          <w:szCs w:val="20"/>
        </w:rPr>
        <w:t xml:space="preserve">a </w:t>
      </w:r>
      <w:proofErr w:type="spellStart"/>
      <w:r w:rsidR="00015758">
        <w:rPr>
          <w:rFonts w:ascii="Arial" w:hAnsi="Arial" w:cs="Arial"/>
          <w:sz w:val="20"/>
          <w:szCs w:val="20"/>
        </w:rPr>
        <w:t>HACS-onként</w:t>
      </w:r>
      <w:proofErr w:type="spellEnd"/>
      <w:r w:rsidR="00015758">
        <w:rPr>
          <w:rFonts w:ascii="Arial" w:hAnsi="Arial" w:cs="Arial"/>
          <w:sz w:val="20"/>
          <w:szCs w:val="20"/>
        </w:rPr>
        <w:t xml:space="preserve"> </w:t>
      </w:r>
      <w:r w:rsidR="00651FE9">
        <w:rPr>
          <w:rFonts w:ascii="Arial" w:hAnsi="Arial" w:cs="Arial"/>
          <w:sz w:val="20"/>
          <w:szCs w:val="20"/>
        </w:rPr>
        <w:t>maximálisan felhasználható forrás</w:t>
      </w:r>
      <w:r w:rsidR="00015758">
        <w:rPr>
          <w:rFonts w:ascii="Arial" w:hAnsi="Arial" w:cs="Arial"/>
          <w:sz w:val="20"/>
          <w:szCs w:val="20"/>
        </w:rPr>
        <w:t xml:space="preserve"> </w:t>
      </w:r>
      <w:r>
        <w:rPr>
          <w:rFonts w:ascii="Arial" w:hAnsi="Arial" w:cs="Arial"/>
          <w:sz w:val="20"/>
          <w:szCs w:val="20"/>
        </w:rPr>
        <w:t>az alábbi kategóriákra bomlik:</w:t>
      </w:r>
    </w:p>
    <w:p w:rsidR="00446CD4" w:rsidRDefault="00446CD4" w:rsidP="00446CD4">
      <w:pPr>
        <w:numPr>
          <w:ilvl w:val="0"/>
          <w:numId w:val="11"/>
        </w:numPr>
        <w:spacing w:before="60" w:after="60"/>
        <w:ind w:left="714" w:hanging="357"/>
        <w:jc w:val="both"/>
        <w:rPr>
          <w:rFonts w:ascii="Arial" w:hAnsi="Arial" w:cs="Arial"/>
          <w:sz w:val="20"/>
          <w:szCs w:val="20"/>
        </w:rPr>
      </w:pPr>
      <w:r>
        <w:rPr>
          <w:rFonts w:ascii="Arial" w:hAnsi="Arial" w:cs="Arial"/>
          <w:sz w:val="20"/>
          <w:szCs w:val="20"/>
        </w:rPr>
        <w:t>10 001-18 000 fő lakónépességű</w:t>
      </w:r>
      <w:r>
        <w:rPr>
          <w:rStyle w:val="Lbjegyzet-hivatkozs"/>
          <w:rFonts w:ascii="Arial" w:hAnsi="Arial"/>
          <w:sz w:val="20"/>
          <w:szCs w:val="20"/>
        </w:rPr>
        <w:footnoteReference w:id="3"/>
      </w:r>
      <w:r>
        <w:rPr>
          <w:rFonts w:ascii="Arial" w:hAnsi="Arial" w:cs="Arial"/>
          <w:sz w:val="20"/>
          <w:szCs w:val="20"/>
        </w:rPr>
        <w:t xml:space="preserve"> </w:t>
      </w:r>
      <w:r w:rsidR="008A3239">
        <w:rPr>
          <w:rFonts w:ascii="Arial" w:hAnsi="Arial" w:cs="Arial"/>
          <w:sz w:val="20"/>
          <w:szCs w:val="20"/>
        </w:rPr>
        <w:t>akcióterület</w:t>
      </w:r>
      <w:r>
        <w:rPr>
          <w:rFonts w:ascii="Arial" w:hAnsi="Arial" w:cs="Arial"/>
          <w:sz w:val="20"/>
          <w:szCs w:val="20"/>
        </w:rPr>
        <w:t>: 500 millió</w:t>
      </w:r>
      <w:r>
        <w:t> </w:t>
      </w:r>
      <w:r>
        <w:rPr>
          <w:rFonts w:ascii="Arial" w:hAnsi="Arial" w:cs="Arial"/>
          <w:sz w:val="20"/>
          <w:szCs w:val="20"/>
        </w:rPr>
        <w:t>Ft;</w:t>
      </w:r>
    </w:p>
    <w:p w:rsidR="00446CD4" w:rsidRDefault="00446CD4" w:rsidP="00446CD4">
      <w:pPr>
        <w:numPr>
          <w:ilvl w:val="0"/>
          <w:numId w:val="11"/>
        </w:numPr>
        <w:spacing w:before="60" w:after="60"/>
        <w:ind w:left="714" w:hanging="357"/>
        <w:jc w:val="both"/>
        <w:rPr>
          <w:rFonts w:ascii="Arial" w:hAnsi="Arial" w:cs="Arial"/>
          <w:sz w:val="20"/>
          <w:szCs w:val="20"/>
        </w:rPr>
      </w:pPr>
      <w:r>
        <w:rPr>
          <w:rFonts w:ascii="Arial" w:hAnsi="Arial" w:cs="Arial"/>
          <w:sz w:val="20"/>
          <w:szCs w:val="20"/>
        </w:rPr>
        <w:t xml:space="preserve">18 001-60 000 fő lakónépességű </w:t>
      </w:r>
      <w:r w:rsidR="008A3239">
        <w:rPr>
          <w:rFonts w:ascii="Arial" w:hAnsi="Arial" w:cs="Arial"/>
          <w:sz w:val="20"/>
          <w:szCs w:val="20"/>
        </w:rPr>
        <w:t>akcióterület</w:t>
      </w:r>
      <w:r>
        <w:rPr>
          <w:rFonts w:ascii="Arial" w:hAnsi="Arial" w:cs="Arial"/>
          <w:sz w:val="20"/>
          <w:szCs w:val="20"/>
        </w:rPr>
        <w:t>: 800 millió</w:t>
      </w:r>
      <w:r>
        <w:t> </w:t>
      </w:r>
      <w:r>
        <w:rPr>
          <w:rFonts w:ascii="Arial" w:hAnsi="Arial" w:cs="Arial"/>
          <w:sz w:val="20"/>
          <w:szCs w:val="20"/>
        </w:rPr>
        <w:t>Ft;</w:t>
      </w:r>
    </w:p>
    <w:p w:rsidR="00446CD4" w:rsidRDefault="00446CD4" w:rsidP="00446CD4">
      <w:pPr>
        <w:numPr>
          <w:ilvl w:val="0"/>
          <w:numId w:val="11"/>
        </w:numPr>
        <w:spacing w:before="60" w:after="60"/>
        <w:ind w:left="714" w:hanging="357"/>
        <w:jc w:val="both"/>
        <w:rPr>
          <w:rFonts w:ascii="Arial" w:hAnsi="Arial" w:cs="Arial"/>
          <w:sz w:val="20"/>
          <w:szCs w:val="20"/>
        </w:rPr>
      </w:pPr>
      <w:r>
        <w:rPr>
          <w:rFonts w:ascii="Arial" w:hAnsi="Arial" w:cs="Arial"/>
          <w:sz w:val="20"/>
          <w:szCs w:val="20"/>
        </w:rPr>
        <w:t>60</w:t>
      </w:r>
      <w:r w:rsidR="0064595C">
        <w:rPr>
          <w:rFonts w:ascii="Arial" w:hAnsi="Arial" w:cs="Arial"/>
          <w:sz w:val="20"/>
          <w:szCs w:val="20"/>
        </w:rPr>
        <w:t> </w:t>
      </w:r>
      <w:r>
        <w:rPr>
          <w:rFonts w:ascii="Arial" w:hAnsi="Arial" w:cs="Arial"/>
          <w:sz w:val="20"/>
          <w:szCs w:val="20"/>
        </w:rPr>
        <w:t>001</w:t>
      </w:r>
      <w:r w:rsidR="0064595C">
        <w:rPr>
          <w:rFonts w:ascii="Arial" w:hAnsi="Arial" w:cs="Arial"/>
          <w:sz w:val="20"/>
          <w:szCs w:val="20"/>
        </w:rPr>
        <w:t>-150 000</w:t>
      </w:r>
      <w:r>
        <w:rPr>
          <w:rFonts w:ascii="Arial" w:hAnsi="Arial" w:cs="Arial"/>
          <w:sz w:val="20"/>
          <w:szCs w:val="20"/>
        </w:rPr>
        <w:t xml:space="preserve"> fő lakónépességű </w:t>
      </w:r>
      <w:r w:rsidR="008A3239">
        <w:rPr>
          <w:rFonts w:ascii="Arial" w:hAnsi="Arial" w:cs="Arial"/>
          <w:sz w:val="20"/>
          <w:szCs w:val="20"/>
        </w:rPr>
        <w:t>akcióterület</w:t>
      </w:r>
      <w:r>
        <w:rPr>
          <w:rFonts w:ascii="Arial" w:hAnsi="Arial" w:cs="Arial"/>
          <w:sz w:val="20"/>
          <w:szCs w:val="20"/>
        </w:rPr>
        <w:t>: 1 500 millió Ft.</w:t>
      </w:r>
    </w:p>
    <w:p w:rsidR="00FE0DF2" w:rsidRPr="00520345" w:rsidRDefault="00FE0DF2" w:rsidP="00342A7B">
      <w:pPr>
        <w:keepNext/>
        <w:spacing w:before="240" w:after="120"/>
        <w:jc w:val="both"/>
        <w:rPr>
          <w:rFonts w:ascii="Arial" w:hAnsi="Arial" w:cs="Arial"/>
          <w:b/>
          <w:sz w:val="20"/>
          <w:szCs w:val="20"/>
          <w:u w:val="single"/>
        </w:rPr>
      </w:pPr>
      <w:r w:rsidRPr="00520345">
        <w:rPr>
          <w:rFonts w:ascii="Arial" w:hAnsi="Arial" w:cs="Arial"/>
          <w:b/>
          <w:sz w:val="20"/>
          <w:szCs w:val="20"/>
          <w:u w:val="single"/>
        </w:rPr>
        <w:t>A helyi akciócsoportok megszervezésének alapelvei:</w:t>
      </w:r>
    </w:p>
    <w:p w:rsidR="00FE0DF2" w:rsidRPr="00050A7C" w:rsidRDefault="00FE0DF2" w:rsidP="00553DE8">
      <w:pPr>
        <w:spacing w:before="120" w:after="120"/>
        <w:jc w:val="both"/>
        <w:rPr>
          <w:rFonts w:ascii="Arial" w:hAnsi="Arial" w:cs="Arial"/>
          <w:i/>
          <w:sz w:val="20"/>
          <w:szCs w:val="20"/>
        </w:rPr>
      </w:pPr>
      <w:r>
        <w:rPr>
          <w:rFonts w:ascii="Arial" w:hAnsi="Arial" w:cs="Arial"/>
          <w:sz w:val="20"/>
          <w:szCs w:val="20"/>
        </w:rPr>
        <w:t xml:space="preserve">A regisztráció érdekében szükséges azonosítani azt a városi területet, amelyen belül a HACS tevékenykedni szándékozik. A terület kijelölésénél szükséges figyelembe venni, hogy a </w:t>
      </w:r>
      <w:proofErr w:type="spellStart"/>
      <w:r>
        <w:rPr>
          <w:rFonts w:ascii="Arial" w:hAnsi="Arial" w:cs="Arial"/>
          <w:sz w:val="20"/>
          <w:szCs w:val="20"/>
        </w:rPr>
        <w:t>TOP-ból</w:t>
      </w:r>
      <w:proofErr w:type="spellEnd"/>
      <w:r>
        <w:rPr>
          <w:rFonts w:ascii="Arial" w:hAnsi="Arial" w:cs="Arial"/>
          <w:sz w:val="20"/>
          <w:szCs w:val="20"/>
        </w:rPr>
        <w:t xml:space="preserve"> a 10 000 fő lakónépességnél nagyobb lakosságszámú, városi jogállású településeken biztosíthat forrást Ennek megfelelően a CLLD eszköz megvalósítására kijelölt egymással összefüggő terület lakossága </w:t>
      </w:r>
      <w:proofErr w:type="gramStart"/>
      <w:r w:rsidRPr="00520345">
        <w:rPr>
          <w:rFonts w:ascii="Arial" w:hAnsi="Arial" w:cs="Arial"/>
          <w:b/>
          <w:sz w:val="20"/>
          <w:szCs w:val="20"/>
        </w:rPr>
        <w:t>legalább</w:t>
      </w:r>
      <w:proofErr w:type="gramEnd"/>
      <w:r w:rsidRPr="00520345">
        <w:rPr>
          <w:rFonts w:ascii="Arial" w:hAnsi="Arial" w:cs="Arial"/>
          <w:b/>
          <w:sz w:val="20"/>
          <w:szCs w:val="20"/>
        </w:rPr>
        <w:t xml:space="preserve"> 10 000, de legfeljebb 150 000 fő lehet</w:t>
      </w:r>
      <w:r>
        <w:rPr>
          <w:rFonts w:ascii="Arial" w:hAnsi="Arial" w:cs="Arial"/>
          <w:sz w:val="20"/>
          <w:szCs w:val="20"/>
        </w:rPr>
        <w:t>.</w:t>
      </w:r>
    </w:p>
    <w:p w:rsidR="00FE0DF2" w:rsidRDefault="00FE0DF2" w:rsidP="00562285">
      <w:pPr>
        <w:spacing w:before="120" w:after="120"/>
        <w:jc w:val="both"/>
        <w:rPr>
          <w:rFonts w:ascii="Arial" w:hAnsi="Arial" w:cs="Arial"/>
          <w:sz w:val="20"/>
          <w:szCs w:val="20"/>
        </w:rPr>
      </w:pPr>
      <w:r>
        <w:rPr>
          <w:rFonts w:ascii="Arial" w:hAnsi="Arial" w:cs="Arial"/>
          <w:sz w:val="20"/>
          <w:szCs w:val="20"/>
        </w:rPr>
        <w:t>Olyan együttműködést szükséges létrehozni, amely keretében biztosítható, hogy a helyi társadalmi-gazdasági érdekek, valamint a</w:t>
      </w:r>
      <w:r w:rsidR="00834669">
        <w:rPr>
          <w:rFonts w:ascii="Arial" w:hAnsi="Arial" w:cs="Arial"/>
          <w:sz w:val="20"/>
          <w:szCs w:val="20"/>
        </w:rPr>
        <w:t xml:space="preserve"> </w:t>
      </w:r>
      <w:r>
        <w:rPr>
          <w:rFonts w:ascii="Arial" w:hAnsi="Arial" w:cs="Arial"/>
          <w:sz w:val="20"/>
          <w:szCs w:val="20"/>
        </w:rPr>
        <w:t>köz- és magánszféra képviselőinek egyike sem éri el döntéshozatali szinten a szavazati jogok 49%-ot meghaladó arányát.</w:t>
      </w:r>
    </w:p>
    <w:p w:rsidR="00FE0DF2" w:rsidRPr="00382B4D" w:rsidRDefault="00FE0DF2" w:rsidP="00562285">
      <w:pPr>
        <w:spacing w:before="120" w:after="120"/>
        <w:jc w:val="both"/>
        <w:rPr>
          <w:rFonts w:ascii="Arial" w:hAnsi="Arial" w:cs="Arial"/>
          <w:sz w:val="20"/>
          <w:szCs w:val="20"/>
        </w:rPr>
      </w:pPr>
      <w:r>
        <w:rPr>
          <w:rFonts w:ascii="Arial" w:hAnsi="Arial" w:cs="Arial"/>
          <w:sz w:val="20"/>
          <w:szCs w:val="20"/>
        </w:rPr>
        <w:t>A megalakult helyi közösség (HACS) vállalja, hogy a regisztrációs felhívást követően</w:t>
      </w:r>
      <w:r w:rsidR="00834669">
        <w:rPr>
          <w:rFonts w:ascii="Arial" w:hAnsi="Arial" w:cs="Arial"/>
          <w:sz w:val="20"/>
          <w:szCs w:val="20"/>
        </w:rPr>
        <w:t xml:space="preserve"> </w:t>
      </w:r>
      <w:r>
        <w:rPr>
          <w:rFonts w:ascii="Arial" w:hAnsi="Arial" w:cs="Arial"/>
          <w:sz w:val="20"/>
          <w:szCs w:val="20"/>
        </w:rPr>
        <w:t xml:space="preserve">– a megjelenő tervezési felhívás által meghatározott módszertani iránymutatásoknak megfelelően </w:t>
      </w:r>
      <w:r w:rsidR="00834669">
        <w:rPr>
          <w:rFonts w:ascii="Arial" w:hAnsi="Arial" w:cs="Arial"/>
          <w:sz w:val="20"/>
          <w:szCs w:val="20"/>
        </w:rPr>
        <w:t>–</w:t>
      </w:r>
      <w:r>
        <w:rPr>
          <w:rFonts w:ascii="Arial" w:hAnsi="Arial" w:cs="Arial"/>
          <w:sz w:val="20"/>
          <w:szCs w:val="20"/>
        </w:rPr>
        <w:t xml:space="preserve"> elkészíti integrált, területi alapú, kulturális és közösségfejlesztési tartalmú </w:t>
      </w:r>
      <w:r w:rsidRPr="00520345">
        <w:rPr>
          <w:rFonts w:ascii="Arial" w:hAnsi="Arial" w:cs="Arial"/>
          <w:b/>
          <w:sz w:val="20"/>
          <w:szCs w:val="20"/>
        </w:rPr>
        <w:t>helyi fejlesztési stratégiáját</w:t>
      </w:r>
      <w:r>
        <w:rPr>
          <w:rFonts w:ascii="Arial" w:hAnsi="Arial" w:cs="Arial"/>
          <w:sz w:val="20"/>
          <w:szCs w:val="20"/>
        </w:rPr>
        <w:t xml:space="preserve"> (HFS).</w:t>
      </w:r>
    </w:p>
    <w:p w:rsidR="00FE0DF2" w:rsidRDefault="00FE0DF2" w:rsidP="00562285">
      <w:pPr>
        <w:spacing w:before="120" w:after="120"/>
        <w:jc w:val="both"/>
        <w:rPr>
          <w:rFonts w:ascii="Arial" w:hAnsi="Arial" w:cs="Arial"/>
          <w:sz w:val="20"/>
          <w:szCs w:val="20"/>
        </w:rPr>
      </w:pPr>
      <w:r>
        <w:rPr>
          <w:rFonts w:ascii="Arial" w:hAnsi="Arial" w:cs="Arial"/>
          <w:sz w:val="20"/>
          <w:szCs w:val="20"/>
        </w:rPr>
        <w:lastRenderedPageBreak/>
        <w:t xml:space="preserve">A helyi közösség vállalja, hogy a helyi szükségletek és lehetőségek figyelembe vételével, a helyi környezet innovatív jellemzőire tekintettel, hálózatépítés és együttműködés keretében </w:t>
      </w:r>
      <w:r w:rsidR="00834669">
        <w:rPr>
          <w:rFonts w:ascii="Arial" w:hAnsi="Arial" w:cs="Arial"/>
          <w:sz w:val="20"/>
          <w:szCs w:val="20"/>
        </w:rPr>
        <w:t>készíti el</w:t>
      </w:r>
      <w:r>
        <w:rPr>
          <w:rFonts w:ascii="Arial" w:hAnsi="Arial" w:cs="Arial"/>
          <w:sz w:val="20"/>
          <w:szCs w:val="20"/>
        </w:rPr>
        <w:t xml:space="preserve"> e helyi fejlesztési stratégiát.</w:t>
      </w:r>
    </w:p>
    <w:p w:rsidR="00FE0DF2" w:rsidRDefault="00FE0DF2" w:rsidP="008E4CE4">
      <w:pPr>
        <w:pStyle w:val="Tbla-szveg"/>
        <w:spacing w:line="276" w:lineRule="auto"/>
        <w:rPr>
          <w:rFonts w:cs="Arial"/>
        </w:rPr>
      </w:pPr>
      <w:r>
        <w:rPr>
          <w:rFonts w:cs="Arial"/>
        </w:rPr>
        <w:t xml:space="preserve">Tekintettel arra továbbá, hogy a </w:t>
      </w:r>
      <w:r w:rsidRPr="00233193">
        <w:rPr>
          <w:rFonts w:cs="Arial"/>
        </w:rPr>
        <w:t>beruházások</w:t>
      </w:r>
      <w:r>
        <w:rPr>
          <w:rFonts w:cs="Arial"/>
        </w:rPr>
        <w:t>tól elvárt</w:t>
      </w:r>
      <w:r w:rsidRPr="00233193">
        <w:rPr>
          <w:rFonts w:cs="Arial"/>
        </w:rPr>
        <w:t xml:space="preserve"> eredményeként javulni, illetve bővülni fog az érintett városok kulturális és közösségi tereinek és szolgáltatóinak infrastrukturális és szolgáltatási minősége</w:t>
      </w:r>
      <w:r w:rsidR="004C0625">
        <w:rPr>
          <w:rFonts w:cs="Arial"/>
        </w:rPr>
        <w:t>, a stratégiának kulturális és közösségi fejlesztésekre irányulónak kell lennie.</w:t>
      </w:r>
    </w:p>
    <w:p w:rsidR="00FE0DF2" w:rsidRDefault="00FE0DF2" w:rsidP="00562285">
      <w:pPr>
        <w:spacing w:before="120" w:after="120"/>
        <w:jc w:val="both"/>
        <w:rPr>
          <w:rFonts w:ascii="Arial" w:hAnsi="Arial" w:cs="Arial"/>
          <w:sz w:val="20"/>
          <w:szCs w:val="20"/>
        </w:rPr>
      </w:pPr>
      <w:r>
        <w:rPr>
          <w:rFonts w:ascii="Arial" w:hAnsi="Arial" w:cs="Arial"/>
          <w:sz w:val="20"/>
          <w:szCs w:val="20"/>
        </w:rPr>
        <w:t xml:space="preserve">A </w:t>
      </w:r>
      <w:r w:rsidR="00834669">
        <w:rPr>
          <w:rFonts w:ascii="Arial" w:hAnsi="Arial" w:cs="Arial"/>
          <w:sz w:val="20"/>
          <w:szCs w:val="20"/>
        </w:rPr>
        <w:t>TOP </w:t>
      </w:r>
      <w:r>
        <w:rPr>
          <w:rFonts w:ascii="Arial" w:hAnsi="Arial" w:cs="Arial"/>
          <w:sz w:val="20"/>
          <w:szCs w:val="20"/>
        </w:rPr>
        <w:t>7</w:t>
      </w:r>
      <w:r w:rsidR="00834669">
        <w:rPr>
          <w:rFonts w:ascii="Arial" w:hAnsi="Arial" w:cs="Arial"/>
          <w:sz w:val="20"/>
          <w:szCs w:val="20"/>
        </w:rPr>
        <w:t>. </w:t>
      </w:r>
      <w:r>
        <w:rPr>
          <w:rFonts w:ascii="Arial" w:hAnsi="Arial" w:cs="Arial"/>
          <w:sz w:val="20"/>
          <w:szCs w:val="20"/>
        </w:rPr>
        <w:t>prioritástengelye két alap, az Európai Regionális Fejlesztési Alap és az Európai Szociális Alap forrásait ötvözi</w:t>
      </w:r>
      <w:r w:rsidR="00834669">
        <w:rPr>
          <w:rFonts w:ascii="Arial" w:hAnsi="Arial" w:cs="Arial"/>
          <w:sz w:val="20"/>
          <w:szCs w:val="20"/>
        </w:rPr>
        <w:t>.</w:t>
      </w:r>
      <w:r>
        <w:rPr>
          <w:rFonts w:ascii="Arial" w:hAnsi="Arial" w:cs="Arial"/>
          <w:sz w:val="20"/>
          <w:szCs w:val="20"/>
        </w:rPr>
        <w:t xml:space="preserve"> </w:t>
      </w:r>
      <w:r w:rsidR="0064595C">
        <w:rPr>
          <w:rFonts w:ascii="Arial" w:hAnsi="Arial" w:cs="Arial"/>
          <w:sz w:val="20"/>
          <w:szCs w:val="20"/>
        </w:rPr>
        <w:t>E</w:t>
      </w:r>
      <w:r w:rsidR="00834669">
        <w:rPr>
          <w:rFonts w:ascii="Arial" w:hAnsi="Arial" w:cs="Arial"/>
          <w:sz w:val="20"/>
          <w:szCs w:val="20"/>
        </w:rPr>
        <w:t xml:space="preserve">zért </w:t>
      </w:r>
      <w:r>
        <w:rPr>
          <w:rFonts w:ascii="Arial" w:hAnsi="Arial" w:cs="Arial"/>
          <w:sz w:val="20"/>
          <w:szCs w:val="20"/>
        </w:rPr>
        <w:t>szükséges, hogy a HACS szervezetek által készített helyi fejlesztési stratégia mindkét alap forrásaival tervezzen (azaz nem fogadható el olyan stratégia, amely csak infrastrukturális beavatkozásokat, vagy éppen ellenkezőleg, csak programszerű akciók</w:t>
      </w:r>
      <w:r w:rsidR="00957000">
        <w:rPr>
          <w:rStyle w:val="Lbjegyzet-hivatkozs"/>
          <w:rFonts w:ascii="Arial" w:hAnsi="Arial"/>
          <w:sz w:val="20"/>
          <w:szCs w:val="20"/>
        </w:rPr>
        <w:footnoteReference w:id="4"/>
      </w:r>
      <w:r>
        <w:rPr>
          <w:rFonts w:ascii="Arial" w:hAnsi="Arial" w:cs="Arial"/>
          <w:sz w:val="20"/>
          <w:szCs w:val="20"/>
        </w:rPr>
        <w:t xml:space="preserve"> megvalósítását tervezi).</w:t>
      </w:r>
    </w:p>
    <w:p w:rsidR="00FE0DF2" w:rsidRPr="00520345" w:rsidRDefault="00FE0DF2" w:rsidP="00342A7B">
      <w:pPr>
        <w:keepNext/>
        <w:spacing w:before="240" w:after="120"/>
        <w:jc w:val="both"/>
        <w:rPr>
          <w:rFonts w:ascii="Arial" w:hAnsi="Arial" w:cs="Arial"/>
          <w:b/>
          <w:sz w:val="20"/>
          <w:szCs w:val="20"/>
          <w:u w:val="single"/>
        </w:rPr>
      </w:pPr>
      <w:r w:rsidRPr="00520345">
        <w:rPr>
          <w:rFonts w:ascii="Arial" w:hAnsi="Arial" w:cs="Arial"/>
          <w:b/>
          <w:sz w:val="20"/>
          <w:szCs w:val="20"/>
          <w:u w:val="single"/>
        </w:rPr>
        <w:t>A CLLD célja:</w:t>
      </w:r>
    </w:p>
    <w:p w:rsidR="00FE0DF2" w:rsidRDefault="00FE0DF2" w:rsidP="000254FE">
      <w:pPr>
        <w:spacing w:before="120" w:after="120"/>
        <w:jc w:val="both"/>
      </w:pPr>
      <w:r>
        <w:rPr>
          <w:rFonts w:ascii="Arial" w:hAnsi="Arial" w:cs="Arial"/>
          <w:sz w:val="20"/>
          <w:szCs w:val="20"/>
        </w:rPr>
        <w:t xml:space="preserve">A CLLD keretében a helyi közösségeknek lehetőségük nyílik az </w:t>
      </w:r>
      <w:r w:rsidR="00A2597E">
        <w:rPr>
          <w:rFonts w:ascii="Arial" w:hAnsi="Arial" w:cs="Arial"/>
          <w:sz w:val="20"/>
          <w:szCs w:val="20"/>
        </w:rPr>
        <w:t>EU </w:t>
      </w:r>
      <w:r>
        <w:rPr>
          <w:rFonts w:ascii="Arial" w:hAnsi="Arial" w:cs="Arial"/>
          <w:sz w:val="20"/>
          <w:szCs w:val="20"/>
        </w:rPr>
        <w:t>Rendelet és a TOP 7. </w:t>
      </w:r>
      <w:r w:rsidR="00A2597E">
        <w:rPr>
          <w:rFonts w:ascii="Arial" w:hAnsi="Arial" w:cs="Arial"/>
          <w:sz w:val="20"/>
          <w:szCs w:val="20"/>
        </w:rPr>
        <w:t xml:space="preserve">prioritása </w:t>
      </w:r>
      <w:r>
        <w:rPr>
          <w:rFonts w:ascii="Arial" w:hAnsi="Arial" w:cs="Arial"/>
          <w:sz w:val="20"/>
          <w:szCs w:val="20"/>
        </w:rPr>
        <w:t xml:space="preserve">feltételeinek megfelelő helyi fejlesztési stratégia kialakítására, </w:t>
      </w:r>
      <w:r w:rsidR="00A2597E">
        <w:rPr>
          <w:rFonts w:ascii="Arial" w:hAnsi="Arial" w:cs="Arial"/>
          <w:sz w:val="20"/>
          <w:szCs w:val="20"/>
        </w:rPr>
        <w:t>a</w:t>
      </w:r>
      <w:r>
        <w:rPr>
          <w:rFonts w:ascii="Arial" w:hAnsi="Arial" w:cs="Arial"/>
          <w:sz w:val="20"/>
          <w:szCs w:val="20"/>
        </w:rPr>
        <w:t>mely teret biztosít a helyi társadalom megújítására, a helyi közösségek szervezésére, tudatosságának fokozására.</w:t>
      </w:r>
    </w:p>
    <w:p w:rsidR="00FE0DF2" w:rsidRPr="000254FE" w:rsidRDefault="00FE0DF2" w:rsidP="000254FE">
      <w:pPr>
        <w:spacing w:before="120" w:after="120"/>
        <w:jc w:val="both"/>
        <w:rPr>
          <w:rFonts w:ascii="Arial" w:hAnsi="Arial" w:cs="Arial"/>
          <w:sz w:val="20"/>
          <w:szCs w:val="20"/>
        </w:rPr>
      </w:pPr>
      <w:r w:rsidRPr="001C47D1">
        <w:rPr>
          <w:rFonts w:ascii="Arial" w:hAnsi="Arial" w:cs="Arial"/>
          <w:sz w:val="20"/>
          <w:szCs w:val="20"/>
        </w:rPr>
        <w:t>A prioritástengely azt célozza, hogy kísérleti jelleggel</w:t>
      </w:r>
      <w:r>
        <w:rPr>
          <w:rFonts w:ascii="Arial" w:hAnsi="Arial" w:cs="Arial"/>
          <w:sz w:val="20"/>
          <w:szCs w:val="20"/>
        </w:rPr>
        <w:t>,</w:t>
      </w:r>
      <w:r w:rsidRPr="001C47D1">
        <w:rPr>
          <w:rFonts w:ascii="Arial" w:hAnsi="Arial" w:cs="Arial"/>
          <w:sz w:val="20"/>
          <w:szCs w:val="20"/>
        </w:rPr>
        <w:t xml:space="preserve"> a jogosult városokban a helyi lakosság,</w:t>
      </w:r>
      <w:r>
        <w:rPr>
          <w:rFonts w:ascii="Arial" w:hAnsi="Arial" w:cs="Arial"/>
          <w:sz w:val="20"/>
          <w:szCs w:val="20"/>
        </w:rPr>
        <w:t xml:space="preserve"> a</w:t>
      </w:r>
      <w:r w:rsidRPr="001C47D1">
        <w:rPr>
          <w:rFonts w:ascii="Arial" w:hAnsi="Arial" w:cs="Arial"/>
          <w:sz w:val="20"/>
          <w:szCs w:val="20"/>
        </w:rPr>
        <w:t xml:space="preserve"> civil szervezetek, </w:t>
      </w:r>
      <w:r>
        <w:rPr>
          <w:rFonts w:ascii="Arial" w:hAnsi="Arial" w:cs="Arial"/>
          <w:sz w:val="20"/>
          <w:szCs w:val="20"/>
        </w:rPr>
        <w:t xml:space="preserve">a </w:t>
      </w:r>
      <w:r w:rsidRPr="001C47D1">
        <w:rPr>
          <w:rFonts w:ascii="Arial" w:hAnsi="Arial" w:cs="Arial"/>
          <w:sz w:val="20"/>
          <w:szCs w:val="20"/>
        </w:rPr>
        <w:t>vállalkozások és</w:t>
      </w:r>
      <w:r>
        <w:rPr>
          <w:rFonts w:ascii="Arial" w:hAnsi="Arial" w:cs="Arial"/>
          <w:sz w:val="20"/>
          <w:szCs w:val="20"/>
        </w:rPr>
        <w:t xml:space="preserve"> az</w:t>
      </w:r>
      <w:r w:rsidRPr="001C47D1">
        <w:rPr>
          <w:rFonts w:ascii="Arial" w:hAnsi="Arial" w:cs="Arial"/>
          <w:sz w:val="20"/>
          <w:szCs w:val="20"/>
        </w:rPr>
        <w:t xml:space="preserve"> önkormányzatok együttműködésével, illetve kezdeményezésére integrált, közösségfejlesztést és helyi identitástudatot elősegítő, elsődlegesen kulturális és közösségi tartalmú, a helyi gazdaságfejlesztést támogató stratégiák készüljenek, amelyek alapján olyan helyi fejlesztési programok valósulnak meg, amelyek </w:t>
      </w:r>
      <w:r w:rsidRPr="00520345">
        <w:rPr>
          <w:rFonts w:ascii="Arial" w:hAnsi="Arial" w:cs="Arial"/>
          <w:b/>
          <w:sz w:val="20"/>
          <w:szCs w:val="20"/>
        </w:rPr>
        <w:t>egyszerre és összehangoltan képesek a TOP ERFA és ESZA forrásait használni</w:t>
      </w:r>
      <w:r>
        <w:rPr>
          <w:rFonts w:ascii="Arial" w:hAnsi="Arial" w:cs="Arial"/>
          <w:sz w:val="20"/>
          <w:szCs w:val="20"/>
        </w:rPr>
        <w:t>.</w:t>
      </w:r>
    </w:p>
    <w:p w:rsidR="00FE0DF2" w:rsidRPr="00520345" w:rsidRDefault="00FE0DF2" w:rsidP="00553DE8">
      <w:pPr>
        <w:keepNext/>
        <w:spacing w:before="240" w:after="120"/>
        <w:jc w:val="both"/>
        <w:rPr>
          <w:rFonts w:ascii="Arial" w:hAnsi="Arial" w:cs="Arial"/>
          <w:b/>
          <w:sz w:val="20"/>
          <w:szCs w:val="20"/>
          <w:u w:val="single"/>
        </w:rPr>
      </w:pPr>
      <w:r w:rsidRPr="00520345">
        <w:rPr>
          <w:rFonts w:ascii="Arial" w:hAnsi="Arial" w:cs="Arial"/>
          <w:b/>
          <w:sz w:val="20"/>
          <w:szCs w:val="20"/>
          <w:u w:val="single"/>
        </w:rPr>
        <w:t>A CLLD eszköztől várt eredmények:</w:t>
      </w:r>
    </w:p>
    <w:p w:rsidR="00FE0DF2" w:rsidRDefault="00FE0DF2" w:rsidP="00834669">
      <w:pPr>
        <w:pStyle w:val="Tbla-szveg"/>
        <w:spacing w:before="0" w:line="276" w:lineRule="auto"/>
        <w:rPr>
          <w:rFonts w:cs="Arial"/>
        </w:rPr>
      </w:pPr>
      <w:r w:rsidRPr="00210F17">
        <w:rPr>
          <w:rFonts w:cs="Arial"/>
        </w:rPr>
        <w:t>Az elvárt eredmény elsődlegesen</w:t>
      </w:r>
      <w:r>
        <w:rPr>
          <w:rFonts w:cs="Arial"/>
        </w:rPr>
        <w:t>:</w:t>
      </w:r>
    </w:p>
    <w:p w:rsidR="00FE0DF2" w:rsidRDefault="00FE0DF2" w:rsidP="00834669">
      <w:pPr>
        <w:pStyle w:val="Tbla-szveg"/>
        <w:numPr>
          <w:ilvl w:val="0"/>
          <w:numId w:val="9"/>
        </w:numPr>
        <w:spacing w:before="60" w:after="60" w:line="276" w:lineRule="auto"/>
        <w:rPr>
          <w:rFonts w:cs="Arial"/>
        </w:rPr>
      </w:pPr>
      <w:r w:rsidRPr="00210F17">
        <w:rPr>
          <w:rFonts w:cs="Arial"/>
        </w:rPr>
        <w:t>az integrált, közösségközpontú</w:t>
      </w:r>
      <w:r w:rsidRPr="0062070D">
        <w:rPr>
          <w:rFonts w:cs="Arial"/>
        </w:rPr>
        <w:t xml:space="preserve">, alulról építkező, helyi partnerségen alapuló </w:t>
      </w:r>
      <w:r w:rsidRPr="00520345">
        <w:rPr>
          <w:rFonts w:cs="Arial"/>
          <w:b/>
        </w:rPr>
        <w:t>városfejlesztési programok</w:t>
      </w:r>
      <w:r>
        <w:rPr>
          <w:rFonts w:cs="Arial"/>
        </w:rPr>
        <w:t xml:space="preserve"> kialakítása;</w:t>
      </w:r>
    </w:p>
    <w:p w:rsidR="00FE0DF2" w:rsidRDefault="00FE0DF2" w:rsidP="00834669">
      <w:pPr>
        <w:pStyle w:val="Tbla-szveg"/>
        <w:numPr>
          <w:ilvl w:val="0"/>
          <w:numId w:val="9"/>
        </w:numPr>
        <w:spacing w:before="60" w:after="60" w:line="276" w:lineRule="auto"/>
        <w:rPr>
          <w:rFonts w:cs="Arial"/>
        </w:rPr>
      </w:pPr>
      <w:r w:rsidRPr="006115D2">
        <w:rPr>
          <w:rFonts w:cs="Arial"/>
        </w:rPr>
        <w:t>a közösségi kapacitások fejleszt</w:t>
      </w:r>
      <w:r>
        <w:rPr>
          <w:rFonts w:cs="Arial"/>
        </w:rPr>
        <w:t>ése</w:t>
      </w:r>
      <w:r w:rsidRPr="006115D2">
        <w:rPr>
          <w:rFonts w:cs="Arial"/>
        </w:rPr>
        <w:t xml:space="preserve"> és az innováció ösztönz</w:t>
      </w:r>
      <w:r>
        <w:rPr>
          <w:rFonts w:cs="Arial"/>
        </w:rPr>
        <w:t>ése</w:t>
      </w:r>
      <w:r w:rsidRPr="006115D2">
        <w:rPr>
          <w:rFonts w:cs="Arial"/>
        </w:rPr>
        <w:t xml:space="preserve"> (beleértve a társadalmi </w:t>
      </w:r>
      <w:r w:rsidRPr="00210F17">
        <w:rPr>
          <w:rFonts w:cs="Arial"/>
        </w:rPr>
        <w:t>i</w:t>
      </w:r>
      <w:r>
        <w:rPr>
          <w:rFonts w:cs="Arial"/>
        </w:rPr>
        <w:t>nnovációt is);</w:t>
      </w:r>
    </w:p>
    <w:p w:rsidR="00FE0DF2" w:rsidRDefault="00FE0DF2" w:rsidP="00834669">
      <w:pPr>
        <w:pStyle w:val="Tbla-szveg"/>
        <w:numPr>
          <w:ilvl w:val="0"/>
          <w:numId w:val="9"/>
        </w:numPr>
        <w:spacing w:before="60" w:after="60" w:line="276" w:lineRule="auto"/>
        <w:rPr>
          <w:rFonts w:cs="Arial"/>
        </w:rPr>
      </w:pPr>
      <w:r w:rsidRPr="006115D2">
        <w:rPr>
          <w:rFonts w:cs="Arial"/>
        </w:rPr>
        <w:t>a közösségi irányítás</w:t>
      </w:r>
      <w:r>
        <w:rPr>
          <w:rFonts w:cs="Arial"/>
        </w:rPr>
        <w:t xml:space="preserve"> elősegítése</w:t>
      </w:r>
      <w:r w:rsidRPr="006115D2">
        <w:rPr>
          <w:rFonts w:cs="Arial"/>
        </w:rPr>
        <w:t xml:space="preserve"> a közössége</w:t>
      </w:r>
      <w:r>
        <w:rPr>
          <w:rFonts w:cs="Arial"/>
        </w:rPr>
        <w:t>n belüli részvétel növelésével;</w:t>
      </w:r>
    </w:p>
    <w:p w:rsidR="00FE0DF2" w:rsidRDefault="00FE0DF2" w:rsidP="00834669">
      <w:pPr>
        <w:pStyle w:val="Tbla-szveg"/>
        <w:numPr>
          <w:ilvl w:val="0"/>
          <w:numId w:val="9"/>
        </w:numPr>
        <w:spacing w:before="60" w:after="60" w:line="276" w:lineRule="auto"/>
        <w:ind w:left="714" w:hanging="357"/>
        <w:rPr>
          <w:rFonts w:cs="Arial"/>
        </w:rPr>
      </w:pPr>
      <w:r w:rsidRPr="00210F17">
        <w:rPr>
          <w:rFonts w:cs="Arial"/>
        </w:rPr>
        <w:t>a tartalmas szabadidő-eltöltés lehetőségeinek megteremtés</w:t>
      </w:r>
      <w:r>
        <w:rPr>
          <w:rFonts w:cs="Arial"/>
        </w:rPr>
        <w:t>e</w:t>
      </w:r>
      <w:r w:rsidR="00834669">
        <w:rPr>
          <w:rFonts w:cs="Arial"/>
        </w:rPr>
        <w:t>;</w:t>
      </w:r>
    </w:p>
    <w:p w:rsidR="00FE0DF2" w:rsidRDefault="00FE0DF2" w:rsidP="00834669">
      <w:pPr>
        <w:pStyle w:val="Tbla-szveg"/>
        <w:numPr>
          <w:ilvl w:val="0"/>
          <w:numId w:val="9"/>
        </w:numPr>
        <w:spacing w:before="60" w:after="60" w:line="276" w:lineRule="auto"/>
        <w:ind w:left="714" w:hanging="357"/>
        <w:rPr>
          <w:rFonts w:cs="Arial"/>
        </w:rPr>
      </w:pPr>
      <w:r w:rsidRPr="00210F17">
        <w:rPr>
          <w:rFonts w:cs="Arial"/>
        </w:rPr>
        <w:t xml:space="preserve">innovatív, egymással és a környezetükkel együttműködni képes, önmagáért tenni akaró és tenni tudó, kezdeményező </w:t>
      </w:r>
      <w:r w:rsidRPr="00520345">
        <w:rPr>
          <w:rFonts w:cs="Arial"/>
          <w:b/>
        </w:rPr>
        <w:t>közösségek</w:t>
      </w:r>
      <w:r w:rsidRPr="00210F17">
        <w:rPr>
          <w:rFonts w:cs="Arial"/>
        </w:rPr>
        <w:t>, mindezek által fenntartható települések létrejötte.</w:t>
      </w:r>
    </w:p>
    <w:p w:rsidR="00FE0DF2" w:rsidRPr="0094465B" w:rsidRDefault="00FE0DF2" w:rsidP="0094465B">
      <w:pPr>
        <w:jc w:val="both"/>
        <w:rPr>
          <w:rFonts w:ascii="Arial" w:hAnsi="Arial" w:cs="Arial"/>
          <w:sz w:val="20"/>
          <w:szCs w:val="20"/>
        </w:rPr>
      </w:pPr>
      <w:r w:rsidRPr="0094465B">
        <w:rPr>
          <w:rFonts w:ascii="Arial" w:hAnsi="Arial" w:cs="Arial"/>
          <w:sz w:val="20"/>
          <w:szCs w:val="20"/>
        </w:rPr>
        <w:t xml:space="preserve">A prioritási tengely </w:t>
      </w:r>
      <w:r w:rsidRPr="0094465B">
        <w:rPr>
          <w:rFonts w:ascii="Arial" w:hAnsi="Arial" w:cs="Arial"/>
          <w:b/>
          <w:sz w:val="20"/>
          <w:szCs w:val="20"/>
        </w:rPr>
        <w:t>ERFA intézkedése a kulturális és közösségi terek infrastrukturális fejlesztésére</w:t>
      </w:r>
      <w:r w:rsidRPr="0094465B">
        <w:rPr>
          <w:rFonts w:ascii="Arial" w:hAnsi="Arial" w:cs="Arial"/>
          <w:sz w:val="20"/>
          <w:szCs w:val="20"/>
        </w:rPr>
        <w:t xml:space="preserve"> irányul. Az intézkedés célja, hogy a városi helyi akciócsoportok (HACS) a közösségi bevonással készülő helyi fejlesztési stratégiák alapján, az akcióterületek kijelölt közösségi és kulturális tereinek fizikai rehabilitációját, ill. fejlesztését hajtsák végre a társadalom összetartozásának erősítése és helyi gazdaság fellendülése érdekében. Az intézkedés keretében a </w:t>
      </w:r>
      <w:r w:rsidRPr="0094465B">
        <w:rPr>
          <w:rFonts w:ascii="Arial" w:hAnsi="Arial" w:cs="Arial"/>
          <w:b/>
          <w:sz w:val="20"/>
          <w:szCs w:val="20"/>
        </w:rPr>
        <w:t>kulturális és közösségi terek, szolgáltatások fejlesztése, kínálatuk bővítése</w:t>
      </w:r>
      <w:r w:rsidRPr="0094465B">
        <w:rPr>
          <w:rFonts w:ascii="Arial" w:hAnsi="Arial" w:cs="Arial"/>
          <w:sz w:val="20"/>
          <w:szCs w:val="20"/>
        </w:rPr>
        <w:t xml:space="preserve"> kap támogatást, lehetőség szerint hozzájárulva a helyi gazdaság fejlesztéséhez is (indikatív célok: városi kulturális intézmények felújítása, illetve eszközfejlesztése; városrészi közösségi terek infrastrukturális felújítása, bővítése, eszközfejlesztése, kreatív, új szolgáltatások befogadására alkalmas térré alakítása; közterek „közösségi tér funkcióinak” bővítése).</w:t>
      </w:r>
    </w:p>
    <w:p w:rsidR="00FE0DF2" w:rsidRDefault="00FE0DF2" w:rsidP="00834669">
      <w:pPr>
        <w:pStyle w:val="Tbla-szveg"/>
        <w:spacing w:after="120" w:line="276" w:lineRule="auto"/>
        <w:rPr>
          <w:rFonts w:cs="Arial"/>
          <w:szCs w:val="20"/>
        </w:rPr>
      </w:pPr>
      <w:r w:rsidRPr="0094465B">
        <w:rPr>
          <w:rFonts w:cs="Arial"/>
          <w:szCs w:val="20"/>
        </w:rPr>
        <w:t xml:space="preserve">A prioritási tengely </w:t>
      </w:r>
      <w:r w:rsidRPr="0094465B">
        <w:rPr>
          <w:rFonts w:cs="Arial"/>
          <w:b/>
          <w:szCs w:val="20"/>
        </w:rPr>
        <w:t>ESZA intézkedése a helyi közösségszervezésre irányul</w:t>
      </w:r>
      <w:r w:rsidRPr="0094465B">
        <w:rPr>
          <w:rFonts w:cs="Arial"/>
          <w:szCs w:val="20"/>
        </w:rPr>
        <w:t xml:space="preserve"> a városi helyi fejlesztési stratégiához kapcsolódva. </w:t>
      </w:r>
      <w:proofErr w:type="gramStart"/>
      <w:r w:rsidRPr="0094465B">
        <w:rPr>
          <w:rFonts w:cs="Arial"/>
          <w:szCs w:val="20"/>
        </w:rPr>
        <w:t xml:space="preserve">Az intézkedés a közösségi és kulturális </w:t>
      </w:r>
      <w:r w:rsidR="00015758" w:rsidRPr="0094465B">
        <w:rPr>
          <w:rFonts w:cs="Arial"/>
          <w:szCs w:val="20"/>
        </w:rPr>
        <w:t>infrastruktúr</w:t>
      </w:r>
      <w:r w:rsidR="00015758">
        <w:rPr>
          <w:rFonts w:cs="Arial"/>
          <w:szCs w:val="20"/>
        </w:rPr>
        <w:t>a</w:t>
      </w:r>
      <w:r w:rsidRPr="0094465B">
        <w:rPr>
          <w:rFonts w:cs="Arial"/>
          <w:szCs w:val="20"/>
        </w:rPr>
        <w:t xml:space="preserve"> fejlesztésekhez kapcsolódó, azokat </w:t>
      </w:r>
      <w:r w:rsidRPr="00602BD1">
        <w:rPr>
          <w:rFonts w:cs="Arial"/>
        </w:rPr>
        <w:t>kiegészítő</w:t>
      </w:r>
      <w:r w:rsidRPr="0094465B">
        <w:rPr>
          <w:rFonts w:cs="Arial"/>
          <w:szCs w:val="20"/>
        </w:rPr>
        <w:t xml:space="preserve"> </w:t>
      </w:r>
      <w:r w:rsidRPr="0094465B">
        <w:rPr>
          <w:rFonts w:cs="Arial"/>
          <w:b/>
          <w:szCs w:val="20"/>
        </w:rPr>
        <w:t>közösségszervezési</w:t>
      </w:r>
      <w:r>
        <w:rPr>
          <w:rFonts w:cs="Arial"/>
          <w:b/>
          <w:szCs w:val="20"/>
        </w:rPr>
        <w:t xml:space="preserve">-, </w:t>
      </w:r>
      <w:r w:rsidRPr="0094465B">
        <w:rPr>
          <w:rFonts w:cs="Arial"/>
          <w:b/>
          <w:szCs w:val="20"/>
        </w:rPr>
        <w:t>és fejlesztési, identitást erősítő, az összetartozást elősegítő tevékenységek</w:t>
      </w:r>
      <w:r w:rsidRPr="0094465B">
        <w:rPr>
          <w:rFonts w:cs="Arial"/>
          <w:szCs w:val="20"/>
        </w:rPr>
        <w:t xml:space="preserve">et valósít meg (szintén indikatív célok: helyi </w:t>
      </w:r>
      <w:r w:rsidRPr="0094465B">
        <w:rPr>
          <w:rFonts w:cs="Arial"/>
          <w:szCs w:val="20"/>
        </w:rPr>
        <w:lastRenderedPageBreak/>
        <w:t>közösségszervezési tevékenységek; helyi identitást erősítő tevékenységek; megújított infrastruktúra közösségi használatát biztosító megoldások kialakítása, kulturális, közösségi programok szervezése, lebonyolítása; helyi aktivitást, társadalmi szolidaritást elősegítő tevékenységek; helyi, közösségi alapú gazdaságfejlesztési megoldások népszerűsítése, kialakítása</w:t>
      </w:r>
      <w:proofErr w:type="gramEnd"/>
      <w:r w:rsidR="00015758">
        <w:rPr>
          <w:rFonts w:cs="Arial"/>
          <w:szCs w:val="20"/>
        </w:rPr>
        <w:t>,</w:t>
      </w:r>
      <w:r w:rsidRPr="0094465B">
        <w:rPr>
          <w:rFonts w:cs="Arial"/>
          <w:szCs w:val="20"/>
        </w:rPr>
        <w:t xml:space="preserve"> </w:t>
      </w:r>
      <w:proofErr w:type="gramStart"/>
      <w:r w:rsidRPr="0094465B">
        <w:rPr>
          <w:rFonts w:cs="Arial"/>
          <w:szCs w:val="20"/>
        </w:rPr>
        <w:t>elterjesztése</w:t>
      </w:r>
      <w:proofErr w:type="gramEnd"/>
      <w:r w:rsidRPr="0094465B">
        <w:rPr>
          <w:rFonts w:cs="Arial"/>
          <w:szCs w:val="20"/>
        </w:rPr>
        <w:t>, stb.).</w:t>
      </w:r>
    </w:p>
    <w:p w:rsidR="00FE0DF2" w:rsidRPr="00010E47" w:rsidRDefault="00FE0DF2" w:rsidP="0094465B">
      <w:pPr>
        <w:keepNext/>
        <w:jc w:val="both"/>
        <w:rPr>
          <w:rFonts w:ascii="Arial" w:hAnsi="Arial" w:cs="Arial"/>
          <w:sz w:val="20"/>
          <w:szCs w:val="20"/>
          <w:u w:val="single"/>
        </w:rPr>
      </w:pPr>
      <w:r w:rsidRPr="00010E47">
        <w:rPr>
          <w:rFonts w:ascii="Arial" w:hAnsi="Arial" w:cs="Arial"/>
          <w:sz w:val="20"/>
          <w:szCs w:val="20"/>
          <w:u w:val="single"/>
        </w:rPr>
        <w:t>A prioritástengely keretében megjelenő két intézkedés:</w:t>
      </w:r>
    </w:p>
    <w:p w:rsidR="00FE0DF2" w:rsidRPr="00233193" w:rsidRDefault="00FE0DF2" w:rsidP="0094465B">
      <w:pPr>
        <w:pStyle w:val="Tbla-szveg-intzkeds"/>
        <w:keepNext/>
        <w:spacing w:before="240" w:after="120" w:line="276" w:lineRule="auto"/>
      </w:pPr>
      <w:r>
        <w:t xml:space="preserve">7. </w:t>
      </w:r>
      <w:proofErr w:type="gramStart"/>
      <w:r>
        <w:t>A</w:t>
      </w:r>
      <w:proofErr w:type="gramEnd"/>
      <w:r>
        <w:t xml:space="preserve">: </w:t>
      </w:r>
      <w:r w:rsidRPr="00233193">
        <w:t>Kulturális és közösségi terek infrastrukturális fejlesztése</w:t>
      </w:r>
    </w:p>
    <w:p w:rsidR="00FE0DF2" w:rsidRDefault="00FE0DF2" w:rsidP="00553DE8">
      <w:pPr>
        <w:pStyle w:val="Tbla-szveg"/>
        <w:spacing w:line="276" w:lineRule="auto"/>
      </w:pPr>
      <w:r w:rsidRPr="00233193">
        <w:t xml:space="preserve">Az intézkedés célja, hogy a városi helyi akciócsoportok (HACS) a közösségi bevonással készülő helyi fejlesztési stratégiák alapján, </w:t>
      </w:r>
      <w:r w:rsidRPr="00520345">
        <w:rPr>
          <w:b/>
        </w:rPr>
        <w:t xml:space="preserve">az akcióterületek kijelölt közösségi és kulturális tereinek fizikai rehabilitációját, ill. fejlesztését </w:t>
      </w:r>
      <w:r w:rsidRPr="00233193">
        <w:t>hajtsák végre a társadalom összetartozásának erősítése és helyi gazdasági fellendülése érdekében. Az intézkedés keretében a kulturális és közösségi terek, szolgáltatások fejlesztése, kínálatuk bővítése kap támogatást, lehetőség szerint hozzájárulva a helyi gazdaság fejlesztéséhez is.</w:t>
      </w:r>
    </w:p>
    <w:p w:rsidR="00FE0DF2" w:rsidRDefault="00FE0DF2" w:rsidP="00553DE8">
      <w:pPr>
        <w:pStyle w:val="Tbla-szveg"/>
        <w:keepNext/>
        <w:spacing w:line="276" w:lineRule="auto"/>
        <w:rPr>
          <w:rFonts w:cs="Arial"/>
        </w:rPr>
      </w:pPr>
      <w:r>
        <w:rPr>
          <w:rFonts w:cs="Arial"/>
        </w:rPr>
        <w:t>A támogatás keretében megvalósulhat:</w:t>
      </w:r>
    </w:p>
    <w:p w:rsidR="00FE0DF2" w:rsidRPr="00233193" w:rsidRDefault="00FE0DF2" w:rsidP="00015758">
      <w:pPr>
        <w:pStyle w:val="Tbla-szveg-felsorols2"/>
        <w:numPr>
          <w:ilvl w:val="0"/>
          <w:numId w:val="3"/>
        </w:numPr>
        <w:tabs>
          <w:tab w:val="clear" w:pos="567"/>
          <w:tab w:val="clear" w:pos="1418"/>
          <w:tab w:val="left" w:pos="426"/>
        </w:tabs>
        <w:spacing w:before="60" w:after="60" w:line="276" w:lineRule="auto"/>
        <w:ind w:left="425" w:hanging="357"/>
        <w:rPr>
          <w:rFonts w:ascii="Times New Roman" w:hAnsi="Times New Roman"/>
        </w:rPr>
      </w:pPr>
      <w:r>
        <w:t xml:space="preserve">A </w:t>
      </w:r>
      <w:r w:rsidRPr="00233193">
        <w:t xml:space="preserve">városi helyi akciócsoportok (HACS) </w:t>
      </w:r>
      <w:r>
        <w:t xml:space="preserve">fejlesztési stratégiájának elkészítéséhez kapcsolódó </w:t>
      </w:r>
      <w:r w:rsidRPr="00233193">
        <w:t>projekt</w:t>
      </w:r>
      <w:r>
        <w:t>-</w:t>
      </w:r>
      <w:r w:rsidRPr="00233193">
        <w:t>előkészítési tevékenység</w:t>
      </w:r>
      <w:r>
        <w:t>.</w:t>
      </w:r>
    </w:p>
    <w:p w:rsidR="00FE0DF2" w:rsidRPr="00233193" w:rsidRDefault="00FE0DF2" w:rsidP="00015758">
      <w:pPr>
        <w:pStyle w:val="Tbla-szveg-felsorols2"/>
        <w:numPr>
          <w:ilvl w:val="0"/>
          <w:numId w:val="3"/>
        </w:numPr>
        <w:tabs>
          <w:tab w:val="clear" w:pos="567"/>
          <w:tab w:val="clear" w:pos="1418"/>
          <w:tab w:val="left" w:pos="426"/>
        </w:tabs>
        <w:spacing w:before="60" w:after="60" w:line="276" w:lineRule="auto"/>
        <w:ind w:left="425" w:hanging="357"/>
      </w:pPr>
      <w:r w:rsidRPr="00233193">
        <w:t xml:space="preserve">Innovatív, területi közösségi szolgáltatást biztosító városi kulturális intézmények felújítása, illetve eszközfejlesztése. Például városi könyvtárak, közösségi házakban elektronikus könyv-, zene és filmtár kialakítása és szolgáltatási kínálatának bővítése, új szolgáltatások bevezetése – </w:t>
      </w:r>
      <w:r>
        <w:t xml:space="preserve">pl. </w:t>
      </w:r>
      <w:r w:rsidRPr="00233193">
        <w:t xml:space="preserve">innovatív olvasó, illetve filmnéző és zenehallgató szoba kialakítása stb. – </w:t>
      </w:r>
      <w:r>
        <w:t>elsősorban, de nem kizárólagosan</w:t>
      </w:r>
      <w:r w:rsidRPr="00233193">
        <w:t xml:space="preserve"> fiatalok, gyermekes családok, gyerekek részére.</w:t>
      </w:r>
    </w:p>
    <w:p w:rsidR="00FE0DF2" w:rsidRPr="00233193" w:rsidRDefault="00FE0DF2" w:rsidP="00015758">
      <w:pPr>
        <w:pStyle w:val="Tbla-szveg-felsorols2"/>
        <w:numPr>
          <w:ilvl w:val="0"/>
          <w:numId w:val="3"/>
        </w:numPr>
        <w:tabs>
          <w:tab w:val="clear" w:pos="567"/>
          <w:tab w:val="clear" w:pos="1418"/>
          <w:tab w:val="left" w:pos="426"/>
        </w:tabs>
        <w:spacing w:before="60" w:after="60" w:line="276" w:lineRule="auto"/>
        <w:ind w:left="425" w:hanging="357"/>
      </w:pPr>
      <w:r w:rsidRPr="00233193">
        <w:t xml:space="preserve">Városrészi közösségi terek infrastrukturális felújítása, bővítése, eszközfejlesztése, kreatív, új szolgáltatások befogadására alkalmas térré alakítása, beleértve az önkormányzati, nonprofit és egyházi tulajdonú közösségi tereket is. A beavatkozás keretében a leromlott állapotú közösségi terek felújítása fog megtörténni olyan módon, hogy a lakosság különböző célcsoportjainak igényeit minél hatékonyabban tudja szolgálni. A fiataloknak például szabadidős infrastruktúra – pl.: </w:t>
      </w:r>
      <w:proofErr w:type="spellStart"/>
      <w:r w:rsidRPr="00233193">
        <w:t>par</w:t>
      </w:r>
      <w:r w:rsidR="00EB277F">
        <w:t>kou</w:t>
      </w:r>
      <w:r w:rsidRPr="00233193">
        <w:t>r</w:t>
      </w:r>
      <w:proofErr w:type="spellEnd"/>
      <w:r w:rsidRPr="00233193">
        <w:t xml:space="preserve"> gyakorló pálya, gördeszkás, biciklis gyakorlópálya, szabadtéri, ingyenes </w:t>
      </w:r>
      <w:proofErr w:type="spellStart"/>
      <w:r w:rsidRPr="00233193">
        <w:t>fitness</w:t>
      </w:r>
      <w:proofErr w:type="spellEnd"/>
      <w:r w:rsidRPr="00233193">
        <w:t xml:space="preserve"> edzőpálya stb. – kiépítése, míg a családosoknak hagyományos, ugyanakkor biztonságos szolgáltatások garantálása –</w:t>
      </w:r>
      <w:r w:rsidR="00A2671A">
        <w:t xml:space="preserve"> </w:t>
      </w:r>
      <w:r w:rsidRPr="00233193">
        <w:t>játszóterek stb. – míg az idősebb korosztálynak a közösségi tevékenységeket elősegítő eszközök telepítése.</w:t>
      </w:r>
    </w:p>
    <w:p w:rsidR="00FE0DF2" w:rsidRPr="00233193" w:rsidRDefault="00FE0DF2" w:rsidP="00015758">
      <w:pPr>
        <w:pStyle w:val="Tbla-szveg-felsorols2"/>
        <w:numPr>
          <w:ilvl w:val="0"/>
          <w:numId w:val="3"/>
        </w:numPr>
        <w:tabs>
          <w:tab w:val="clear" w:pos="567"/>
          <w:tab w:val="clear" w:pos="1418"/>
          <w:tab w:val="left" w:pos="426"/>
        </w:tabs>
        <w:spacing w:before="60" w:after="60" w:line="276" w:lineRule="auto"/>
        <w:ind w:left="425" w:hanging="357"/>
      </w:pPr>
      <w:r w:rsidRPr="00233193">
        <w:t>Közterek „közösségi tér funkcióinak” bővítése. A helyi kultúra, hagyományok, illetve egyéb, a helyi közösség által szervezett rendezvények lebonyolítására alkalmas térrész kialakítása, fejlesztése, kapcsolódó eszközbeszerzések támogatása.</w:t>
      </w:r>
    </w:p>
    <w:p w:rsidR="00FE0DF2" w:rsidRPr="00233193" w:rsidRDefault="00FE0DF2" w:rsidP="00015758">
      <w:pPr>
        <w:pStyle w:val="Tbla-szveg-felsorols2"/>
        <w:numPr>
          <w:ilvl w:val="0"/>
          <w:numId w:val="3"/>
        </w:numPr>
        <w:tabs>
          <w:tab w:val="clear" w:pos="567"/>
          <w:tab w:val="clear" w:pos="1418"/>
          <w:tab w:val="left" w:pos="426"/>
        </w:tabs>
        <w:spacing w:before="60" w:after="60" w:line="276" w:lineRule="auto"/>
        <w:ind w:left="425" w:hanging="357"/>
      </w:pPr>
      <w:r w:rsidRPr="00233193">
        <w:t>A városi közösségi terek funkcióinak kialakításakor a helyi gazdaságfejlesztés szempontját is szükséges szem előtt tartani, ezért támogatott olyan terek, térrészek kialakítása, amelyek alkalmasak a helyi termékek bemutatására, innovatív formában történő értékesítésére, a helyi hagyományok, kulturális örökség részét képező, arra építő, értékeit továbbvivő helyi termékek előállításának bemutatására, oktatására (pl. kézműves alkotóházak), illetve a fiatalabb korosztály számra a kreativitást fejlesztő innovatív tevékenységek elsajátítására. Támogatható továbbá a kultúrához kapcsolódó gazdasági tevékenységekre (kulturális gazdaság) alkalmas helyszínek kialakítása, biztosítása. Az intézkedés keretében az infrastruktúra kialakítása, fejlesztése, valamint a helyi gazdaság közösségi megoldásait támogató beruházások végrehajtása is támogatható.</w:t>
      </w:r>
    </w:p>
    <w:p w:rsidR="00FE0DF2" w:rsidRDefault="00FE0DF2" w:rsidP="00553DE8">
      <w:pPr>
        <w:pStyle w:val="Tbla-szveg-intzkeds"/>
        <w:keepNext/>
        <w:spacing w:before="240" w:after="120" w:line="276" w:lineRule="auto"/>
      </w:pPr>
      <w:r w:rsidRPr="00CA16E4">
        <w:t>7. B</w:t>
      </w:r>
      <w:r>
        <w:t>:</w:t>
      </w:r>
      <w:r w:rsidRPr="00CA16E4">
        <w:t xml:space="preserve"> </w:t>
      </w:r>
      <w:r w:rsidRPr="00233193">
        <w:t>Helyi közösségszervezés a városi helyi fejlesztési stratégiához kapcsolódva</w:t>
      </w:r>
    </w:p>
    <w:p w:rsidR="00FE0DF2" w:rsidRDefault="00FE0DF2" w:rsidP="00553DE8">
      <w:pPr>
        <w:pStyle w:val="Tbla-szveg"/>
        <w:spacing w:line="276" w:lineRule="auto"/>
      </w:pPr>
      <w:r w:rsidRPr="00233193">
        <w:t xml:space="preserve">Az intézkedés a közösség által irányított helyi fejlesztések </w:t>
      </w:r>
      <w:r w:rsidRPr="00520345">
        <w:rPr>
          <w:b/>
        </w:rPr>
        <w:t>ESZA elemeit tartalmazza</w:t>
      </w:r>
      <w:r w:rsidRPr="00233193">
        <w:t>, amely közvetlenül kapcsolódik a prioritástengely ERFA finanszírozású intézkedéséhez. Az intézkedés kísérleti jelleggel, korlátozott számú városban valósul meg</w:t>
      </w:r>
      <w:r>
        <w:t>.</w:t>
      </w:r>
    </w:p>
    <w:p w:rsidR="00015758" w:rsidRDefault="00015758" w:rsidP="00015758">
      <w:pPr>
        <w:pStyle w:val="Tbla-szveg"/>
        <w:keepNext/>
        <w:spacing w:line="276" w:lineRule="auto"/>
        <w:rPr>
          <w:rFonts w:cs="Arial"/>
        </w:rPr>
      </w:pPr>
      <w:r>
        <w:rPr>
          <w:rFonts w:cs="Arial"/>
        </w:rPr>
        <w:t>A támogatás keretében megvalósulhatnak:</w:t>
      </w:r>
    </w:p>
    <w:p w:rsidR="00FE0DF2" w:rsidRPr="00233193" w:rsidRDefault="00FE0DF2" w:rsidP="00015758">
      <w:pPr>
        <w:pStyle w:val="Tbla-szveg-felsorols2"/>
        <w:numPr>
          <w:ilvl w:val="0"/>
          <w:numId w:val="3"/>
        </w:numPr>
        <w:tabs>
          <w:tab w:val="clear" w:pos="567"/>
          <w:tab w:val="clear" w:pos="1418"/>
          <w:tab w:val="left" w:pos="426"/>
        </w:tabs>
        <w:spacing w:before="60" w:after="60" w:line="276" w:lineRule="auto"/>
        <w:ind w:left="425" w:hanging="357"/>
      </w:pPr>
      <w:r w:rsidRPr="00233193">
        <w:t>helyi közösségszervezési tevékenységek;</w:t>
      </w:r>
    </w:p>
    <w:p w:rsidR="00FE0DF2" w:rsidRPr="002C3501" w:rsidRDefault="00FE0DF2" w:rsidP="00015758">
      <w:pPr>
        <w:pStyle w:val="Tbla-szveg-felsorols2"/>
        <w:numPr>
          <w:ilvl w:val="0"/>
          <w:numId w:val="3"/>
        </w:numPr>
        <w:tabs>
          <w:tab w:val="clear" w:pos="567"/>
          <w:tab w:val="clear" w:pos="1418"/>
          <w:tab w:val="left" w:pos="426"/>
        </w:tabs>
        <w:spacing w:before="60" w:after="60" w:line="276" w:lineRule="auto"/>
        <w:ind w:left="425" w:hanging="357"/>
      </w:pPr>
      <w:r w:rsidRPr="00233193">
        <w:lastRenderedPageBreak/>
        <w:t>helyi (városrészi, szomszédsági) identitást erősítő tevékenységek: helytörténeti, honismereti, helyi örökség programok, helyi sajátosságokra épülő hagyományok, ünnepek átadása, felelevenítése, a helytörténeti és helyismereti- a kulturális örökség részét képező tárgyi eszközök elektronikus formában történő bemutatása;</w:t>
      </w:r>
    </w:p>
    <w:p w:rsidR="00FE0DF2" w:rsidRPr="002C3501" w:rsidRDefault="00FE0DF2" w:rsidP="00015758">
      <w:pPr>
        <w:pStyle w:val="Tbla-szveg-felsorols2"/>
        <w:numPr>
          <w:ilvl w:val="0"/>
          <w:numId w:val="3"/>
        </w:numPr>
        <w:tabs>
          <w:tab w:val="clear" w:pos="567"/>
          <w:tab w:val="clear" w:pos="1418"/>
          <w:tab w:val="left" w:pos="426"/>
        </w:tabs>
        <w:spacing w:before="60" w:after="60" w:line="276" w:lineRule="auto"/>
        <w:ind w:left="425" w:hanging="357"/>
      </w:pPr>
      <w:r w:rsidRPr="00233193">
        <w:t>folyamatos, helyi (városrészi, szomszédsági) társadalmi párbeszédet fenntartó egyeztetési megoldások kialakítása és működtetése (állampolgári tanácsok, kerekasztalok stb.), kiemelten a lakótelepeken;</w:t>
      </w:r>
    </w:p>
    <w:p w:rsidR="00FE0DF2" w:rsidRPr="002C3501" w:rsidRDefault="00FE0DF2" w:rsidP="00015758">
      <w:pPr>
        <w:pStyle w:val="Tbla-szveg-felsorols2"/>
        <w:numPr>
          <w:ilvl w:val="0"/>
          <w:numId w:val="3"/>
        </w:numPr>
        <w:tabs>
          <w:tab w:val="clear" w:pos="567"/>
          <w:tab w:val="clear" w:pos="1418"/>
          <w:tab w:val="left" w:pos="426"/>
        </w:tabs>
        <w:spacing w:before="60" w:after="60" w:line="276" w:lineRule="auto"/>
        <w:ind w:left="425" w:hanging="357"/>
      </w:pPr>
      <w:r w:rsidRPr="00233193">
        <w:t>megújított infrastruktúra közösségi használatát biztosító megoldások kialakítása, kulturális, közösségi programok szervezése, lebonyolítása, a szabadidő-eltöltés minőségének javítása, közösségi önképzési folyamatok helyszínnel és programokkal történő támogatása (közösségi tér esetében az adott tér (intézmény) közösségi bevonásra építő irányítása, köztér esetén annak programokkal, közösségi aktivitással való megtöltését és egyben állagmegóvását is elősegítő lakossági együttműködések);</w:t>
      </w:r>
    </w:p>
    <w:p w:rsidR="00FE0DF2" w:rsidRPr="002C3501" w:rsidRDefault="00FE0DF2" w:rsidP="00015758">
      <w:pPr>
        <w:pStyle w:val="Tbla-szveg-felsorols2"/>
        <w:numPr>
          <w:ilvl w:val="0"/>
          <w:numId w:val="3"/>
        </w:numPr>
        <w:tabs>
          <w:tab w:val="clear" w:pos="567"/>
          <w:tab w:val="clear" w:pos="1418"/>
          <w:tab w:val="left" w:pos="426"/>
        </w:tabs>
        <w:spacing w:before="60" w:after="60" w:line="276" w:lineRule="auto"/>
        <w:ind w:left="425" w:hanging="357"/>
      </w:pPr>
      <w:r w:rsidRPr="00233193">
        <w:t>helyi (városrészi, szomszédsági) aktivitást, társadalmi szolidaritást elősegítő tevékenységek (önkéntes tevékenységek, kulturális- és sportprogramok megszervezése, adományozói kultúra fejlesztése stb.);</w:t>
      </w:r>
    </w:p>
    <w:p w:rsidR="00FE0DF2" w:rsidRPr="002C3501" w:rsidRDefault="00FE0DF2" w:rsidP="00015758">
      <w:pPr>
        <w:pStyle w:val="Tbla-szveg-felsorols2"/>
        <w:numPr>
          <w:ilvl w:val="0"/>
          <w:numId w:val="3"/>
        </w:numPr>
        <w:tabs>
          <w:tab w:val="clear" w:pos="567"/>
          <w:tab w:val="clear" w:pos="1418"/>
          <w:tab w:val="left" w:pos="426"/>
        </w:tabs>
        <w:spacing w:before="60" w:after="60" w:line="276" w:lineRule="auto"/>
        <w:ind w:left="425" w:hanging="357"/>
      </w:pPr>
      <w:r w:rsidRPr="00233193">
        <w:t xml:space="preserve">helyi, közösségi alapú gazdaságfejlesztési megoldások népszerűsítése, kialakítása és elterjesztése területileg jól körülhatárolt kisközösségekben, pl.: beszerzői, termelői közösségek, helyi termékek kereskedelmének népszerűsítése; </w:t>
      </w:r>
    </w:p>
    <w:p w:rsidR="00FE0DF2" w:rsidRPr="002C3501" w:rsidRDefault="00FE0DF2" w:rsidP="00015758">
      <w:pPr>
        <w:pStyle w:val="Tbla-szveg-felsorols2"/>
        <w:numPr>
          <w:ilvl w:val="0"/>
          <w:numId w:val="3"/>
        </w:numPr>
        <w:tabs>
          <w:tab w:val="clear" w:pos="567"/>
          <w:tab w:val="clear" w:pos="1418"/>
          <w:tab w:val="left" w:pos="426"/>
        </w:tabs>
        <w:spacing w:before="60" w:after="60" w:line="276" w:lineRule="auto"/>
        <w:ind w:left="425" w:hanging="357"/>
      </w:pPr>
      <w:r w:rsidRPr="00233193">
        <w:t>helyi vállalkozások információs adatbázisainak és online elérhetőségének kialakítása, a kereskedelmi-kulturális köztéri szolgáltatások megjelenése;</w:t>
      </w:r>
    </w:p>
    <w:p w:rsidR="00FE0DF2" w:rsidRPr="002C3501" w:rsidRDefault="00FE0DF2" w:rsidP="00015758">
      <w:pPr>
        <w:pStyle w:val="Tbla-szveg-felsorols2"/>
        <w:numPr>
          <w:ilvl w:val="0"/>
          <w:numId w:val="3"/>
        </w:numPr>
        <w:tabs>
          <w:tab w:val="clear" w:pos="567"/>
          <w:tab w:val="clear" w:pos="1418"/>
          <w:tab w:val="left" w:pos="426"/>
        </w:tabs>
        <w:spacing w:before="60" w:after="60" w:line="276" w:lineRule="auto"/>
        <w:ind w:left="425" w:hanging="357"/>
      </w:pPr>
      <w:r w:rsidRPr="00233193">
        <w:t>helyi hagyományokra épülő kézműves (népi) mesterségek újratanítása a kulturális intézmények, a civil, a kézműves mesterek, vállalkozások együttműködésének keretében, szakmaismertető és bemutató programsorozatok, kiállítások, helyi tehetségek, kreatív személyek sikeres életpályák bemutatása, vándorkiállítások, a helyi identitás és kötődés erősítése érdekében;</w:t>
      </w:r>
    </w:p>
    <w:p w:rsidR="00FE0DF2" w:rsidRPr="00233193" w:rsidRDefault="00FE0DF2" w:rsidP="00015758">
      <w:pPr>
        <w:pStyle w:val="Tbla-szveg-felsorols2"/>
        <w:numPr>
          <w:ilvl w:val="0"/>
          <w:numId w:val="3"/>
        </w:numPr>
        <w:tabs>
          <w:tab w:val="clear" w:pos="567"/>
          <w:tab w:val="clear" w:pos="1418"/>
          <w:tab w:val="left" w:pos="426"/>
        </w:tabs>
        <w:spacing w:before="60" w:after="60" w:line="276" w:lineRule="auto"/>
        <w:ind w:left="425" w:hanging="357"/>
        <w:rPr>
          <w:b/>
        </w:rPr>
      </w:pPr>
      <w:r w:rsidRPr="00233193">
        <w:t>„Versenyképesen a munkaerőpiacon” program elindítása: a humán erőforrás minőségének fejlesztése (növelése), a munkaerő-piacra történő bekapcsolódás eszközeivel: a helyi tudásra, hagyományokra, a civil és üzleti szereplők együttműködésére épülő, a helyi vállalkozási kultúrát fejlesztő szociális gazdaság, szolidáris gazdaság jellegű kezdeményezések;</w:t>
      </w:r>
    </w:p>
    <w:p w:rsidR="00FE0DF2" w:rsidRDefault="00FE0DF2" w:rsidP="00015758">
      <w:pPr>
        <w:pStyle w:val="Tbla-szveg-felsorols2"/>
        <w:numPr>
          <w:ilvl w:val="0"/>
          <w:numId w:val="3"/>
        </w:numPr>
        <w:tabs>
          <w:tab w:val="clear" w:pos="567"/>
          <w:tab w:val="clear" w:pos="1418"/>
          <w:tab w:val="left" w:pos="426"/>
        </w:tabs>
        <w:spacing w:before="60" w:after="60" w:line="276" w:lineRule="auto"/>
        <w:ind w:left="426"/>
      </w:pPr>
      <w:r w:rsidRPr="002C3501">
        <w:t>közösségi terekhez kapcsolódóan a városi környezeti fenntarthatóság és környezettudatossági akciók,</w:t>
      </w:r>
      <w:r w:rsidRPr="00233193">
        <w:t xml:space="preserve"> programok végrehajtása.</w:t>
      </w:r>
    </w:p>
    <w:p w:rsidR="00FE0DF2" w:rsidRPr="00520345" w:rsidRDefault="00FE0DF2" w:rsidP="00553DE8">
      <w:pPr>
        <w:keepNext/>
        <w:spacing w:before="240" w:after="120"/>
        <w:jc w:val="both"/>
        <w:rPr>
          <w:rFonts w:ascii="Arial" w:hAnsi="Arial" w:cs="Arial"/>
          <w:b/>
          <w:sz w:val="20"/>
          <w:szCs w:val="20"/>
          <w:u w:val="single"/>
        </w:rPr>
      </w:pPr>
      <w:r w:rsidRPr="00520345">
        <w:rPr>
          <w:rFonts w:ascii="Arial" w:hAnsi="Arial" w:cs="Arial"/>
          <w:b/>
          <w:sz w:val="20"/>
          <w:szCs w:val="20"/>
          <w:u w:val="single"/>
        </w:rPr>
        <w:t>A CLLD működése</w:t>
      </w:r>
    </w:p>
    <w:p w:rsidR="00FE0DF2" w:rsidRPr="00520345" w:rsidRDefault="00FE0DF2" w:rsidP="00015758">
      <w:pPr>
        <w:pStyle w:val="Tbla-szveg"/>
        <w:keepNext/>
        <w:numPr>
          <w:ilvl w:val="0"/>
          <w:numId w:val="4"/>
        </w:numPr>
        <w:spacing w:line="276" w:lineRule="auto"/>
        <w:ind w:left="714" w:hanging="357"/>
        <w:rPr>
          <w:b/>
        </w:rPr>
      </w:pPr>
      <w:r w:rsidRPr="00520345">
        <w:rPr>
          <w:b/>
        </w:rPr>
        <w:t>HACS megalakulása</w:t>
      </w:r>
    </w:p>
    <w:p w:rsidR="00FE0DF2" w:rsidRDefault="00FE0DF2" w:rsidP="00553DE8">
      <w:pPr>
        <w:pStyle w:val="Tbla-szveg"/>
        <w:spacing w:line="276" w:lineRule="auto"/>
        <w:ind w:left="426"/>
      </w:pPr>
      <w:r>
        <w:t xml:space="preserve">A </w:t>
      </w:r>
      <w:r>
        <w:rPr>
          <w:i/>
        </w:rPr>
        <w:t>Szerveződés alapelvei</w:t>
      </w:r>
      <w:r>
        <w:t xml:space="preserve"> pontban kifejtettek szerint szükséges megalakítani a HACS szervezetet, valamint </w:t>
      </w:r>
      <w:r w:rsidRPr="00520345">
        <w:rPr>
          <w:b/>
        </w:rPr>
        <w:t>regisztrálni</w:t>
      </w:r>
      <w:r>
        <w:t xml:space="preserve"> azt az irányító hatóságnál.</w:t>
      </w:r>
    </w:p>
    <w:p w:rsidR="00FE0DF2" w:rsidRPr="00520345" w:rsidRDefault="00FE0DF2" w:rsidP="00015758">
      <w:pPr>
        <w:pStyle w:val="Tbla-szveg"/>
        <w:keepNext/>
        <w:numPr>
          <w:ilvl w:val="0"/>
          <w:numId w:val="4"/>
        </w:numPr>
        <w:spacing w:line="276" w:lineRule="auto"/>
        <w:ind w:left="714" w:hanging="357"/>
        <w:rPr>
          <w:b/>
        </w:rPr>
      </w:pPr>
      <w:r w:rsidRPr="00520345">
        <w:rPr>
          <w:b/>
        </w:rPr>
        <w:t>A HFS elkészítése</w:t>
      </w:r>
    </w:p>
    <w:p w:rsidR="00FE0DF2" w:rsidRDefault="00FE0DF2" w:rsidP="00553DE8">
      <w:pPr>
        <w:pStyle w:val="Tbla-szveg"/>
        <w:spacing w:line="276" w:lineRule="auto"/>
        <w:ind w:left="426"/>
      </w:pPr>
      <w:r>
        <w:t xml:space="preserve">A megalakult HACS az IH által közzétett felhívás mentén készíti el stratégiáját (tématerületre célzottan, megadott módszertani iránymutatásokkal). A megvalósításra kerülő stratégiák kiválasztása </w:t>
      </w:r>
      <w:r w:rsidRPr="00342A7B">
        <w:t xml:space="preserve">a </w:t>
      </w:r>
      <w:r w:rsidR="00A2671A" w:rsidRPr="00A2671A">
        <w:t>2014-2020 programozási időszakban az egyes európai uniós alapokból származó támogatások felhasználásának rendjéről</w:t>
      </w:r>
      <w:r w:rsidR="00A2671A">
        <w:t xml:space="preserve"> sz</w:t>
      </w:r>
      <w:r w:rsidR="006C18E6">
        <w:t>ó</w:t>
      </w:r>
      <w:r w:rsidR="00A2671A">
        <w:t xml:space="preserve">ló </w:t>
      </w:r>
      <w:r>
        <w:t xml:space="preserve">272/2014. </w:t>
      </w:r>
      <w:r w:rsidR="00A2671A">
        <w:t xml:space="preserve">(XI. 5.) </w:t>
      </w:r>
      <w:r>
        <w:t xml:space="preserve">Korm. rendelet </w:t>
      </w:r>
      <w:r w:rsidR="002B76EB">
        <w:t>(a továbbiakban:</w:t>
      </w:r>
      <w:r w:rsidR="002B76EB" w:rsidRPr="002B76EB">
        <w:t xml:space="preserve"> </w:t>
      </w:r>
      <w:r w:rsidR="002B76EB">
        <w:t xml:space="preserve">272/2014. (XI. 5.) Korm. rendelet) </w:t>
      </w:r>
      <w:r>
        <w:t xml:space="preserve">értelmében </w:t>
      </w:r>
      <w:r w:rsidRPr="00520345">
        <w:rPr>
          <w:b/>
        </w:rPr>
        <w:t>standard eljárásrendben</w:t>
      </w:r>
      <w:r>
        <w:t xml:space="preserve"> történik.</w:t>
      </w:r>
    </w:p>
    <w:p w:rsidR="00FE0DF2" w:rsidRDefault="00FE0DF2" w:rsidP="00553DE8">
      <w:pPr>
        <w:pStyle w:val="Tbla-szveg"/>
        <w:spacing w:line="276" w:lineRule="auto"/>
        <w:ind w:left="426"/>
      </w:pPr>
      <w:r>
        <w:t xml:space="preserve">A benyújtott dokumentum szakmai értékelése alapján kerülnek </w:t>
      </w:r>
      <w:r w:rsidR="00A2671A">
        <w:t xml:space="preserve">kiválasztásra </w:t>
      </w:r>
      <w:r>
        <w:t xml:space="preserve">a megvalósításra kerülő stratégiák. A támogatás keretében a </w:t>
      </w:r>
      <w:r w:rsidR="00A2671A">
        <w:t xml:space="preserve">– kiválasztott - </w:t>
      </w:r>
      <w:r>
        <w:t>stratégia elkészítésének költsége utólagosan elszámolható.</w:t>
      </w:r>
    </w:p>
    <w:p w:rsidR="00FE0DF2" w:rsidRPr="00520345" w:rsidRDefault="00FE0DF2" w:rsidP="00015758">
      <w:pPr>
        <w:pStyle w:val="Tbla-szveg"/>
        <w:keepNext/>
        <w:numPr>
          <w:ilvl w:val="0"/>
          <w:numId w:val="4"/>
        </w:numPr>
        <w:spacing w:line="276" w:lineRule="auto"/>
        <w:ind w:left="714" w:hanging="357"/>
        <w:rPr>
          <w:b/>
        </w:rPr>
      </w:pPr>
      <w:r w:rsidRPr="00520345">
        <w:rPr>
          <w:b/>
        </w:rPr>
        <w:lastRenderedPageBreak/>
        <w:t>A HFS végrehajtása</w:t>
      </w:r>
    </w:p>
    <w:p w:rsidR="00FE0DF2" w:rsidRDefault="00FE0DF2" w:rsidP="00351598">
      <w:pPr>
        <w:pStyle w:val="Tbla-szveg-felsorols2"/>
        <w:tabs>
          <w:tab w:val="clear" w:pos="567"/>
        </w:tabs>
        <w:spacing w:before="60" w:after="60" w:line="276" w:lineRule="auto"/>
        <w:ind w:left="491" w:firstLine="0"/>
      </w:pPr>
      <w:r>
        <w:t xml:space="preserve">A 272/2014. </w:t>
      </w:r>
      <w:r w:rsidR="002B76EB">
        <w:t xml:space="preserve">(XI. 5.) </w:t>
      </w:r>
      <w:r>
        <w:t>Korm. rendeletben megadott szempontok mentén</w:t>
      </w:r>
      <w:r w:rsidRPr="00351598">
        <w:t xml:space="preserve"> </w:t>
      </w:r>
      <w:r>
        <w:t>történik meg szerződéskötés az irányító hatóság és a stratégiát kidolgozó HACS szervezet között.</w:t>
      </w:r>
    </w:p>
    <w:p w:rsidR="00FE0DF2" w:rsidRDefault="00FE0DF2" w:rsidP="003C4BB5">
      <w:pPr>
        <w:pStyle w:val="Tbla-szveg-felsorols2"/>
        <w:tabs>
          <w:tab w:val="clear" w:pos="567"/>
        </w:tabs>
        <w:spacing w:before="60" w:after="60" w:line="276" w:lineRule="auto"/>
        <w:ind w:left="491" w:firstLine="0"/>
      </w:pPr>
      <w:r>
        <w:t>A</w:t>
      </w:r>
      <w:r w:rsidRPr="00D96D52">
        <w:t xml:space="preserve"> CLLD eszközön belül </w:t>
      </w:r>
      <w:r w:rsidR="003C4BB5" w:rsidRPr="00520345">
        <w:rPr>
          <w:rFonts w:cs="Cambria"/>
          <w:b/>
          <w:szCs w:val="24"/>
        </w:rPr>
        <w:t>4 </w:t>
      </w:r>
      <w:r w:rsidRPr="00520345">
        <w:rPr>
          <w:b/>
        </w:rPr>
        <w:t>intézkedéstípus</w:t>
      </w:r>
      <w:r w:rsidRPr="00D96D52">
        <w:t xml:space="preserve"> jelenhet meg, amelyek elérhetőségét biztosítani szükséges a </w:t>
      </w:r>
      <w:proofErr w:type="spellStart"/>
      <w:r w:rsidRPr="00D96D52">
        <w:t>HACS-ok</w:t>
      </w:r>
      <w:proofErr w:type="spellEnd"/>
      <w:r w:rsidRPr="00D96D52">
        <w:t xml:space="preserve"> részére</w:t>
      </w:r>
      <w:r>
        <w:t>. Ezek az alábbiak:</w:t>
      </w:r>
    </w:p>
    <w:p w:rsidR="00FE0DF2" w:rsidRPr="00351598" w:rsidRDefault="00FE0DF2" w:rsidP="003C4BB5">
      <w:pPr>
        <w:pStyle w:val="Listaszerbekezds"/>
        <w:numPr>
          <w:ilvl w:val="0"/>
          <w:numId w:val="8"/>
        </w:numPr>
        <w:spacing w:after="60"/>
        <w:ind w:left="850" w:hanging="357"/>
        <w:contextualSpacing w:val="0"/>
        <w:jc w:val="both"/>
        <w:rPr>
          <w:rFonts w:ascii="Arial" w:hAnsi="Arial" w:cs="Arial"/>
          <w:sz w:val="20"/>
          <w:szCs w:val="20"/>
          <w:lang w:eastAsia="hu-HU"/>
        </w:rPr>
      </w:pPr>
      <w:r w:rsidRPr="00351598">
        <w:rPr>
          <w:rFonts w:ascii="Arial" w:hAnsi="Arial" w:cs="Arial"/>
          <w:b/>
          <w:sz w:val="20"/>
          <w:szCs w:val="20"/>
          <w:lang w:eastAsia="hu-HU"/>
        </w:rPr>
        <w:t>előkészítő támogatás költségeinek finanszírozása</w:t>
      </w:r>
      <w:r w:rsidRPr="00351598">
        <w:rPr>
          <w:rFonts w:ascii="Arial" w:hAnsi="Arial" w:cs="Arial"/>
          <w:sz w:val="20"/>
          <w:szCs w:val="20"/>
          <w:lang w:eastAsia="hu-HU"/>
        </w:rPr>
        <w:t>: azaz a HACS által elnyert támogatás</w:t>
      </w:r>
      <w:r>
        <w:rPr>
          <w:rFonts w:ascii="Arial" w:hAnsi="Arial" w:cs="Arial"/>
          <w:sz w:val="20"/>
          <w:szCs w:val="20"/>
          <w:lang w:eastAsia="hu-HU"/>
        </w:rPr>
        <w:t xml:space="preserve"> </w:t>
      </w:r>
      <w:r w:rsidRPr="003C4BB5">
        <w:rPr>
          <w:rFonts w:ascii="Arial" w:hAnsi="Arial" w:cs="Arial"/>
          <w:sz w:val="20"/>
          <w:szCs w:val="20"/>
          <w:lang w:eastAsia="hu-HU"/>
        </w:rPr>
        <w:t>5</w:t>
      </w:r>
      <w:r>
        <w:rPr>
          <w:rFonts w:ascii="Arial" w:hAnsi="Arial" w:cs="Arial"/>
          <w:sz w:val="20"/>
          <w:szCs w:val="20"/>
          <w:lang w:eastAsia="hu-HU"/>
        </w:rPr>
        <w:t>%-ából</w:t>
      </w:r>
      <w:r w:rsidRPr="00351598">
        <w:rPr>
          <w:rFonts w:ascii="Arial" w:hAnsi="Arial" w:cs="Arial"/>
          <w:sz w:val="20"/>
          <w:szCs w:val="20"/>
          <w:lang w:eastAsia="hu-HU"/>
        </w:rPr>
        <w:t xml:space="preserve"> a HACS olyan tevékenységeket finanszíroz</w:t>
      </w:r>
      <w:r w:rsidR="003C4BB5">
        <w:rPr>
          <w:rFonts w:ascii="Arial" w:hAnsi="Arial" w:cs="Arial"/>
          <w:sz w:val="20"/>
          <w:szCs w:val="20"/>
          <w:lang w:eastAsia="hu-HU"/>
        </w:rPr>
        <w:t>hat</w:t>
      </w:r>
      <w:r w:rsidRPr="00351598">
        <w:rPr>
          <w:rFonts w:ascii="Arial" w:hAnsi="Arial" w:cs="Arial"/>
          <w:sz w:val="20"/>
          <w:szCs w:val="20"/>
          <w:lang w:eastAsia="hu-HU"/>
        </w:rPr>
        <w:t xml:space="preserve">, amelyek keretében a leendő pályázói kör kapacitásfejlesztését végzi el: hálózatot épít, képzéseket tart, tanulmányokat készít, </w:t>
      </w:r>
      <w:proofErr w:type="gramStart"/>
      <w:r w:rsidRPr="00351598">
        <w:rPr>
          <w:rFonts w:ascii="Arial" w:hAnsi="Arial" w:cs="Arial"/>
          <w:sz w:val="20"/>
          <w:szCs w:val="20"/>
          <w:lang w:eastAsia="hu-HU"/>
        </w:rPr>
        <w:t>ezen</w:t>
      </w:r>
      <w:proofErr w:type="gramEnd"/>
      <w:r w:rsidRPr="00351598">
        <w:rPr>
          <w:rFonts w:ascii="Arial" w:hAnsi="Arial" w:cs="Arial"/>
          <w:sz w:val="20"/>
          <w:szCs w:val="20"/>
          <w:lang w:eastAsia="hu-HU"/>
        </w:rPr>
        <w:t xml:space="preserve"> feladatokhoz kapcsolódó személyi jellegű költségeket fizet meg, stb.;</w:t>
      </w:r>
    </w:p>
    <w:p w:rsidR="00FE0DF2" w:rsidRPr="00D96D52" w:rsidRDefault="00FE0DF2" w:rsidP="003C4BB5">
      <w:pPr>
        <w:pStyle w:val="Listaszerbekezds"/>
        <w:numPr>
          <w:ilvl w:val="0"/>
          <w:numId w:val="8"/>
        </w:numPr>
        <w:spacing w:after="60"/>
        <w:ind w:left="850" w:hanging="357"/>
        <w:contextualSpacing w:val="0"/>
        <w:jc w:val="both"/>
        <w:rPr>
          <w:rFonts w:ascii="Arial" w:hAnsi="Arial" w:cs="Arial"/>
          <w:sz w:val="20"/>
          <w:szCs w:val="20"/>
          <w:lang w:eastAsia="hu-HU"/>
        </w:rPr>
      </w:pPr>
      <w:r w:rsidRPr="00D96D52">
        <w:rPr>
          <w:rFonts w:ascii="Arial" w:hAnsi="Arial" w:cs="Arial"/>
          <w:sz w:val="20"/>
          <w:szCs w:val="20"/>
          <w:lang w:eastAsia="hu-HU"/>
        </w:rPr>
        <w:t xml:space="preserve">a második intézkedés keretében kerülnek </w:t>
      </w:r>
      <w:r w:rsidRPr="00D96D52">
        <w:rPr>
          <w:rFonts w:ascii="Arial" w:hAnsi="Arial" w:cs="Arial"/>
          <w:b/>
          <w:sz w:val="20"/>
          <w:szCs w:val="20"/>
          <w:lang w:eastAsia="hu-HU"/>
        </w:rPr>
        <w:t>finanszírozására</w:t>
      </w:r>
      <w:r w:rsidRPr="00D96D52">
        <w:rPr>
          <w:rFonts w:ascii="Arial" w:hAnsi="Arial" w:cs="Arial"/>
          <w:sz w:val="20"/>
          <w:szCs w:val="20"/>
          <w:lang w:eastAsia="hu-HU"/>
        </w:rPr>
        <w:t xml:space="preserve"> maguk</w:t>
      </w:r>
      <w:r w:rsidRPr="00D96D52">
        <w:rPr>
          <w:rFonts w:ascii="Arial" w:hAnsi="Arial" w:cs="Arial"/>
          <w:b/>
          <w:sz w:val="20"/>
          <w:szCs w:val="20"/>
          <w:lang w:eastAsia="hu-HU"/>
        </w:rPr>
        <w:t xml:space="preserve"> a fejlesztések;</w:t>
      </w:r>
    </w:p>
    <w:p w:rsidR="00FE0DF2" w:rsidRPr="00D96D52" w:rsidRDefault="00FE0DF2" w:rsidP="003C4BB5">
      <w:pPr>
        <w:pStyle w:val="Listaszerbekezds"/>
        <w:numPr>
          <w:ilvl w:val="0"/>
          <w:numId w:val="8"/>
        </w:numPr>
        <w:spacing w:after="60"/>
        <w:ind w:left="850" w:hanging="357"/>
        <w:contextualSpacing w:val="0"/>
        <w:jc w:val="both"/>
        <w:rPr>
          <w:rFonts w:ascii="Arial" w:hAnsi="Arial" w:cs="Arial"/>
          <w:sz w:val="20"/>
          <w:szCs w:val="20"/>
          <w:lang w:eastAsia="hu-HU"/>
        </w:rPr>
      </w:pPr>
      <w:r w:rsidRPr="00D96D52">
        <w:rPr>
          <w:rFonts w:ascii="Arial" w:hAnsi="Arial" w:cs="Arial"/>
          <w:sz w:val="20"/>
          <w:szCs w:val="20"/>
          <w:lang w:eastAsia="hu-HU"/>
        </w:rPr>
        <w:t xml:space="preserve">a harmadik intézkedés keretében kerülhet sor a HACS </w:t>
      </w:r>
      <w:r w:rsidRPr="00D96D52">
        <w:rPr>
          <w:rFonts w:ascii="Arial" w:hAnsi="Arial" w:cs="Arial"/>
          <w:b/>
          <w:sz w:val="20"/>
          <w:szCs w:val="20"/>
          <w:lang w:eastAsia="hu-HU"/>
        </w:rPr>
        <w:t>külső együttműködéseinek</w:t>
      </w:r>
      <w:r w:rsidRPr="00D96D52">
        <w:rPr>
          <w:rFonts w:ascii="Arial" w:hAnsi="Arial" w:cs="Arial"/>
          <w:sz w:val="20"/>
          <w:szCs w:val="20"/>
          <w:lang w:eastAsia="hu-HU"/>
        </w:rPr>
        <w:t xml:space="preserve"> finanszírozására, tehát kapcsolatépítésre más, esetleg határon túli HACS szervezetekkel való együttműködésre;</w:t>
      </w:r>
    </w:p>
    <w:p w:rsidR="00FE0DF2" w:rsidRDefault="00FE0DF2" w:rsidP="003C4BB5">
      <w:pPr>
        <w:pStyle w:val="Listaszerbekezds"/>
        <w:numPr>
          <w:ilvl w:val="0"/>
          <w:numId w:val="8"/>
        </w:numPr>
        <w:spacing w:after="60"/>
        <w:ind w:left="850" w:hanging="357"/>
        <w:contextualSpacing w:val="0"/>
        <w:jc w:val="both"/>
      </w:pPr>
      <w:r w:rsidRPr="003C4BB5">
        <w:rPr>
          <w:rFonts w:ascii="Arial" w:hAnsi="Arial" w:cs="Arial"/>
          <w:sz w:val="20"/>
          <w:szCs w:val="20"/>
          <w:lang w:eastAsia="hu-HU"/>
        </w:rPr>
        <w:t xml:space="preserve">a negyedik intézkedés keretében a költségek a közösségvezérelt helyi fejlesztési stratégia végrehajtására fordíthatóak (tipikusan </w:t>
      </w:r>
      <w:r w:rsidRPr="003C4BB5">
        <w:rPr>
          <w:rFonts w:ascii="Arial" w:hAnsi="Arial" w:cs="Arial"/>
          <w:b/>
          <w:sz w:val="20"/>
          <w:szCs w:val="20"/>
          <w:lang w:eastAsia="hu-HU"/>
        </w:rPr>
        <w:t>menedzsment költségek</w:t>
      </w:r>
      <w:r w:rsidRPr="003C4BB5">
        <w:rPr>
          <w:rFonts w:ascii="Arial" w:hAnsi="Arial" w:cs="Arial"/>
          <w:sz w:val="20"/>
          <w:szCs w:val="20"/>
          <w:lang w:eastAsia="hu-HU"/>
        </w:rPr>
        <w:t xml:space="preserve">: irányításához kapcsolódó működési költségek, </w:t>
      </w:r>
      <w:proofErr w:type="gramStart"/>
      <w:r w:rsidRPr="003C4BB5">
        <w:rPr>
          <w:rFonts w:ascii="Arial" w:hAnsi="Arial" w:cs="Arial"/>
          <w:sz w:val="20"/>
          <w:szCs w:val="20"/>
          <w:lang w:eastAsia="hu-HU"/>
        </w:rPr>
        <w:t>ezen</w:t>
      </w:r>
      <w:proofErr w:type="gramEnd"/>
      <w:r w:rsidRPr="003C4BB5">
        <w:rPr>
          <w:rFonts w:ascii="Arial" w:hAnsi="Arial" w:cs="Arial"/>
          <w:sz w:val="20"/>
          <w:szCs w:val="20"/>
          <w:lang w:eastAsia="hu-HU"/>
        </w:rPr>
        <w:t xml:space="preserve"> feladatokhoz kapcsolódó személyi jellegű költségek, pályázatokat kidolgozása, az érdekeltek közötti információcsere szervezése, stb.);</w:t>
      </w:r>
      <w:r w:rsidR="003C4BB5" w:rsidRPr="003C4BB5">
        <w:rPr>
          <w:rFonts w:ascii="Arial" w:hAnsi="Arial" w:cs="Arial"/>
          <w:sz w:val="20"/>
          <w:szCs w:val="20"/>
          <w:lang w:eastAsia="hu-HU"/>
        </w:rPr>
        <w:t xml:space="preserve"> </w:t>
      </w:r>
      <w:r w:rsidR="00520345">
        <w:rPr>
          <w:rFonts w:ascii="Arial" w:hAnsi="Arial" w:cs="Arial"/>
          <w:sz w:val="20"/>
          <w:szCs w:val="20"/>
          <w:lang w:eastAsia="hu-HU"/>
        </w:rPr>
        <w:t>továbbá ez az</w:t>
      </w:r>
      <w:r w:rsidR="003C4BB5" w:rsidRPr="003C4BB5">
        <w:rPr>
          <w:rFonts w:ascii="Arial" w:hAnsi="Arial" w:cs="Arial"/>
          <w:sz w:val="20"/>
          <w:szCs w:val="20"/>
          <w:lang w:eastAsia="hu-HU"/>
        </w:rPr>
        <w:t xml:space="preserve"> intézkedés szolgál a helyi fejlesztési stratégia </w:t>
      </w:r>
      <w:r w:rsidR="003C4BB5" w:rsidRPr="003C4BB5">
        <w:rPr>
          <w:rFonts w:ascii="Arial" w:hAnsi="Arial" w:cs="Arial"/>
          <w:b/>
          <w:sz w:val="20"/>
          <w:szCs w:val="20"/>
          <w:lang w:eastAsia="hu-HU"/>
        </w:rPr>
        <w:t>szervezésére</w:t>
      </w:r>
      <w:r w:rsidR="003C4BB5" w:rsidRPr="003C4BB5">
        <w:rPr>
          <w:rFonts w:ascii="Arial" w:hAnsi="Arial" w:cs="Arial"/>
          <w:sz w:val="20"/>
          <w:szCs w:val="20"/>
          <w:lang w:eastAsia="hu-HU"/>
        </w:rPr>
        <w:t xml:space="preserve">, a </w:t>
      </w:r>
      <w:r w:rsidR="003C4BB5" w:rsidRPr="003C4BB5">
        <w:rPr>
          <w:rFonts w:ascii="Arial" w:hAnsi="Arial" w:cs="Arial"/>
          <w:b/>
          <w:sz w:val="20"/>
          <w:szCs w:val="20"/>
          <w:lang w:eastAsia="hu-HU"/>
        </w:rPr>
        <w:t>műveletek kidolgozására és</w:t>
      </w:r>
      <w:r w:rsidR="00520345">
        <w:rPr>
          <w:rFonts w:ascii="Arial" w:hAnsi="Arial" w:cs="Arial"/>
          <w:b/>
          <w:sz w:val="20"/>
          <w:szCs w:val="20"/>
          <w:lang w:eastAsia="hu-HU"/>
        </w:rPr>
        <w:t xml:space="preserve"> a pályázatok előkészítésére</w:t>
      </w:r>
      <w:r w:rsidRPr="003C4BB5">
        <w:rPr>
          <w:rFonts w:ascii="Arial" w:hAnsi="Arial" w:cs="Arial"/>
          <w:sz w:val="20"/>
          <w:szCs w:val="20"/>
          <w:lang w:eastAsia="hu-HU"/>
        </w:rPr>
        <w:t>.</w:t>
      </w:r>
    </w:p>
    <w:p w:rsidR="00FE0DF2" w:rsidRDefault="00FE0DF2" w:rsidP="00351598">
      <w:pPr>
        <w:pStyle w:val="Tbla-szveg-felsorols2"/>
        <w:tabs>
          <w:tab w:val="clear" w:pos="567"/>
        </w:tabs>
        <w:spacing w:before="60" w:after="60" w:line="276" w:lineRule="auto"/>
        <w:ind w:left="0" w:firstLine="0"/>
      </w:pPr>
      <w:r w:rsidRPr="00D96D52">
        <w:t>A működésre</w:t>
      </w:r>
      <w:r>
        <w:t xml:space="preserve"> (menedzsmentre)</w:t>
      </w:r>
      <w:r w:rsidRPr="00D96D52">
        <w:t xml:space="preserve"> és szervezésre nyújtott támogatások nem haladhatják meg a HACS számára, a közösségvezérelt helyi fejlesztési stratégia megvalósítására megítélt teljes </w:t>
      </w:r>
      <w:r>
        <w:t>keretösszeg 15%-át.</w:t>
      </w:r>
    </w:p>
    <w:p w:rsidR="00FE0DF2" w:rsidRPr="00520345" w:rsidRDefault="00FE0DF2" w:rsidP="00553DE8">
      <w:pPr>
        <w:keepNext/>
        <w:spacing w:before="240" w:after="120"/>
        <w:jc w:val="both"/>
        <w:rPr>
          <w:rFonts w:ascii="Arial" w:hAnsi="Arial" w:cs="Arial"/>
          <w:b/>
          <w:sz w:val="20"/>
          <w:szCs w:val="20"/>
          <w:u w:val="single"/>
        </w:rPr>
      </w:pPr>
      <w:r w:rsidRPr="00520345">
        <w:rPr>
          <w:rFonts w:ascii="Arial" w:hAnsi="Arial" w:cs="Arial"/>
          <w:b/>
          <w:sz w:val="20"/>
          <w:szCs w:val="20"/>
          <w:u w:val="single"/>
        </w:rPr>
        <w:t>A CLLD megvalósításának intézményi feltételei:</w:t>
      </w:r>
    </w:p>
    <w:p w:rsidR="00FE0DF2" w:rsidRDefault="00FE0DF2" w:rsidP="00553DE8">
      <w:pPr>
        <w:pStyle w:val="Tbla-szveg"/>
        <w:spacing w:line="276" w:lineRule="auto"/>
      </w:pPr>
      <w:r>
        <w:t xml:space="preserve">A Rendelet alapján a 272/2014. </w:t>
      </w:r>
      <w:r w:rsidR="00D3505D">
        <w:t xml:space="preserve">(XI. 5.) </w:t>
      </w:r>
      <w:r>
        <w:t xml:space="preserve">Korm. rendelet tartalmaz konkrét iránymutatásokat a stratégia kötelező tartalmát illetően, amely legalább az alábbi szempontokra terjed ki. </w:t>
      </w:r>
    </w:p>
    <w:p w:rsidR="00FE0DF2" w:rsidRDefault="00FE0DF2" w:rsidP="00553DE8">
      <w:pPr>
        <w:pStyle w:val="Tbla-szveg"/>
        <w:spacing w:line="276" w:lineRule="auto"/>
      </w:pPr>
      <w:r>
        <w:t xml:space="preserve">Az értékelés során elsősorban </w:t>
      </w:r>
      <w:proofErr w:type="gramStart"/>
      <w:r>
        <w:t>ezen</w:t>
      </w:r>
      <w:proofErr w:type="gramEnd"/>
      <w:r>
        <w:t xml:space="preserve"> szempontok kerülnek vizsgálatra:</w:t>
      </w:r>
    </w:p>
    <w:p w:rsidR="00E03258" w:rsidRDefault="00E03258" w:rsidP="003C7108">
      <w:pPr>
        <w:pStyle w:val="Tbla-szveg-felsorols2"/>
        <w:numPr>
          <w:ilvl w:val="0"/>
          <w:numId w:val="3"/>
        </w:numPr>
        <w:tabs>
          <w:tab w:val="clear" w:pos="567"/>
          <w:tab w:val="clear" w:pos="1418"/>
          <w:tab w:val="left" w:pos="851"/>
        </w:tabs>
        <w:spacing w:before="60" w:after="60" w:line="276" w:lineRule="auto"/>
        <w:ind w:left="851"/>
      </w:pPr>
      <w:r>
        <w:t>a legalább 10 000, de legfeljebb 150 000 fő lakónépességű terület fejlesztési szükségleteinek és lehetőségeinek bemutatása;</w:t>
      </w:r>
    </w:p>
    <w:p w:rsidR="00E03258" w:rsidRDefault="00E03258" w:rsidP="003C7108">
      <w:pPr>
        <w:pStyle w:val="Tbla-szveg-felsorols2"/>
        <w:numPr>
          <w:ilvl w:val="0"/>
          <w:numId w:val="3"/>
        </w:numPr>
        <w:tabs>
          <w:tab w:val="clear" w:pos="567"/>
          <w:tab w:val="clear" w:pos="1418"/>
          <w:tab w:val="left" w:pos="851"/>
        </w:tabs>
        <w:spacing w:before="60" w:after="60" w:line="276" w:lineRule="auto"/>
        <w:ind w:left="851"/>
      </w:pPr>
      <w:r>
        <w:t>a fejlesztési stratégia célkitűzéseinek, a célkitűzések hierarchiájának és a célok számszerűsített eredményeinek ismertetése</w:t>
      </w:r>
      <w:r w:rsidR="00692934">
        <w:t xml:space="preserve"> (különös tekintettel a TOP 7. prioritásához történő illeszkedésre)</w:t>
      </w:r>
      <w:r>
        <w:t>;</w:t>
      </w:r>
    </w:p>
    <w:p w:rsidR="00E03258" w:rsidRDefault="00E03258" w:rsidP="003C7108">
      <w:pPr>
        <w:pStyle w:val="Tbla-szveg-felsorols2"/>
        <w:numPr>
          <w:ilvl w:val="0"/>
          <w:numId w:val="3"/>
        </w:numPr>
        <w:tabs>
          <w:tab w:val="clear" w:pos="567"/>
          <w:tab w:val="clear" w:pos="1418"/>
          <w:tab w:val="left" w:pos="851"/>
        </w:tabs>
        <w:spacing w:before="60" w:after="60" w:line="276" w:lineRule="auto"/>
        <w:ind w:left="851"/>
      </w:pPr>
      <w:r>
        <w:t>a fejlesztési stratégia kidolgozásába történő közösségi bevonás folyamatának leírása;</w:t>
      </w:r>
    </w:p>
    <w:p w:rsidR="00FE0DF2" w:rsidRDefault="00FE0DF2" w:rsidP="003C7108">
      <w:pPr>
        <w:pStyle w:val="Tbla-szveg-felsorols2"/>
        <w:numPr>
          <w:ilvl w:val="0"/>
          <w:numId w:val="3"/>
        </w:numPr>
        <w:tabs>
          <w:tab w:val="clear" w:pos="567"/>
          <w:tab w:val="clear" w:pos="1418"/>
          <w:tab w:val="left" w:pos="851"/>
        </w:tabs>
        <w:spacing w:before="60" w:after="60" w:line="276" w:lineRule="auto"/>
        <w:ind w:left="851"/>
      </w:pPr>
      <w:r>
        <w:t xml:space="preserve">a fejlesztési stratégia keretében meghirdetett felhívások tartalmi elemei, tekintettel a </w:t>
      </w:r>
      <w:proofErr w:type="spellStart"/>
      <w:r>
        <w:t>TOP-ban</w:t>
      </w:r>
      <w:proofErr w:type="spellEnd"/>
      <w:r>
        <w:t xml:space="preserve"> megfogalmazott követelményekre, és a stratégiákhoz minél inkább illeszkedő fejlesztések kiválasztására</w:t>
      </w:r>
      <w:r w:rsidR="00E03258">
        <w:t xml:space="preserve"> (különös tekintettel az irányító hatóság által előre meghatározott, kötelezően alkalmazandó kritériumokra)</w:t>
      </w:r>
      <w:r>
        <w:t>;</w:t>
      </w:r>
    </w:p>
    <w:p w:rsidR="00FE0DF2" w:rsidRDefault="00FE0DF2" w:rsidP="003C7108">
      <w:pPr>
        <w:pStyle w:val="Tbla-szveg-felsorols2"/>
        <w:numPr>
          <w:ilvl w:val="0"/>
          <w:numId w:val="3"/>
        </w:numPr>
        <w:tabs>
          <w:tab w:val="clear" w:pos="567"/>
          <w:tab w:val="clear" w:pos="1418"/>
          <w:tab w:val="left" w:pos="851"/>
        </w:tabs>
        <w:spacing w:before="60" w:after="60" w:line="276" w:lineRule="auto"/>
        <w:ind w:left="851"/>
      </w:pPr>
      <w:r>
        <w:t>a benyújtandó támogatási kérelmek kiválasztási eljárása</w:t>
      </w:r>
      <w:r w:rsidR="00692934">
        <w:t xml:space="preserve"> (különös tekintettel a 272/2014. (XI. 5.) Kormányrendelet 58-68. §</w:t>
      </w:r>
      <w:proofErr w:type="spellStart"/>
      <w:r w:rsidR="00692934">
        <w:t>-ban</w:t>
      </w:r>
      <w:proofErr w:type="spellEnd"/>
      <w:r w:rsidR="00692934">
        <w:t xml:space="preserve"> foglaltakra)</w:t>
      </w:r>
      <w:r>
        <w:t>;</w:t>
      </w:r>
    </w:p>
    <w:p w:rsidR="00FE0DF2" w:rsidRDefault="00FE0DF2" w:rsidP="003C7108">
      <w:pPr>
        <w:pStyle w:val="Tbla-szveg-felsorols2"/>
        <w:numPr>
          <w:ilvl w:val="0"/>
          <w:numId w:val="3"/>
        </w:numPr>
        <w:tabs>
          <w:tab w:val="clear" w:pos="567"/>
          <w:tab w:val="clear" w:pos="1418"/>
          <w:tab w:val="left" w:pos="851"/>
        </w:tabs>
        <w:spacing w:before="60" w:after="60" w:line="276" w:lineRule="auto"/>
        <w:ind w:left="851"/>
      </w:pPr>
      <w:r>
        <w:t>a helyi bíráló bizottság működési szabályai;</w:t>
      </w:r>
    </w:p>
    <w:p w:rsidR="00FE0DF2" w:rsidRDefault="00FE0DF2" w:rsidP="003C7108">
      <w:pPr>
        <w:pStyle w:val="Tbla-szveg-felsorols2"/>
        <w:numPr>
          <w:ilvl w:val="0"/>
          <w:numId w:val="3"/>
        </w:numPr>
        <w:tabs>
          <w:tab w:val="clear" w:pos="567"/>
          <w:tab w:val="clear" w:pos="1418"/>
          <w:tab w:val="left" w:pos="851"/>
        </w:tabs>
        <w:spacing w:before="60" w:after="60" w:line="276" w:lineRule="auto"/>
        <w:ind w:left="851"/>
      </w:pPr>
      <w:r>
        <w:t xml:space="preserve">a fejlesztési stratégiák végrehajtása során a </w:t>
      </w:r>
      <w:proofErr w:type="spellStart"/>
      <w:r>
        <w:t>monitoringra</w:t>
      </w:r>
      <w:proofErr w:type="spellEnd"/>
      <w:r w:rsidR="00E03258">
        <w:t>, valamint a stratégia értékelésére</w:t>
      </w:r>
      <w:r>
        <w:t xml:space="preserve"> vonatkozó elvárások</w:t>
      </w:r>
      <w:r w:rsidR="00E03258">
        <w:t>, konkrét intézkedések</w:t>
      </w:r>
      <w:r>
        <w:t>;</w:t>
      </w:r>
    </w:p>
    <w:p w:rsidR="00E03258" w:rsidRDefault="00E03258" w:rsidP="003C7108">
      <w:pPr>
        <w:pStyle w:val="Tbla-szveg-felsorols2"/>
        <w:numPr>
          <w:ilvl w:val="0"/>
          <w:numId w:val="3"/>
        </w:numPr>
        <w:tabs>
          <w:tab w:val="clear" w:pos="567"/>
          <w:tab w:val="clear" w:pos="1418"/>
          <w:tab w:val="left" w:pos="851"/>
        </w:tabs>
        <w:spacing w:before="60" w:after="60" w:line="276" w:lineRule="auto"/>
        <w:ind w:left="851"/>
      </w:pPr>
      <w:r>
        <w:t>a fejlesztési stratégia pénzügyi terve (különös tekintettel az egyes érintett ESB alapokra</w:t>
      </w:r>
      <w:r>
        <w:rPr>
          <w:rStyle w:val="Lbjegyzet-hivatkozs"/>
        </w:rPr>
        <w:footnoteReference w:id="5"/>
      </w:r>
      <w:r>
        <w:t>)</w:t>
      </w:r>
    </w:p>
    <w:p w:rsidR="00FE0DF2" w:rsidRDefault="00FE0DF2" w:rsidP="003C7108">
      <w:pPr>
        <w:pStyle w:val="Tbla-szveg-felsorols2"/>
        <w:numPr>
          <w:ilvl w:val="0"/>
          <w:numId w:val="3"/>
        </w:numPr>
        <w:tabs>
          <w:tab w:val="clear" w:pos="567"/>
          <w:tab w:val="clear" w:pos="1418"/>
          <w:tab w:val="left" w:pos="851"/>
        </w:tabs>
        <w:spacing w:before="60" w:after="60" w:line="276" w:lineRule="auto"/>
        <w:ind w:left="851"/>
      </w:pPr>
      <w:r>
        <w:t>a helyi fejlesztési stratégia végrehajtásának érdekében meghatározott egyedi mérföldkövek;</w:t>
      </w:r>
    </w:p>
    <w:p w:rsidR="008A4C23" w:rsidRDefault="008A4C23" w:rsidP="003C7108">
      <w:pPr>
        <w:pStyle w:val="Tbla-szveg-felsorols2"/>
        <w:numPr>
          <w:ilvl w:val="0"/>
          <w:numId w:val="3"/>
        </w:numPr>
        <w:tabs>
          <w:tab w:val="clear" w:pos="567"/>
          <w:tab w:val="clear" w:pos="1418"/>
          <w:tab w:val="left" w:pos="851"/>
        </w:tabs>
        <w:spacing w:before="60" w:after="60" w:line="276" w:lineRule="auto"/>
        <w:ind w:left="851"/>
      </w:pPr>
      <w:r>
        <w:t>az együttműködés szervezeti formája (konzorciumi vagy egyesületi forma);</w:t>
      </w:r>
    </w:p>
    <w:p w:rsidR="00FE0DF2" w:rsidRDefault="00FE0DF2" w:rsidP="008D243D">
      <w:pPr>
        <w:pStyle w:val="Tbla-szveg-felsorols2"/>
        <w:numPr>
          <w:ilvl w:val="0"/>
          <w:numId w:val="3"/>
        </w:numPr>
        <w:tabs>
          <w:tab w:val="clear" w:pos="567"/>
          <w:tab w:val="clear" w:pos="1418"/>
          <w:tab w:val="left" w:pos="851"/>
        </w:tabs>
        <w:spacing w:before="60" w:after="60" w:line="276" w:lineRule="auto"/>
        <w:ind w:left="851"/>
      </w:pPr>
      <w:r>
        <w:lastRenderedPageBreak/>
        <w:t>a helyi akciócsoport szakmai, animációs és kommunikációs képességeit, adminisztratív kapacitása</w:t>
      </w:r>
      <w:r w:rsidR="008A4C23">
        <w:t xml:space="preserve"> (különös tekintettel a működtetési feladatot ellátó szervezet azonosítására: konzorciumvezető szervezet, illetve nonprofit szervezetként működő partner vagy a tagok által létrehozott közös nonprofit szervezet)</w:t>
      </w:r>
      <w:r>
        <w:t>.</w:t>
      </w:r>
    </w:p>
    <w:p w:rsidR="00FE0DF2" w:rsidRPr="00AC527B" w:rsidRDefault="00FE0DF2" w:rsidP="00AC527B">
      <w:pPr>
        <w:keepNext/>
        <w:spacing w:before="240" w:after="120"/>
        <w:jc w:val="both"/>
        <w:rPr>
          <w:rFonts w:ascii="Arial" w:hAnsi="Arial" w:cs="Arial"/>
          <w:b/>
          <w:sz w:val="20"/>
          <w:szCs w:val="20"/>
          <w:u w:val="single"/>
        </w:rPr>
      </w:pPr>
      <w:r w:rsidRPr="00AC527B">
        <w:rPr>
          <w:rFonts w:ascii="Arial" w:hAnsi="Arial" w:cs="Arial"/>
          <w:b/>
          <w:sz w:val="20"/>
          <w:szCs w:val="20"/>
          <w:u w:val="single"/>
        </w:rPr>
        <w:t>A szerveződés feltételei:</w:t>
      </w:r>
    </w:p>
    <w:p w:rsidR="00FE0DF2" w:rsidRDefault="00FE0DF2" w:rsidP="00AC527B">
      <w:pPr>
        <w:pStyle w:val="Tbla-szveg"/>
        <w:spacing w:line="276" w:lineRule="auto"/>
      </w:pPr>
      <w:r>
        <w:t>A HACS szervezetében kizárólag az a települési önkormányzat, valamint azok a civil szervezetek, egyházi jogi személyek (belső egyházi jogi személy) és gazdálkodó szerveze</w:t>
      </w:r>
      <w:r w:rsidR="00AC527B">
        <w:t>te</w:t>
      </w:r>
      <w:r>
        <w:t>k vehetnek részt, akik, illetve, amelyek legalább a jelen</w:t>
      </w:r>
      <w:r w:rsidR="00AC527B">
        <w:t>, az</w:t>
      </w:r>
      <w:r>
        <w:t xml:space="preserve"> </w:t>
      </w:r>
      <w:r w:rsidR="00AC527B">
        <w:t xml:space="preserve">irányító hatóság által kiadott </w:t>
      </w:r>
      <w:r>
        <w:t xml:space="preserve">közlemény közzétételekor már rendelkeznek </w:t>
      </w:r>
      <w:r w:rsidRPr="00AC527B">
        <w:rPr>
          <w:b/>
        </w:rPr>
        <w:t>székhellyel vagy telephellyel</w:t>
      </w:r>
      <w:r>
        <w:t xml:space="preserve"> a lefedni kívánt HFS tervezési terület</w:t>
      </w:r>
      <w:r w:rsidR="006C18E6">
        <w:t>ét jelentő településen</w:t>
      </w:r>
      <w:r>
        <w:t xml:space="preserve">. Ezen felül, amennyiben a megalakításra kerülő helyi közösség által lefedni kívánt HFS tervezési területe igazodik a jelen IH közleményben meghatározott területhez, úgy </w:t>
      </w:r>
      <w:r w:rsidR="0051408B">
        <w:rPr>
          <w:b/>
        </w:rPr>
        <w:t>a HACS</w:t>
      </w:r>
      <w:r w:rsidR="0051408B" w:rsidRPr="00AC527B">
        <w:rPr>
          <w:b/>
        </w:rPr>
        <w:t xml:space="preserve"> </w:t>
      </w:r>
      <w:r w:rsidRPr="00AC527B">
        <w:rPr>
          <w:b/>
        </w:rPr>
        <w:t>határozat</w:t>
      </w:r>
      <w:r w:rsidR="006C18E6">
        <w:rPr>
          <w:b/>
        </w:rPr>
        <w:t>át tartalmazó jegyzőkönyv</w:t>
      </w:r>
      <w:r>
        <w:t xml:space="preserve"> benyújtása szükséges</w:t>
      </w:r>
      <w:r w:rsidR="0051408B">
        <w:t xml:space="preserve"> </w:t>
      </w:r>
      <w:r w:rsidR="006C18E6">
        <w:t xml:space="preserve">a regisztrációs felhívás mellékleteként megjelent </w:t>
      </w:r>
      <w:r w:rsidR="0051408B">
        <w:t>sablonban foglaltak alapján</w:t>
      </w:r>
      <w:r w:rsidR="00BF1A7B">
        <w:t>. Szükséges</w:t>
      </w:r>
      <w:r>
        <w:t xml:space="preserve"> </w:t>
      </w:r>
      <w:r w:rsidR="006C18E6">
        <w:t>továbbá</w:t>
      </w:r>
      <w:r w:rsidR="00BF1A7B">
        <w:t>,</w:t>
      </w:r>
      <w:r w:rsidR="006C18E6">
        <w:t xml:space="preserve"> </w:t>
      </w:r>
      <w:r w:rsidR="00BF1A7B">
        <w:t>hogy</w:t>
      </w:r>
      <w:r>
        <w:t xml:space="preserve"> a tagok kifejez</w:t>
      </w:r>
      <w:r w:rsidR="00BF1A7B">
        <w:t>zé</w:t>
      </w:r>
      <w:r>
        <w:t>k az együttműködési szándékukat és deklarálják részvételüket a 2014-2020 közötti programozási időszak közösségfejlesztési feladatainak ellátásában</w:t>
      </w:r>
      <w:r w:rsidR="00BF1A7B">
        <w:t>, szintén a regisztrációs felhívás mellékleteként megjelent sablonokban foglaltak alapján</w:t>
      </w:r>
      <w:r>
        <w:t>.</w:t>
      </w:r>
    </w:p>
    <w:p w:rsidR="00FE0DF2" w:rsidRPr="00520345" w:rsidRDefault="00FE0DF2" w:rsidP="00342A7B">
      <w:pPr>
        <w:keepNext/>
        <w:spacing w:before="240" w:after="120"/>
        <w:jc w:val="both"/>
        <w:rPr>
          <w:rFonts w:ascii="Arial" w:hAnsi="Arial" w:cs="Arial"/>
          <w:b/>
          <w:sz w:val="20"/>
          <w:szCs w:val="20"/>
          <w:u w:val="single"/>
        </w:rPr>
      </w:pPr>
      <w:r w:rsidRPr="00520345">
        <w:rPr>
          <w:rFonts w:ascii="Arial" w:hAnsi="Arial" w:cs="Arial"/>
          <w:b/>
          <w:sz w:val="20"/>
          <w:szCs w:val="20"/>
          <w:u w:val="single"/>
        </w:rPr>
        <w:t>A CLLD regisztráció:</w:t>
      </w:r>
    </w:p>
    <w:p w:rsidR="00FE0DF2" w:rsidRPr="00015758" w:rsidRDefault="00FE0DF2" w:rsidP="00AC527B">
      <w:pPr>
        <w:keepNext/>
        <w:tabs>
          <w:tab w:val="left" w:pos="1532"/>
        </w:tabs>
        <w:spacing w:before="60" w:after="60"/>
        <w:jc w:val="both"/>
        <w:rPr>
          <w:rFonts w:ascii="Arial" w:hAnsi="Arial" w:cs="Arial"/>
          <w:sz w:val="20"/>
          <w:szCs w:val="20"/>
        </w:rPr>
      </w:pPr>
      <w:r w:rsidRPr="00015758">
        <w:rPr>
          <w:rFonts w:ascii="Arial" w:hAnsi="Arial" w:cs="Arial"/>
          <w:sz w:val="20"/>
          <w:szCs w:val="20"/>
        </w:rPr>
        <w:t>A regisztráció érdekében:</w:t>
      </w:r>
    </w:p>
    <w:p w:rsidR="00FE0DF2" w:rsidRPr="00AC527B" w:rsidRDefault="00FE0DF2" w:rsidP="00AC527B">
      <w:pPr>
        <w:pStyle w:val="Listaszerbekezds"/>
        <w:numPr>
          <w:ilvl w:val="0"/>
          <w:numId w:val="1"/>
        </w:numPr>
        <w:spacing w:before="60" w:after="60"/>
        <w:ind w:left="709" w:hanging="289"/>
        <w:contextualSpacing w:val="0"/>
        <w:jc w:val="both"/>
        <w:rPr>
          <w:rFonts w:ascii="Arial" w:hAnsi="Arial" w:cs="Arial"/>
          <w:sz w:val="20"/>
          <w:szCs w:val="20"/>
        </w:rPr>
      </w:pPr>
      <w:r w:rsidRPr="00AC527B">
        <w:rPr>
          <w:rFonts w:ascii="Arial" w:hAnsi="Arial" w:cs="Arial"/>
          <w:sz w:val="20"/>
          <w:szCs w:val="20"/>
        </w:rPr>
        <w:t>szükséges meghatározni azt az összefüggő városi területet, amelynek lakónépessége legalább 10 000, de legfeljebb 150 000 fő (</w:t>
      </w:r>
      <w:r w:rsidRPr="00446CD4">
        <w:rPr>
          <w:rFonts w:ascii="Arial" w:hAnsi="Arial" w:cs="Arial"/>
          <w:b/>
          <w:sz w:val="20"/>
          <w:szCs w:val="20"/>
        </w:rPr>
        <w:t xml:space="preserve">a lakónépesség figyelembe </w:t>
      </w:r>
      <w:r w:rsidR="00446CD4" w:rsidRPr="00446CD4">
        <w:rPr>
          <w:rFonts w:ascii="Arial" w:hAnsi="Arial" w:cs="Arial"/>
          <w:b/>
          <w:sz w:val="20"/>
          <w:szCs w:val="20"/>
        </w:rPr>
        <w:t xml:space="preserve">vétele </w:t>
      </w:r>
      <w:r w:rsidR="00446CD4">
        <w:rPr>
          <w:rFonts w:ascii="Arial" w:hAnsi="Arial" w:cs="Arial"/>
          <w:b/>
          <w:sz w:val="20"/>
          <w:szCs w:val="20"/>
        </w:rPr>
        <w:t xml:space="preserve">ebben az esetben is </w:t>
      </w:r>
      <w:r w:rsidRPr="00446CD4">
        <w:rPr>
          <w:rFonts w:ascii="Arial" w:hAnsi="Arial" w:cs="Arial"/>
          <w:b/>
          <w:sz w:val="20"/>
          <w:szCs w:val="20"/>
        </w:rPr>
        <w:t>a KSH 2014-ben kiadott helységnévtára alapján történik</w:t>
      </w:r>
      <w:r w:rsidRPr="00AC527B">
        <w:rPr>
          <w:rFonts w:ascii="Arial" w:hAnsi="Arial" w:cs="Arial"/>
          <w:sz w:val="20"/>
          <w:szCs w:val="20"/>
        </w:rPr>
        <w:t>)</w:t>
      </w:r>
      <w:r w:rsidR="00AC527B" w:rsidRPr="00AC527B">
        <w:rPr>
          <w:rFonts w:ascii="Arial" w:hAnsi="Arial" w:cs="Arial"/>
          <w:sz w:val="20"/>
          <w:szCs w:val="20"/>
        </w:rPr>
        <w:t>;</w:t>
      </w:r>
    </w:p>
    <w:p w:rsidR="00FE0DF2" w:rsidRPr="00AC527B" w:rsidRDefault="00FE0DF2" w:rsidP="00AC527B">
      <w:pPr>
        <w:pStyle w:val="Listaszerbekezds"/>
        <w:numPr>
          <w:ilvl w:val="0"/>
          <w:numId w:val="1"/>
        </w:numPr>
        <w:spacing w:before="60" w:after="60"/>
        <w:ind w:left="709" w:hanging="289"/>
        <w:contextualSpacing w:val="0"/>
        <w:jc w:val="both"/>
        <w:rPr>
          <w:rFonts w:ascii="Arial" w:hAnsi="Arial" w:cs="Arial"/>
          <w:sz w:val="20"/>
          <w:szCs w:val="20"/>
        </w:rPr>
      </w:pPr>
      <w:r w:rsidRPr="00AC527B">
        <w:rPr>
          <w:rFonts w:ascii="Arial" w:hAnsi="Arial" w:cs="Arial"/>
          <w:sz w:val="20"/>
          <w:szCs w:val="20"/>
        </w:rPr>
        <w:t>a regisztrációs felhívás mellékleteként megjelent nyomtatványok szerint szükséges megalapítani a 1303/2013/EU rendelet 34.</w:t>
      </w:r>
      <w:r w:rsidR="00AC527B" w:rsidRPr="00AC527B">
        <w:rPr>
          <w:rFonts w:ascii="Arial" w:hAnsi="Arial" w:cs="Arial"/>
          <w:sz w:val="20"/>
          <w:szCs w:val="20"/>
        </w:rPr>
        <w:t> </w:t>
      </w:r>
      <w:r w:rsidRPr="00AC527B">
        <w:rPr>
          <w:rFonts w:ascii="Arial" w:hAnsi="Arial" w:cs="Arial"/>
          <w:sz w:val="20"/>
          <w:szCs w:val="20"/>
        </w:rPr>
        <w:t>cikkében foglalt előírásoknak megfelelő helyi közösséget, amely a stratégiát elkészíti</w:t>
      </w:r>
      <w:r w:rsidR="00015758">
        <w:rPr>
          <w:rFonts w:ascii="Arial" w:hAnsi="Arial" w:cs="Arial"/>
          <w:sz w:val="20"/>
          <w:szCs w:val="20"/>
        </w:rPr>
        <w:t>, valamint a regisztrációhoz a nyomtatványokat kitöltve benyújtani</w:t>
      </w:r>
      <w:r w:rsidRPr="00AC527B">
        <w:rPr>
          <w:rFonts w:ascii="Arial" w:hAnsi="Arial" w:cs="Arial"/>
          <w:sz w:val="20"/>
          <w:szCs w:val="20"/>
        </w:rPr>
        <w:t>. A szervezeti együttműködés</w:t>
      </w:r>
      <w:r w:rsidR="00AC527B" w:rsidRPr="00AC527B">
        <w:rPr>
          <w:rFonts w:ascii="Arial" w:hAnsi="Arial" w:cs="Arial"/>
          <w:sz w:val="20"/>
          <w:szCs w:val="20"/>
        </w:rPr>
        <w:t xml:space="preserve"> történhet</w:t>
      </w:r>
      <w:r w:rsidRPr="00AC527B">
        <w:rPr>
          <w:rFonts w:ascii="Arial" w:hAnsi="Arial" w:cs="Arial"/>
          <w:sz w:val="20"/>
          <w:szCs w:val="20"/>
        </w:rPr>
        <w:t xml:space="preserve"> konzorciumi</w:t>
      </w:r>
      <w:r w:rsidR="00AC527B" w:rsidRPr="00AC527B">
        <w:rPr>
          <w:rFonts w:ascii="Arial" w:hAnsi="Arial" w:cs="Arial"/>
          <w:sz w:val="20"/>
          <w:szCs w:val="20"/>
        </w:rPr>
        <w:t>, vagy egyesületi formában;</w:t>
      </w:r>
    </w:p>
    <w:p w:rsidR="00834669" w:rsidRPr="00AC527B" w:rsidRDefault="00FE0DF2" w:rsidP="00AC527B">
      <w:pPr>
        <w:numPr>
          <w:ilvl w:val="0"/>
          <w:numId w:val="1"/>
        </w:numPr>
        <w:spacing w:before="60" w:after="60"/>
        <w:ind w:left="709" w:hanging="289"/>
        <w:jc w:val="both"/>
        <w:rPr>
          <w:rFonts w:ascii="Arial" w:hAnsi="Arial" w:cs="Arial"/>
          <w:sz w:val="20"/>
          <w:szCs w:val="20"/>
        </w:rPr>
      </w:pPr>
      <w:r w:rsidRPr="00AC527B">
        <w:rPr>
          <w:rFonts w:ascii="Arial" w:hAnsi="Arial" w:cs="Arial"/>
          <w:sz w:val="20"/>
          <w:szCs w:val="20"/>
        </w:rPr>
        <w:t>meg kell határozni a konzorciumon</w:t>
      </w:r>
      <w:r w:rsidR="00AC527B" w:rsidRPr="00AC527B">
        <w:rPr>
          <w:rFonts w:ascii="Arial" w:hAnsi="Arial" w:cs="Arial"/>
          <w:sz w:val="20"/>
          <w:szCs w:val="20"/>
        </w:rPr>
        <w:t>, illetve az egyesületen</w:t>
      </w:r>
      <w:r w:rsidRPr="00AC527B">
        <w:rPr>
          <w:rFonts w:ascii="Arial" w:hAnsi="Arial" w:cs="Arial"/>
          <w:sz w:val="20"/>
          <w:szCs w:val="20"/>
        </w:rPr>
        <w:t xml:space="preserve"> belül a</w:t>
      </w:r>
      <w:r w:rsidR="00AC527B" w:rsidRPr="00AC527B">
        <w:rPr>
          <w:rFonts w:ascii="Arial" w:hAnsi="Arial" w:cs="Arial"/>
          <w:sz w:val="20"/>
          <w:szCs w:val="20"/>
        </w:rPr>
        <w:t>zt a</w:t>
      </w:r>
      <w:r w:rsidRPr="00AC527B">
        <w:rPr>
          <w:rFonts w:ascii="Arial" w:hAnsi="Arial" w:cs="Arial"/>
          <w:sz w:val="20"/>
          <w:szCs w:val="20"/>
        </w:rPr>
        <w:t xml:space="preserve"> szervezetet</w:t>
      </w:r>
      <w:r w:rsidR="00AC527B" w:rsidRPr="00AC527B">
        <w:rPr>
          <w:rFonts w:ascii="Arial" w:hAnsi="Arial" w:cs="Arial"/>
          <w:sz w:val="20"/>
          <w:szCs w:val="20"/>
        </w:rPr>
        <w:t xml:space="preserve"> (konzorcium esetében</w:t>
      </w:r>
      <w:r w:rsidRPr="00AC527B">
        <w:rPr>
          <w:rFonts w:ascii="Arial" w:hAnsi="Arial" w:cs="Arial"/>
          <w:sz w:val="20"/>
          <w:szCs w:val="20"/>
        </w:rPr>
        <w:t xml:space="preserve"> </w:t>
      </w:r>
      <w:r w:rsidR="00AC527B" w:rsidRPr="00AC527B">
        <w:rPr>
          <w:rFonts w:ascii="Arial" w:hAnsi="Arial" w:cs="Arial"/>
          <w:sz w:val="20"/>
          <w:szCs w:val="20"/>
        </w:rPr>
        <w:t xml:space="preserve">konzorciumvezetőt) </w:t>
      </w:r>
      <w:r w:rsidRPr="00AC527B">
        <w:rPr>
          <w:rFonts w:ascii="Arial" w:hAnsi="Arial" w:cs="Arial"/>
          <w:sz w:val="20"/>
          <w:szCs w:val="20"/>
        </w:rPr>
        <w:t xml:space="preserve">valamint a kapcsolattartó személyét, amely szervezet a helyi közösség által a sikeres pályázás esetén felhasználható forrás felhasználását adminisztratív módon felügyeli (menedzsment feladatok, </w:t>
      </w:r>
      <w:r w:rsidR="00AC527B" w:rsidRPr="00AC527B">
        <w:rPr>
          <w:rFonts w:ascii="Arial" w:hAnsi="Arial" w:cs="Arial"/>
          <w:sz w:val="20"/>
          <w:szCs w:val="20"/>
        </w:rPr>
        <w:t xml:space="preserve">előkészítés, </w:t>
      </w:r>
      <w:r w:rsidRPr="00AC527B">
        <w:rPr>
          <w:rFonts w:ascii="Arial" w:hAnsi="Arial" w:cs="Arial"/>
          <w:sz w:val="20"/>
          <w:szCs w:val="20"/>
        </w:rPr>
        <w:t>animáció)</w:t>
      </w:r>
      <w:r w:rsidR="00AC527B" w:rsidRPr="00AC527B">
        <w:rPr>
          <w:rFonts w:ascii="Arial" w:hAnsi="Arial" w:cs="Arial"/>
          <w:sz w:val="20"/>
          <w:szCs w:val="20"/>
        </w:rPr>
        <w:t>.</w:t>
      </w:r>
      <w:r w:rsidR="001656A0">
        <w:rPr>
          <w:rFonts w:ascii="Arial" w:hAnsi="Arial" w:cs="Arial"/>
          <w:sz w:val="20"/>
          <w:szCs w:val="20"/>
        </w:rPr>
        <w:t xml:space="preserve"> Csak olyan szervezet jelölhető ki a feladatra, amely székhellyel rendelkezik az érintett településen.</w:t>
      </w:r>
    </w:p>
    <w:p w:rsidR="00FE0DF2" w:rsidRPr="00520345" w:rsidRDefault="00FE0DF2" w:rsidP="00342A7B">
      <w:pPr>
        <w:keepNext/>
        <w:spacing w:before="240" w:after="120"/>
        <w:jc w:val="both"/>
        <w:rPr>
          <w:rFonts w:ascii="Arial" w:hAnsi="Arial" w:cs="Arial"/>
          <w:b/>
          <w:sz w:val="20"/>
          <w:szCs w:val="20"/>
          <w:u w:val="single"/>
        </w:rPr>
      </w:pPr>
      <w:r w:rsidRPr="00520345">
        <w:rPr>
          <w:rFonts w:ascii="Arial" w:hAnsi="Arial" w:cs="Arial"/>
          <w:b/>
          <w:sz w:val="20"/>
          <w:szCs w:val="20"/>
          <w:u w:val="single"/>
        </w:rPr>
        <w:t>Benyújtással kapcsolatos információk:</w:t>
      </w:r>
    </w:p>
    <w:p w:rsidR="00FE0DF2" w:rsidRDefault="00FE0DF2" w:rsidP="0094465B">
      <w:pPr>
        <w:keepNext/>
        <w:spacing w:before="120" w:after="60"/>
        <w:jc w:val="both"/>
        <w:rPr>
          <w:rFonts w:ascii="Arial" w:hAnsi="Arial" w:cs="Arial"/>
          <w:sz w:val="20"/>
          <w:szCs w:val="20"/>
        </w:rPr>
      </w:pPr>
      <w:r>
        <w:rPr>
          <w:rFonts w:ascii="Arial" w:hAnsi="Arial" w:cs="Arial"/>
          <w:sz w:val="20"/>
          <w:szCs w:val="20"/>
        </w:rPr>
        <w:t>Jelen köz</w:t>
      </w:r>
      <w:r w:rsidR="00443020">
        <w:rPr>
          <w:rFonts w:ascii="Arial" w:hAnsi="Arial" w:cs="Arial"/>
          <w:sz w:val="20"/>
          <w:szCs w:val="20"/>
        </w:rPr>
        <w:t xml:space="preserve">lemény közzétételét követően </w:t>
      </w:r>
      <w:r w:rsidR="00520345">
        <w:rPr>
          <w:rFonts w:ascii="Arial" w:hAnsi="Arial" w:cs="Arial"/>
          <w:b/>
          <w:sz w:val="20"/>
          <w:szCs w:val="20"/>
        </w:rPr>
        <w:t>2016. május 31</w:t>
      </w:r>
      <w:r w:rsidR="00443020">
        <w:rPr>
          <w:rFonts w:ascii="Arial" w:hAnsi="Arial" w:cs="Arial"/>
          <w:b/>
          <w:sz w:val="20"/>
          <w:szCs w:val="20"/>
        </w:rPr>
        <w:t>-ig</w:t>
      </w:r>
      <w:r>
        <w:rPr>
          <w:rFonts w:ascii="Arial" w:hAnsi="Arial" w:cs="Arial"/>
          <w:sz w:val="20"/>
          <w:szCs w:val="20"/>
        </w:rPr>
        <w:t xml:space="preserve"> szükséges jelezni a </w:t>
      </w:r>
      <w:hyperlink r:id="rId8" w:history="1">
        <w:r w:rsidRPr="00763F5B">
          <w:rPr>
            <w:rStyle w:val="Hiperhivatkozs"/>
            <w:rFonts w:ascii="Arial" w:hAnsi="Arial" w:cs="Arial"/>
            <w:sz w:val="20"/>
            <w:szCs w:val="20"/>
          </w:rPr>
          <w:t>clld@ngm.gov.hu</w:t>
        </w:r>
      </w:hyperlink>
      <w:r>
        <w:rPr>
          <w:rFonts w:ascii="Arial" w:hAnsi="Arial" w:cs="Arial"/>
          <w:sz w:val="20"/>
          <w:szCs w:val="20"/>
        </w:rPr>
        <w:t xml:space="preserve"> e-mail címen a szerveződési szándékot. Az e-mail mellékleteként </w:t>
      </w:r>
      <w:proofErr w:type="spellStart"/>
      <w:r>
        <w:rPr>
          <w:rFonts w:ascii="Arial" w:hAnsi="Arial" w:cs="Arial"/>
          <w:sz w:val="20"/>
          <w:szCs w:val="20"/>
        </w:rPr>
        <w:t>szkennelt</w:t>
      </w:r>
      <w:proofErr w:type="spellEnd"/>
      <w:r>
        <w:rPr>
          <w:rFonts w:ascii="Arial" w:hAnsi="Arial" w:cs="Arial"/>
          <w:sz w:val="20"/>
          <w:szCs w:val="20"/>
        </w:rPr>
        <w:t xml:space="preserve"> formátumban a következő dokumentumokat szükséges csatolni:</w:t>
      </w:r>
    </w:p>
    <w:p w:rsidR="00BF1A7B" w:rsidRDefault="00BF1A7B" w:rsidP="00BF1A7B">
      <w:pPr>
        <w:pStyle w:val="Listaszerbekezds"/>
        <w:numPr>
          <w:ilvl w:val="0"/>
          <w:numId w:val="12"/>
        </w:numPr>
        <w:spacing w:before="60" w:after="60"/>
        <w:contextualSpacing w:val="0"/>
        <w:jc w:val="both"/>
        <w:rPr>
          <w:rFonts w:ascii="Arial" w:hAnsi="Arial" w:cs="Arial"/>
          <w:sz w:val="20"/>
          <w:szCs w:val="20"/>
        </w:rPr>
      </w:pPr>
      <w:r w:rsidRPr="0094465B">
        <w:rPr>
          <w:rFonts w:ascii="Arial" w:hAnsi="Arial" w:cs="Arial"/>
          <w:sz w:val="20"/>
          <w:szCs w:val="20"/>
        </w:rPr>
        <w:t xml:space="preserve">jegyzőkönyv </w:t>
      </w:r>
      <w:r>
        <w:rPr>
          <w:rFonts w:ascii="Arial" w:hAnsi="Arial" w:cs="Arial"/>
          <w:sz w:val="20"/>
          <w:szCs w:val="20"/>
        </w:rPr>
        <w:t>az</w:t>
      </w:r>
      <w:r w:rsidRPr="0094465B">
        <w:rPr>
          <w:rFonts w:ascii="Arial" w:hAnsi="Arial" w:cs="Arial"/>
          <w:sz w:val="20"/>
          <w:szCs w:val="20"/>
        </w:rPr>
        <w:t xml:space="preserve"> első egyeztető megbeszélésről;</w:t>
      </w:r>
    </w:p>
    <w:p w:rsidR="00BF1A7B" w:rsidRPr="0094465B" w:rsidRDefault="00BF1A7B" w:rsidP="00BF1A7B">
      <w:pPr>
        <w:pStyle w:val="Listaszerbekezds"/>
        <w:numPr>
          <w:ilvl w:val="0"/>
          <w:numId w:val="12"/>
        </w:numPr>
        <w:spacing w:before="60" w:after="60"/>
        <w:contextualSpacing w:val="0"/>
        <w:jc w:val="both"/>
        <w:rPr>
          <w:rFonts w:ascii="Arial" w:hAnsi="Arial" w:cs="Arial"/>
          <w:sz w:val="20"/>
          <w:szCs w:val="20"/>
        </w:rPr>
      </w:pPr>
      <w:r w:rsidRPr="0094465B">
        <w:rPr>
          <w:rFonts w:ascii="Arial" w:hAnsi="Arial" w:cs="Arial"/>
          <w:sz w:val="20"/>
          <w:szCs w:val="20"/>
        </w:rPr>
        <w:t>nyilatkozat helyi közösség alapításában való részvételről;</w:t>
      </w:r>
    </w:p>
    <w:p w:rsidR="00BF1A7B" w:rsidRPr="0094465B" w:rsidRDefault="00BF1A7B" w:rsidP="00BF1A7B">
      <w:pPr>
        <w:pStyle w:val="Listaszerbekezds"/>
        <w:numPr>
          <w:ilvl w:val="0"/>
          <w:numId w:val="12"/>
        </w:numPr>
        <w:spacing w:before="60" w:after="60"/>
        <w:contextualSpacing w:val="0"/>
        <w:jc w:val="both"/>
        <w:rPr>
          <w:rFonts w:ascii="Arial" w:hAnsi="Arial" w:cs="Arial"/>
          <w:sz w:val="20"/>
          <w:szCs w:val="20"/>
        </w:rPr>
      </w:pPr>
      <w:r w:rsidRPr="0094465B">
        <w:rPr>
          <w:rFonts w:ascii="Arial" w:hAnsi="Arial" w:cs="Arial"/>
          <w:sz w:val="20"/>
          <w:szCs w:val="20"/>
        </w:rPr>
        <w:t>jegyzőkönyv alakuló ülésről</w:t>
      </w:r>
      <w:r w:rsidR="00345FD3">
        <w:rPr>
          <w:rFonts w:ascii="Arial" w:hAnsi="Arial" w:cs="Arial"/>
          <w:sz w:val="20"/>
          <w:szCs w:val="20"/>
        </w:rPr>
        <w:t>;</w:t>
      </w:r>
    </w:p>
    <w:p w:rsidR="00FE0DF2" w:rsidRPr="0094465B" w:rsidRDefault="00FE0DF2" w:rsidP="00BF1A7B">
      <w:pPr>
        <w:pStyle w:val="Listaszerbekezds"/>
        <w:numPr>
          <w:ilvl w:val="0"/>
          <w:numId w:val="12"/>
        </w:numPr>
        <w:spacing w:before="60" w:after="60"/>
        <w:contextualSpacing w:val="0"/>
        <w:jc w:val="both"/>
        <w:rPr>
          <w:rFonts w:ascii="Arial" w:hAnsi="Arial" w:cs="Arial"/>
          <w:sz w:val="20"/>
          <w:szCs w:val="20"/>
        </w:rPr>
      </w:pPr>
      <w:r w:rsidRPr="0094465B">
        <w:rPr>
          <w:rFonts w:ascii="Arial" w:hAnsi="Arial" w:cs="Arial"/>
          <w:sz w:val="20"/>
          <w:szCs w:val="20"/>
        </w:rPr>
        <w:t>nyilvántartásba vételi lap;</w:t>
      </w:r>
    </w:p>
    <w:p w:rsidR="00FE0DF2" w:rsidRPr="0094465B" w:rsidRDefault="00FE0DF2" w:rsidP="00BF1A7B">
      <w:pPr>
        <w:pStyle w:val="Listaszerbekezds"/>
        <w:numPr>
          <w:ilvl w:val="0"/>
          <w:numId w:val="12"/>
        </w:numPr>
        <w:spacing w:before="60" w:after="60"/>
        <w:contextualSpacing w:val="0"/>
        <w:jc w:val="both"/>
        <w:rPr>
          <w:rFonts w:ascii="Arial" w:hAnsi="Arial" w:cs="Arial"/>
          <w:sz w:val="20"/>
          <w:szCs w:val="20"/>
        </w:rPr>
      </w:pPr>
      <w:r w:rsidRPr="0094465B">
        <w:rPr>
          <w:rFonts w:ascii="Arial" w:hAnsi="Arial" w:cs="Arial"/>
          <w:sz w:val="20"/>
          <w:szCs w:val="20"/>
        </w:rPr>
        <w:t>együttműködési megállapodás;</w:t>
      </w:r>
    </w:p>
    <w:p w:rsidR="00FE0DF2" w:rsidRPr="0094465B" w:rsidRDefault="00BF1A7B" w:rsidP="00BF1A7B">
      <w:pPr>
        <w:pStyle w:val="Listaszerbekezds"/>
        <w:numPr>
          <w:ilvl w:val="0"/>
          <w:numId w:val="12"/>
        </w:numPr>
        <w:spacing w:before="60" w:after="60"/>
        <w:contextualSpacing w:val="0"/>
        <w:jc w:val="both"/>
        <w:rPr>
          <w:rFonts w:ascii="Arial" w:hAnsi="Arial" w:cs="Arial"/>
          <w:sz w:val="20"/>
          <w:szCs w:val="20"/>
        </w:rPr>
      </w:pPr>
      <w:r>
        <w:rPr>
          <w:rFonts w:ascii="Arial" w:hAnsi="Arial" w:cs="Arial"/>
          <w:sz w:val="20"/>
          <w:szCs w:val="20"/>
        </w:rPr>
        <w:t>meghatalmazás képviseletre.</w:t>
      </w:r>
    </w:p>
    <w:p w:rsidR="00FE0DF2" w:rsidRPr="00520345" w:rsidRDefault="00FE0DF2" w:rsidP="00342A7B">
      <w:pPr>
        <w:keepNext/>
        <w:spacing w:before="240" w:after="120"/>
        <w:jc w:val="both"/>
        <w:rPr>
          <w:rFonts w:ascii="Arial" w:hAnsi="Arial" w:cs="Arial"/>
          <w:b/>
          <w:sz w:val="20"/>
          <w:szCs w:val="20"/>
          <w:u w:val="single"/>
        </w:rPr>
      </w:pPr>
      <w:r w:rsidRPr="00520345">
        <w:rPr>
          <w:rFonts w:ascii="Arial" w:hAnsi="Arial" w:cs="Arial"/>
          <w:b/>
          <w:sz w:val="20"/>
          <w:szCs w:val="20"/>
          <w:u w:val="single"/>
        </w:rPr>
        <w:t>A kérelem elbírálása:</w:t>
      </w:r>
    </w:p>
    <w:p w:rsidR="00FE0DF2" w:rsidRDefault="00FE0DF2" w:rsidP="003D4890">
      <w:pPr>
        <w:spacing w:before="60" w:after="60"/>
        <w:jc w:val="both"/>
        <w:rPr>
          <w:rFonts w:ascii="Arial" w:hAnsi="Arial" w:cs="Arial"/>
          <w:sz w:val="20"/>
          <w:szCs w:val="20"/>
        </w:rPr>
      </w:pPr>
      <w:r>
        <w:rPr>
          <w:rFonts w:ascii="Arial" w:hAnsi="Arial" w:cs="Arial"/>
          <w:sz w:val="20"/>
          <w:szCs w:val="20"/>
        </w:rPr>
        <w:t xml:space="preserve">A benyújtott dokumentumok alapján a </w:t>
      </w:r>
      <w:r w:rsidRPr="00520345">
        <w:rPr>
          <w:rFonts w:ascii="Arial" w:hAnsi="Arial" w:cs="Arial"/>
          <w:b/>
          <w:sz w:val="20"/>
          <w:szCs w:val="20"/>
        </w:rPr>
        <w:t xml:space="preserve">regisztrációs kérelmet az </w:t>
      </w:r>
      <w:r w:rsidR="00520345">
        <w:rPr>
          <w:rFonts w:ascii="Arial" w:hAnsi="Arial" w:cs="Arial"/>
          <w:b/>
          <w:sz w:val="20"/>
          <w:szCs w:val="20"/>
        </w:rPr>
        <w:t>irányító hatóság</w:t>
      </w:r>
      <w:r w:rsidRPr="00520345">
        <w:rPr>
          <w:rFonts w:ascii="Arial" w:hAnsi="Arial" w:cs="Arial"/>
          <w:b/>
          <w:sz w:val="20"/>
          <w:szCs w:val="20"/>
        </w:rPr>
        <w:t xml:space="preserve"> hagyja jóvá</w:t>
      </w:r>
      <w:r>
        <w:rPr>
          <w:rFonts w:ascii="Arial" w:hAnsi="Arial" w:cs="Arial"/>
          <w:sz w:val="20"/>
          <w:szCs w:val="20"/>
        </w:rPr>
        <w:t xml:space="preserve">. A regisztrációs kérelem vonatkozásában az IH szükség </w:t>
      </w:r>
      <w:proofErr w:type="gramStart"/>
      <w:r>
        <w:rPr>
          <w:rFonts w:ascii="Arial" w:hAnsi="Arial" w:cs="Arial"/>
          <w:sz w:val="20"/>
          <w:szCs w:val="20"/>
        </w:rPr>
        <w:t>esetén</w:t>
      </w:r>
      <w:proofErr w:type="gramEnd"/>
      <w:r>
        <w:rPr>
          <w:rFonts w:ascii="Arial" w:hAnsi="Arial" w:cs="Arial"/>
          <w:sz w:val="20"/>
          <w:szCs w:val="20"/>
        </w:rPr>
        <w:t xml:space="preserve"> elektronikus úton hiánypótlást kérhet, amelyet az értesítéstől számított </w:t>
      </w:r>
      <w:r w:rsidR="00EF16FD">
        <w:rPr>
          <w:rFonts w:ascii="Arial" w:hAnsi="Arial" w:cs="Arial"/>
          <w:sz w:val="20"/>
          <w:szCs w:val="20"/>
        </w:rPr>
        <w:t xml:space="preserve">10 </w:t>
      </w:r>
      <w:r>
        <w:rPr>
          <w:rFonts w:ascii="Arial" w:hAnsi="Arial" w:cs="Arial"/>
          <w:sz w:val="20"/>
          <w:szCs w:val="20"/>
        </w:rPr>
        <w:t>munkanapon belül, szintén elektronikus úton szükséges teljesíteni.</w:t>
      </w:r>
    </w:p>
    <w:p w:rsidR="00FE0DF2" w:rsidRDefault="00FE0DF2" w:rsidP="003D4890">
      <w:pPr>
        <w:spacing w:before="60" w:after="60"/>
        <w:jc w:val="both"/>
        <w:rPr>
          <w:rFonts w:ascii="Arial" w:hAnsi="Arial" w:cs="Arial"/>
          <w:sz w:val="20"/>
          <w:szCs w:val="20"/>
        </w:rPr>
      </w:pPr>
      <w:r>
        <w:rPr>
          <w:rFonts w:ascii="Arial" w:hAnsi="Arial" w:cs="Arial"/>
          <w:sz w:val="20"/>
          <w:szCs w:val="20"/>
        </w:rPr>
        <w:lastRenderedPageBreak/>
        <w:t>Amennyiben a hiánypótlást követően sem felel meg a szervezet az IH közleményben foglalt feltételeknek, az IH a regisztrációt nem hagyja jóvá.</w:t>
      </w:r>
    </w:p>
    <w:p w:rsidR="00FE0DF2" w:rsidRPr="0094465B" w:rsidRDefault="00FE0DF2" w:rsidP="003D4890">
      <w:pPr>
        <w:spacing w:before="60" w:after="60"/>
        <w:jc w:val="both"/>
        <w:rPr>
          <w:rFonts w:ascii="Arial" w:hAnsi="Arial" w:cs="Arial"/>
          <w:sz w:val="20"/>
          <w:szCs w:val="20"/>
        </w:rPr>
      </w:pPr>
      <w:r w:rsidRPr="0094465B">
        <w:rPr>
          <w:rFonts w:ascii="Arial" w:hAnsi="Arial" w:cs="Arial"/>
          <w:sz w:val="20"/>
          <w:szCs w:val="20"/>
        </w:rPr>
        <w:t>Nem részesülhet jóváhagyásban az a regisztráló szervezet, amely az IH által, a jóváhagyás feltételéül szabott, a lefedett terület megváltoztatására irányuló feltételeknek nem tesz eleget.</w:t>
      </w:r>
    </w:p>
    <w:p w:rsidR="00EF16FD" w:rsidRPr="00520345" w:rsidRDefault="00EF16FD" w:rsidP="00EF16FD">
      <w:pPr>
        <w:keepNext/>
        <w:spacing w:before="240" w:after="120"/>
        <w:jc w:val="both"/>
        <w:rPr>
          <w:rFonts w:ascii="Arial" w:hAnsi="Arial" w:cs="Arial"/>
          <w:b/>
          <w:sz w:val="20"/>
          <w:szCs w:val="20"/>
          <w:u w:val="single"/>
        </w:rPr>
      </w:pPr>
      <w:r>
        <w:rPr>
          <w:rFonts w:ascii="Arial" w:hAnsi="Arial" w:cs="Arial"/>
          <w:b/>
          <w:sz w:val="20"/>
          <w:szCs w:val="20"/>
          <w:u w:val="single"/>
        </w:rPr>
        <w:t>További információk</w:t>
      </w:r>
      <w:r w:rsidRPr="00520345">
        <w:rPr>
          <w:rFonts w:ascii="Arial" w:hAnsi="Arial" w:cs="Arial"/>
          <w:b/>
          <w:sz w:val="20"/>
          <w:szCs w:val="20"/>
          <w:u w:val="single"/>
        </w:rPr>
        <w:t>:</w:t>
      </w:r>
    </w:p>
    <w:p w:rsidR="00EF16FD" w:rsidRDefault="00EF16FD" w:rsidP="0051408B">
      <w:pPr>
        <w:spacing w:after="240"/>
        <w:jc w:val="both"/>
        <w:rPr>
          <w:rFonts w:ascii="Arial" w:hAnsi="Arial" w:cs="Arial"/>
          <w:sz w:val="20"/>
          <w:szCs w:val="20"/>
        </w:rPr>
      </w:pPr>
      <w:r>
        <w:rPr>
          <w:rFonts w:ascii="Arial" w:hAnsi="Arial" w:cs="Arial"/>
          <w:sz w:val="20"/>
          <w:szCs w:val="20"/>
        </w:rPr>
        <w:t xml:space="preserve">A HFS készítésének részletes iránymutatására a későbbiekben külön felhívás kerül meghirdetésre a </w:t>
      </w:r>
      <w:r w:rsidRPr="00EF16FD">
        <w:rPr>
          <w:rFonts w:ascii="Arial" w:hAnsi="Arial" w:cs="Arial"/>
          <w:sz w:val="20"/>
          <w:szCs w:val="20"/>
        </w:rPr>
        <w:t>Nemzetgazdasági Minisztérium Regionális Fejlesztési Oper</w:t>
      </w:r>
      <w:r>
        <w:rPr>
          <w:rFonts w:ascii="Arial" w:hAnsi="Arial" w:cs="Arial"/>
          <w:sz w:val="20"/>
          <w:szCs w:val="20"/>
        </w:rPr>
        <w:t>atív Programok Irányító Hatósága által. Jelen közlemény kizárólag a HACS regisztrációhoz szükséges információkat, rendelkezéseket tartalmazza.</w:t>
      </w:r>
    </w:p>
    <w:p w:rsidR="00FE0DF2" w:rsidRDefault="00FE0DF2" w:rsidP="00353390">
      <w:pPr>
        <w:spacing w:before="480" w:after="240"/>
        <w:jc w:val="both"/>
        <w:rPr>
          <w:rFonts w:ascii="Arial" w:hAnsi="Arial" w:cs="Arial"/>
          <w:sz w:val="20"/>
          <w:szCs w:val="20"/>
        </w:rPr>
      </w:pPr>
      <w:r>
        <w:rPr>
          <w:rFonts w:ascii="Arial" w:hAnsi="Arial" w:cs="Arial"/>
          <w:sz w:val="20"/>
          <w:szCs w:val="20"/>
        </w:rPr>
        <w:t xml:space="preserve">Budapest, 2016. </w:t>
      </w:r>
      <w:r w:rsidR="00AC527B">
        <w:rPr>
          <w:rFonts w:ascii="Arial" w:hAnsi="Arial" w:cs="Arial"/>
          <w:sz w:val="20"/>
          <w:szCs w:val="20"/>
        </w:rPr>
        <w:t>március</w:t>
      </w:r>
    </w:p>
    <w:p w:rsidR="00FE0DF2" w:rsidRPr="00AC527B" w:rsidRDefault="00FE0DF2" w:rsidP="00AC527B">
      <w:pPr>
        <w:spacing w:after="0"/>
        <w:jc w:val="right"/>
        <w:rPr>
          <w:rFonts w:ascii="Arial" w:hAnsi="Arial" w:cs="Arial"/>
          <w:sz w:val="20"/>
          <w:szCs w:val="20"/>
        </w:rPr>
      </w:pPr>
    </w:p>
    <w:sectPr w:rsidR="00FE0DF2" w:rsidRPr="00AC527B" w:rsidSect="00015758">
      <w:footerReference w:type="default" r:id="rId9"/>
      <w:headerReference w:type="first" r:id="rId10"/>
      <w:footerReference w:type="first" r:id="rId11"/>
      <w:pgSz w:w="11906" w:h="16838"/>
      <w:pgMar w:top="1417" w:right="1417" w:bottom="1417" w:left="1417" w:header="0" w:footer="59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611" w:rsidRDefault="00F71611" w:rsidP="005246EE">
      <w:pPr>
        <w:spacing w:after="0" w:line="240" w:lineRule="auto"/>
      </w:pPr>
      <w:r>
        <w:separator/>
      </w:r>
    </w:p>
  </w:endnote>
  <w:endnote w:type="continuationSeparator" w:id="0">
    <w:p w:rsidR="00F71611" w:rsidRDefault="00F71611" w:rsidP="00524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6A0" w:rsidRPr="00015758" w:rsidRDefault="001656A0" w:rsidP="00015758">
    <w:pPr>
      <w:pStyle w:val="llb"/>
      <w:jc w:val="center"/>
      <w:rPr>
        <w:rFonts w:ascii="Arial" w:hAnsi="Arial" w:cs="Arial"/>
        <w:sz w:val="20"/>
        <w:szCs w:val="20"/>
      </w:rPr>
    </w:pPr>
    <w:r w:rsidRPr="00342A7B">
      <w:rPr>
        <w:rFonts w:ascii="Arial" w:hAnsi="Arial" w:cs="Arial"/>
        <w:sz w:val="20"/>
        <w:szCs w:val="20"/>
      </w:rPr>
      <w:fldChar w:fldCharType="begin"/>
    </w:r>
    <w:r w:rsidRPr="00342A7B">
      <w:rPr>
        <w:rFonts w:ascii="Arial" w:hAnsi="Arial" w:cs="Arial"/>
        <w:sz w:val="20"/>
        <w:szCs w:val="20"/>
      </w:rPr>
      <w:instrText>PAGE   \* MERGEFORMAT</w:instrText>
    </w:r>
    <w:r w:rsidRPr="00342A7B">
      <w:rPr>
        <w:rFonts w:ascii="Arial" w:hAnsi="Arial" w:cs="Arial"/>
        <w:sz w:val="20"/>
        <w:szCs w:val="20"/>
      </w:rPr>
      <w:fldChar w:fldCharType="separate"/>
    </w:r>
    <w:r w:rsidR="00DC453D">
      <w:rPr>
        <w:rFonts w:ascii="Arial" w:hAnsi="Arial" w:cs="Arial"/>
        <w:noProof/>
        <w:sz w:val="20"/>
        <w:szCs w:val="20"/>
      </w:rPr>
      <w:t>7</w:t>
    </w:r>
    <w:r w:rsidRPr="00342A7B">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6A0" w:rsidRDefault="001656A0" w:rsidP="005246EE">
    <w:pPr>
      <w:pStyle w:val="llb"/>
      <w:ind w:left="-1417"/>
    </w:pPr>
    <w:r>
      <w:rPr>
        <w:noProof/>
        <w:lang w:eastAsia="hu-HU"/>
      </w:rPr>
      <w:drawing>
        <wp:inline distT="0" distB="0" distL="0" distR="0">
          <wp:extent cx="2999105" cy="1097280"/>
          <wp:effectExtent l="0" t="0" r="0" b="7620"/>
          <wp:docPr id="2"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105" cy="109728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611" w:rsidRDefault="00F71611" w:rsidP="005246EE">
      <w:pPr>
        <w:spacing w:after="0" w:line="240" w:lineRule="auto"/>
      </w:pPr>
      <w:r>
        <w:separator/>
      </w:r>
    </w:p>
  </w:footnote>
  <w:footnote w:type="continuationSeparator" w:id="0">
    <w:p w:rsidR="00F71611" w:rsidRDefault="00F71611" w:rsidP="005246EE">
      <w:pPr>
        <w:spacing w:after="0" w:line="240" w:lineRule="auto"/>
      </w:pPr>
      <w:r>
        <w:continuationSeparator/>
      </w:r>
    </w:p>
  </w:footnote>
  <w:footnote w:id="1">
    <w:p w:rsidR="001656A0" w:rsidRDefault="001656A0" w:rsidP="00015758">
      <w:pPr>
        <w:pStyle w:val="Lbjegyzetszveg"/>
      </w:pPr>
      <w:r w:rsidRPr="00602BD1">
        <w:rPr>
          <w:rStyle w:val="Lbjegyzet-hivatkozs"/>
          <w:rFonts w:ascii="Arial" w:hAnsi="Arial" w:cs="Arial"/>
          <w:sz w:val="16"/>
          <w:szCs w:val="16"/>
        </w:rPr>
        <w:footnoteRef/>
      </w:r>
      <w:r w:rsidRPr="00AC527B">
        <w:rPr>
          <w:rFonts w:ascii="Arial" w:hAnsi="Arial" w:cs="Arial"/>
          <w:sz w:val="16"/>
          <w:szCs w:val="16"/>
        </w:rPr>
        <w:t xml:space="preserve"> </w:t>
      </w:r>
      <w:proofErr w:type="spellStart"/>
      <w:r w:rsidRPr="00AC527B">
        <w:rPr>
          <w:rFonts w:ascii="Arial" w:hAnsi="Arial" w:cs="Arial"/>
          <w:sz w:val="16"/>
          <w:szCs w:val="16"/>
        </w:rPr>
        <w:t>Community-led</w:t>
      </w:r>
      <w:proofErr w:type="spellEnd"/>
      <w:r w:rsidRPr="00AC527B">
        <w:rPr>
          <w:rFonts w:ascii="Arial" w:hAnsi="Arial" w:cs="Arial"/>
          <w:sz w:val="16"/>
          <w:szCs w:val="16"/>
        </w:rPr>
        <w:t xml:space="preserve"> Local </w:t>
      </w:r>
      <w:proofErr w:type="spellStart"/>
      <w:r w:rsidRPr="00AC527B">
        <w:rPr>
          <w:rFonts w:ascii="Arial" w:hAnsi="Arial" w:cs="Arial"/>
          <w:sz w:val="16"/>
          <w:szCs w:val="16"/>
        </w:rPr>
        <w:t>Development</w:t>
      </w:r>
      <w:proofErr w:type="spellEnd"/>
      <w:r w:rsidRPr="00AC527B">
        <w:rPr>
          <w:rFonts w:ascii="Arial" w:hAnsi="Arial" w:cs="Arial"/>
          <w:sz w:val="16"/>
          <w:szCs w:val="16"/>
        </w:rPr>
        <w:t xml:space="preserve"> (CLLD)</w:t>
      </w:r>
    </w:p>
  </w:footnote>
  <w:footnote w:id="2">
    <w:p w:rsidR="001656A0" w:rsidRPr="00446CD4" w:rsidRDefault="001656A0">
      <w:pPr>
        <w:pStyle w:val="Lbjegyzetszveg"/>
        <w:rPr>
          <w:rFonts w:ascii="Arial" w:hAnsi="Arial" w:cs="Arial"/>
          <w:sz w:val="16"/>
          <w:szCs w:val="16"/>
        </w:rPr>
      </w:pPr>
      <w:r>
        <w:rPr>
          <w:rStyle w:val="Lbjegyzet-hivatkozs"/>
        </w:rPr>
        <w:footnoteRef/>
      </w:r>
      <w:r w:rsidRPr="00446CD4">
        <w:rPr>
          <w:rFonts w:ascii="Arial" w:hAnsi="Arial" w:cs="Arial"/>
          <w:sz w:val="16"/>
          <w:szCs w:val="16"/>
        </w:rPr>
        <w:t xml:space="preserve"> ERFA-ESZA forrás és hazai társfinanszírozás együttesen</w:t>
      </w:r>
    </w:p>
  </w:footnote>
  <w:footnote w:id="3">
    <w:p w:rsidR="001656A0" w:rsidRDefault="001656A0">
      <w:pPr>
        <w:pStyle w:val="Lbjegyzetszveg"/>
      </w:pPr>
      <w:r>
        <w:rPr>
          <w:rStyle w:val="Lbjegyzet-hivatkozs"/>
        </w:rPr>
        <w:footnoteRef/>
      </w:r>
      <w:r w:rsidRPr="00446CD4">
        <w:rPr>
          <w:rFonts w:ascii="Arial" w:hAnsi="Arial" w:cs="Arial"/>
          <w:sz w:val="16"/>
          <w:szCs w:val="16"/>
        </w:rPr>
        <w:t xml:space="preserve"> </w:t>
      </w:r>
      <w:proofErr w:type="gramStart"/>
      <w:r w:rsidRPr="00446CD4">
        <w:rPr>
          <w:rFonts w:ascii="Arial" w:hAnsi="Arial" w:cs="Arial"/>
          <w:b/>
          <w:sz w:val="16"/>
          <w:szCs w:val="16"/>
        </w:rPr>
        <w:t>a</w:t>
      </w:r>
      <w:proofErr w:type="gramEnd"/>
      <w:r w:rsidRPr="00446CD4">
        <w:rPr>
          <w:rFonts w:ascii="Arial" w:hAnsi="Arial" w:cs="Arial"/>
          <w:b/>
          <w:sz w:val="16"/>
          <w:szCs w:val="16"/>
        </w:rPr>
        <w:t xml:space="preserve"> lakónépesség figyelembe vétele a KSH 2014-ben kiadott helységnévtára alapján történik</w:t>
      </w:r>
    </w:p>
  </w:footnote>
  <w:footnote w:id="4">
    <w:p w:rsidR="001656A0" w:rsidRPr="00010E47" w:rsidRDefault="001656A0" w:rsidP="00010E47">
      <w:pPr>
        <w:pStyle w:val="Lbjegyzetszveg"/>
        <w:jc w:val="both"/>
        <w:rPr>
          <w:rFonts w:ascii="Arial" w:hAnsi="Arial" w:cs="Arial"/>
          <w:sz w:val="16"/>
          <w:szCs w:val="16"/>
        </w:rPr>
      </w:pPr>
      <w:r w:rsidRPr="00010E47">
        <w:rPr>
          <w:rStyle w:val="Lbjegyzet-hivatkozs"/>
          <w:rFonts w:ascii="Arial" w:hAnsi="Arial" w:cs="Arial"/>
          <w:sz w:val="16"/>
          <w:szCs w:val="16"/>
        </w:rPr>
        <w:footnoteRef/>
      </w:r>
      <w:r w:rsidRPr="00010E47">
        <w:rPr>
          <w:rFonts w:ascii="Arial" w:hAnsi="Arial" w:cs="Arial"/>
          <w:sz w:val="16"/>
          <w:szCs w:val="16"/>
        </w:rPr>
        <w:t xml:space="preserve"> </w:t>
      </w:r>
      <w:proofErr w:type="gramStart"/>
      <w:r w:rsidRPr="00010E47">
        <w:rPr>
          <w:rFonts w:ascii="Arial" w:hAnsi="Arial" w:cs="Arial"/>
          <w:sz w:val="16"/>
          <w:szCs w:val="16"/>
        </w:rPr>
        <w:t>közösségi</w:t>
      </w:r>
      <w:proofErr w:type="gramEnd"/>
      <w:r w:rsidRPr="00010E47">
        <w:rPr>
          <w:rFonts w:ascii="Arial" w:hAnsi="Arial" w:cs="Arial"/>
          <w:sz w:val="16"/>
          <w:szCs w:val="16"/>
        </w:rPr>
        <w:t xml:space="preserve"> akciók, események (közösségi találkozók, </w:t>
      </w:r>
      <w:r w:rsidRPr="00A2597E">
        <w:rPr>
          <w:rFonts w:ascii="Arial" w:hAnsi="Arial" w:cs="Arial"/>
          <w:sz w:val="16"/>
          <w:szCs w:val="16"/>
        </w:rPr>
        <w:t>helyi erőforrások</w:t>
      </w:r>
      <w:r>
        <w:rPr>
          <w:rFonts w:ascii="Arial" w:hAnsi="Arial" w:cs="Arial"/>
          <w:sz w:val="16"/>
          <w:szCs w:val="16"/>
        </w:rPr>
        <w:t>, helyi történelem</w:t>
      </w:r>
      <w:r w:rsidRPr="00A2597E">
        <w:rPr>
          <w:rFonts w:ascii="Arial" w:hAnsi="Arial" w:cs="Arial"/>
          <w:sz w:val="16"/>
          <w:szCs w:val="16"/>
        </w:rPr>
        <w:t xml:space="preserve"> feltárása</w:t>
      </w:r>
      <w:r>
        <w:rPr>
          <w:rFonts w:ascii="Arial" w:hAnsi="Arial" w:cs="Arial"/>
          <w:sz w:val="16"/>
          <w:szCs w:val="16"/>
        </w:rPr>
        <w:t xml:space="preserve">, </w:t>
      </w:r>
      <w:r w:rsidRPr="00A2597E">
        <w:rPr>
          <w:rFonts w:ascii="Arial" w:hAnsi="Arial" w:cs="Arial"/>
          <w:sz w:val="16"/>
          <w:szCs w:val="16"/>
        </w:rPr>
        <w:t>helyi nyilvánosság fórumainak megteremtése</w:t>
      </w:r>
      <w:r>
        <w:rPr>
          <w:rFonts w:ascii="Arial" w:hAnsi="Arial" w:cs="Arial"/>
          <w:sz w:val="16"/>
          <w:szCs w:val="16"/>
        </w:rPr>
        <w:t xml:space="preserve">, </w:t>
      </w:r>
      <w:r w:rsidRPr="00A2597E">
        <w:rPr>
          <w:rFonts w:ascii="Arial" w:hAnsi="Arial" w:cs="Arial"/>
          <w:sz w:val="16"/>
          <w:szCs w:val="16"/>
        </w:rPr>
        <w:t>részvételi fórumok elindítása, működtetése</w:t>
      </w:r>
      <w:r>
        <w:rPr>
          <w:rFonts w:ascii="Arial" w:hAnsi="Arial" w:cs="Arial"/>
          <w:sz w:val="16"/>
          <w:szCs w:val="16"/>
        </w:rPr>
        <w:t>, stb.</w:t>
      </w:r>
      <w:r w:rsidRPr="00010E47">
        <w:rPr>
          <w:rFonts w:ascii="Arial" w:hAnsi="Arial" w:cs="Arial"/>
          <w:sz w:val="16"/>
          <w:szCs w:val="16"/>
        </w:rPr>
        <w:t>)</w:t>
      </w:r>
    </w:p>
  </w:footnote>
  <w:footnote w:id="5">
    <w:p w:rsidR="001656A0" w:rsidRPr="00E03258" w:rsidRDefault="001656A0">
      <w:pPr>
        <w:pStyle w:val="Lbjegyzetszveg"/>
        <w:rPr>
          <w:rFonts w:ascii="Arial" w:hAnsi="Arial" w:cs="Arial"/>
          <w:sz w:val="16"/>
          <w:szCs w:val="16"/>
        </w:rPr>
      </w:pPr>
      <w:r w:rsidRPr="00E03258">
        <w:rPr>
          <w:rStyle w:val="Lbjegyzet-hivatkozs"/>
          <w:rFonts w:ascii="Arial" w:hAnsi="Arial" w:cs="Arial"/>
          <w:sz w:val="16"/>
          <w:szCs w:val="16"/>
        </w:rPr>
        <w:footnoteRef/>
      </w:r>
      <w:r w:rsidRPr="00E03258">
        <w:rPr>
          <w:rFonts w:ascii="Arial" w:hAnsi="Arial" w:cs="Arial"/>
          <w:sz w:val="16"/>
          <w:szCs w:val="16"/>
        </w:rPr>
        <w:t xml:space="preserve"> ESB alapok: Európai Strukturális és Beruházási Alapok; jelen esetben az ERFA és az ESZA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6A0" w:rsidRDefault="001656A0" w:rsidP="005246EE">
    <w:pPr>
      <w:pStyle w:val="lfej"/>
      <w:ind w:left="-1417"/>
    </w:pPr>
    <w:r>
      <w:rPr>
        <w:noProof/>
        <w:lang w:eastAsia="hu-HU"/>
      </w:rPr>
      <w:drawing>
        <wp:inline distT="0" distB="0" distL="0" distR="0">
          <wp:extent cx="2867660" cy="1770380"/>
          <wp:effectExtent l="0" t="0" r="8890" b="1270"/>
          <wp:docPr id="1"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660" cy="17703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26E00"/>
    <w:multiLevelType w:val="hybridMultilevel"/>
    <w:tmpl w:val="79B80F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DDE352B"/>
    <w:multiLevelType w:val="hybridMultilevel"/>
    <w:tmpl w:val="DB7A7F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0927269"/>
    <w:multiLevelType w:val="hybridMultilevel"/>
    <w:tmpl w:val="E6BECA60"/>
    <w:lvl w:ilvl="0" w:tplc="040E0001">
      <w:start w:val="1"/>
      <w:numFmt w:val="bullet"/>
      <w:lvlText w:val=""/>
      <w:lvlJc w:val="left"/>
      <w:pPr>
        <w:ind w:left="778" w:hanging="360"/>
      </w:pPr>
      <w:rPr>
        <w:rFonts w:ascii="Symbol" w:hAnsi="Symbol" w:hint="default"/>
      </w:rPr>
    </w:lvl>
    <w:lvl w:ilvl="1" w:tplc="040E0003" w:tentative="1">
      <w:start w:val="1"/>
      <w:numFmt w:val="bullet"/>
      <w:lvlText w:val="o"/>
      <w:lvlJc w:val="left"/>
      <w:pPr>
        <w:ind w:left="1498" w:hanging="360"/>
      </w:pPr>
      <w:rPr>
        <w:rFonts w:ascii="Courier New" w:hAnsi="Courier New" w:hint="default"/>
      </w:rPr>
    </w:lvl>
    <w:lvl w:ilvl="2" w:tplc="040E0005" w:tentative="1">
      <w:start w:val="1"/>
      <w:numFmt w:val="bullet"/>
      <w:lvlText w:val=""/>
      <w:lvlJc w:val="left"/>
      <w:pPr>
        <w:ind w:left="2218" w:hanging="360"/>
      </w:pPr>
      <w:rPr>
        <w:rFonts w:ascii="Wingdings" w:hAnsi="Wingdings" w:hint="default"/>
      </w:rPr>
    </w:lvl>
    <w:lvl w:ilvl="3" w:tplc="040E0001" w:tentative="1">
      <w:start w:val="1"/>
      <w:numFmt w:val="bullet"/>
      <w:lvlText w:val=""/>
      <w:lvlJc w:val="left"/>
      <w:pPr>
        <w:ind w:left="2938" w:hanging="360"/>
      </w:pPr>
      <w:rPr>
        <w:rFonts w:ascii="Symbol" w:hAnsi="Symbol" w:hint="default"/>
      </w:rPr>
    </w:lvl>
    <w:lvl w:ilvl="4" w:tplc="040E0003" w:tentative="1">
      <w:start w:val="1"/>
      <w:numFmt w:val="bullet"/>
      <w:lvlText w:val="o"/>
      <w:lvlJc w:val="left"/>
      <w:pPr>
        <w:ind w:left="3658" w:hanging="360"/>
      </w:pPr>
      <w:rPr>
        <w:rFonts w:ascii="Courier New" w:hAnsi="Courier New" w:hint="default"/>
      </w:rPr>
    </w:lvl>
    <w:lvl w:ilvl="5" w:tplc="040E0005" w:tentative="1">
      <w:start w:val="1"/>
      <w:numFmt w:val="bullet"/>
      <w:lvlText w:val=""/>
      <w:lvlJc w:val="left"/>
      <w:pPr>
        <w:ind w:left="4378" w:hanging="360"/>
      </w:pPr>
      <w:rPr>
        <w:rFonts w:ascii="Wingdings" w:hAnsi="Wingdings" w:hint="default"/>
      </w:rPr>
    </w:lvl>
    <w:lvl w:ilvl="6" w:tplc="040E0001" w:tentative="1">
      <w:start w:val="1"/>
      <w:numFmt w:val="bullet"/>
      <w:lvlText w:val=""/>
      <w:lvlJc w:val="left"/>
      <w:pPr>
        <w:ind w:left="5098" w:hanging="360"/>
      </w:pPr>
      <w:rPr>
        <w:rFonts w:ascii="Symbol" w:hAnsi="Symbol" w:hint="default"/>
      </w:rPr>
    </w:lvl>
    <w:lvl w:ilvl="7" w:tplc="040E0003" w:tentative="1">
      <w:start w:val="1"/>
      <w:numFmt w:val="bullet"/>
      <w:lvlText w:val="o"/>
      <w:lvlJc w:val="left"/>
      <w:pPr>
        <w:ind w:left="5818" w:hanging="360"/>
      </w:pPr>
      <w:rPr>
        <w:rFonts w:ascii="Courier New" w:hAnsi="Courier New" w:hint="default"/>
      </w:rPr>
    </w:lvl>
    <w:lvl w:ilvl="8" w:tplc="040E0005" w:tentative="1">
      <w:start w:val="1"/>
      <w:numFmt w:val="bullet"/>
      <w:lvlText w:val=""/>
      <w:lvlJc w:val="left"/>
      <w:pPr>
        <w:ind w:left="6538" w:hanging="360"/>
      </w:pPr>
      <w:rPr>
        <w:rFonts w:ascii="Wingdings" w:hAnsi="Wingdings" w:hint="default"/>
      </w:rPr>
    </w:lvl>
  </w:abstractNum>
  <w:abstractNum w:abstractNumId="3" w15:restartNumberingAfterBreak="0">
    <w:nsid w:val="1B0C4477"/>
    <w:multiLevelType w:val="hybridMultilevel"/>
    <w:tmpl w:val="8F7C287E"/>
    <w:lvl w:ilvl="0" w:tplc="040E0001">
      <w:start w:val="1"/>
      <w:numFmt w:val="bullet"/>
      <w:lvlText w:val=""/>
      <w:lvlJc w:val="left"/>
      <w:pPr>
        <w:ind w:left="1636" w:hanging="360"/>
      </w:pPr>
      <w:rPr>
        <w:rFonts w:ascii="Symbol" w:hAnsi="Symbol" w:hint="default"/>
      </w:rPr>
    </w:lvl>
    <w:lvl w:ilvl="1" w:tplc="040E0003" w:tentative="1">
      <w:start w:val="1"/>
      <w:numFmt w:val="bullet"/>
      <w:lvlText w:val="o"/>
      <w:lvlJc w:val="left"/>
      <w:pPr>
        <w:ind w:left="2356" w:hanging="360"/>
      </w:pPr>
      <w:rPr>
        <w:rFonts w:ascii="Courier New" w:hAnsi="Courier New" w:hint="default"/>
      </w:rPr>
    </w:lvl>
    <w:lvl w:ilvl="2" w:tplc="040E0005" w:tentative="1">
      <w:start w:val="1"/>
      <w:numFmt w:val="bullet"/>
      <w:lvlText w:val=""/>
      <w:lvlJc w:val="left"/>
      <w:pPr>
        <w:ind w:left="3076" w:hanging="360"/>
      </w:pPr>
      <w:rPr>
        <w:rFonts w:ascii="Wingdings" w:hAnsi="Wingdings" w:hint="default"/>
      </w:rPr>
    </w:lvl>
    <w:lvl w:ilvl="3" w:tplc="040E0001" w:tentative="1">
      <w:start w:val="1"/>
      <w:numFmt w:val="bullet"/>
      <w:lvlText w:val=""/>
      <w:lvlJc w:val="left"/>
      <w:pPr>
        <w:ind w:left="3796" w:hanging="360"/>
      </w:pPr>
      <w:rPr>
        <w:rFonts w:ascii="Symbol" w:hAnsi="Symbol" w:hint="default"/>
      </w:rPr>
    </w:lvl>
    <w:lvl w:ilvl="4" w:tplc="040E0003" w:tentative="1">
      <w:start w:val="1"/>
      <w:numFmt w:val="bullet"/>
      <w:lvlText w:val="o"/>
      <w:lvlJc w:val="left"/>
      <w:pPr>
        <w:ind w:left="4516" w:hanging="360"/>
      </w:pPr>
      <w:rPr>
        <w:rFonts w:ascii="Courier New" w:hAnsi="Courier New" w:hint="default"/>
      </w:rPr>
    </w:lvl>
    <w:lvl w:ilvl="5" w:tplc="040E0005" w:tentative="1">
      <w:start w:val="1"/>
      <w:numFmt w:val="bullet"/>
      <w:lvlText w:val=""/>
      <w:lvlJc w:val="left"/>
      <w:pPr>
        <w:ind w:left="5236" w:hanging="360"/>
      </w:pPr>
      <w:rPr>
        <w:rFonts w:ascii="Wingdings" w:hAnsi="Wingdings" w:hint="default"/>
      </w:rPr>
    </w:lvl>
    <w:lvl w:ilvl="6" w:tplc="040E0001" w:tentative="1">
      <w:start w:val="1"/>
      <w:numFmt w:val="bullet"/>
      <w:lvlText w:val=""/>
      <w:lvlJc w:val="left"/>
      <w:pPr>
        <w:ind w:left="5956" w:hanging="360"/>
      </w:pPr>
      <w:rPr>
        <w:rFonts w:ascii="Symbol" w:hAnsi="Symbol" w:hint="default"/>
      </w:rPr>
    </w:lvl>
    <w:lvl w:ilvl="7" w:tplc="040E0003" w:tentative="1">
      <w:start w:val="1"/>
      <w:numFmt w:val="bullet"/>
      <w:lvlText w:val="o"/>
      <w:lvlJc w:val="left"/>
      <w:pPr>
        <w:ind w:left="6676" w:hanging="360"/>
      </w:pPr>
      <w:rPr>
        <w:rFonts w:ascii="Courier New" w:hAnsi="Courier New" w:hint="default"/>
      </w:rPr>
    </w:lvl>
    <w:lvl w:ilvl="8" w:tplc="040E0005" w:tentative="1">
      <w:start w:val="1"/>
      <w:numFmt w:val="bullet"/>
      <w:lvlText w:val=""/>
      <w:lvlJc w:val="left"/>
      <w:pPr>
        <w:ind w:left="7396" w:hanging="360"/>
      </w:pPr>
      <w:rPr>
        <w:rFonts w:ascii="Wingdings" w:hAnsi="Wingdings" w:hint="default"/>
      </w:rPr>
    </w:lvl>
  </w:abstractNum>
  <w:abstractNum w:abstractNumId="4" w15:restartNumberingAfterBreak="0">
    <w:nsid w:val="21AE4BF9"/>
    <w:multiLevelType w:val="hybridMultilevel"/>
    <w:tmpl w:val="2610B89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88535C9"/>
    <w:multiLevelType w:val="hybridMultilevel"/>
    <w:tmpl w:val="3CCCDCA0"/>
    <w:lvl w:ilvl="0" w:tplc="040E000F">
      <w:start w:val="1"/>
      <w:numFmt w:val="decimal"/>
      <w:lvlText w:val="%1."/>
      <w:lvlJc w:val="left"/>
      <w:pPr>
        <w:ind w:left="778" w:hanging="360"/>
      </w:pPr>
      <w:rPr>
        <w:rFonts w:hint="default"/>
      </w:rPr>
    </w:lvl>
    <w:lvl w:ilvl="1" w:tplc="040E0003" w:tentative="1">
      <w:start w:val="1"/>
      <w:numFmt w:val="bullet"/>
      <w:lvlText w:val="o"/>
      <w:lvlJc w:val="left"/>
      <w:pPr>
        <w:ind w:left="1498" w:hanging="360"/>
      </w:pPr>
      <w:rPr>
        <w:rFonts w:ascii="Courier New" w:hAnsi="Courier New" w:hint="default"/>
      </w:rPr>
    </w:lvl>
    <w:lvl w:ilvl="2" w:tplc="040E0005" w:tentative="1">
      <w:start w:val="1"/>
      <w:numFmt w:val="bullet"/>
      <w:lvlText w:val=""/>
      <w:lvlJc w:val="left"/>
      <w:pPr>
        <w:ind w:left="2218" w:hanging="360"/>
      </w:pPr>
      <w:rPr>
        <w:rFonts w:ascii="Wingdings" w:hAnsi="Wingdings" w:hint="default"/>
      </w:rPr>
    </w:lvl>
    <w:lvl w:ilvl="3" w:tplc="040E0001" w:tentative="1">
      <w:start w:val="1"/>
      <w:numFmt w:val="bullet"/>
      <w:lvlText w:val=""/>
      <w:lvlJc w:val="left"/>
      <w:pPr>
        <w:ind w:left="2938" w:hanging="360"/>
      </w:pPr>
      <w:rPr>
        <w:rFonts w:ascii="Symbol" w:hAnsi="Symbol" w:hint="default"/>
      </w:rPr>
    </w:lvl>
    <w:lvl w:ilvl="4" w:tplc="040E0003" w:tentative="1">
      <w:start w:val="1"/>
      <w:numFmt w:val="bullet"/>
      <w:lvlText w:val="o"/>
      <w:lvlJc w:val="left"/>
      <w:pPr>
        <w:ind w:left="3658" w:hanging="360"/>
      </w:pPr>
      <w:rPr>
        <w:rFonts w:ascii="Courier New" w:hAnsi="Courier New" w:hint="default"/>
      </w:rPr>
    </w:lvl>
    <w:lvl w:ilvl="5" w:tplc="040E0005" w:tentative="1">
      <w:start w:val="1"/>
      <w:numFmt w:val="bullet"/>
      <w:lvlText w:val=""/>
      <w:lvlJc w:val="left"/>
      <w:pPr>
        <w:ind w:left="4378" w:hanging="360"/>
      </w:pPr>
      <w:rPr>
        <w:rFonts w:ascii="Wingdings" w:hAnsi="Wingdings" w:hint="default"/>
      </w:rPr>
    </w:lvl>
    <w:lvl w:ilvl="6" w:tplc="040E0001" w:tentative="1">
      <w:start w:val="1"/>
      <w:numFmt w:val="bullet"/>
      <w:lvlText w:val=""/>
      <w:lvlJc w:val="left"/>
      <w:pPr>
        <w:ind w:left="5098" w:hanging="360"/>
      </w:pPr>
      <w:rPr>
        <w:rFonts w:ascii="Symbol" w:hAnsi="Symbol" w:hint="default"/>
      </w:rPr>
    </w:lvl>
    <w:lvl w:ilvl="7" w:tplc="040E0003" w:tentative="1">
      <w:start w:val="1"/>
      <w:numFmt w:val="bullet"/>
      <w:lvlText w:val="o"/>
      <w:lvlJc w:val="left"/>
      <w:pPr>
        <w:ind w:left="5818" w:hanging="360"/>
      </w:pPr>
      <w:rPr>
        <w:rFonts w:ascii="Courier New" w:hAnsi="Courier New" w:hint="default"/>
      </w:rPr>
    </w:lvl>
    <w:lvl w:ilvl="8" w:tplc="040E0005" w:tentative="1">
      <w:start w:val="1"/>
      <w:numFmt w:val="bullet"/>
      <w:lvlText w:val=""/>
      <w:lvlJc w:val="left"/>
      <w:pPr>
        <w:ind w:left="6538" w:hanging="360"/>
      </w:pPr>
      <w:rPr>
        <w:rFonts w:ascii="Wingdings" w:hAnsi="Wingdings" w:hint="default"/>
      </w:rPr>
    </w:lvl>
  </w:abstractNum>
  <w:abstractNum w:abstractNumId="6" w15:restartNumberingAfterBreak="0">
    <w:nsid w:val="37D93DF9"/>
    <w:multiLevelType w:val="hybridMultilevel"/>
    <w:tmpl w:val="C562D324"/>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 w15:restartNumberingAfterBreak="0">
    <w:nsid w:val="4C6F079B"/>
    <w:multiLevelType w:val="hybridMultilevel"/>
    <w:tmpl w:val="FE5807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9B37CAA"/>
    <w:multiLevelType w:val="hybridMultilevel"/>
    <w:tmpl w:val="6D4687B6"/>
    <w:lvl w:ilvl="0" w:tplc="040E000F">
      <w:start w:val="1"/>
      <w:numFmt w:val="decimal"/>
      <w:lvlText w:val="%1."/>
      <w:lvlJc w:val="left"/>
      <w:pPr>
        <w:ind w:left="796" w:hanging="360"/>
      </w:pPr>
      <w:rPr>
        <w:rFonts w:cs="Times New Roman"/>
      </w:rPr>
    </w:lvl>
    <w:lvl w:ilvl="1" w:tplc="040E0017">
      <w:start w:val="1"/>
      <w:numFmt w:val="lowerLetter"/>
      <w:lvlText w:val="%2)"/>
      <w:lvlJc w:val="left"/>
      <w:pPr>
        <w:ind w:left="1516" w:hanging="360"/>
      </w:pPr>
      <w:rPr>
        <w:rFonts w:cs="Times New Roman"/>
      </w:rPr>
    </w:lvl>
    <w:lvl w:ilvl="2" w:tplc="040E001B">
      <w:start w:val="1"/>
      <w:numFmt w:val="lowerRoman"/>
      <w:lvlText w:val="%3."/>
      <w:lvlJc w:val="right"/>
      <w:pPr>
        <w:ind w:left="2236" w:hanging="180"/>
      </w:pPr>
      <w:rPr>
        <w:rFonts w:cs="Times New Roman"/>
      </w:rPr>
    </w:lvl>
    <w:lvl w:ilvl="3" w:tplc="040E000F" w:tentative="1">
      <w:start w:val="1"/>
      <w:numFmt w:val="decimal"/>
      <w:lvlText w:val="%4."/>
      <w:lvlJc w:val="left"/>
      <w:pPr>
        <w:ind w:left="2956" w:hanging="360"/>
      </w:pPr>
      <w:rPr>
        <w:rFonts w:cs="Times New Roman"/>
      </w:rPr>
    </w:lvl>
    <w:lvl w:ilvl="4" w:tplc="040E0019" w:tentative="1">
      <w:start w:val="1"/>
      <w:numFmt w:val="lowerLetter"/>
      <w:lvlText w:val="%5."/>
      <w:lvlJc w:val="left"/>
      <w:pPr>
        <w:ind w:left="3676" w:hanging="360"/>
      </w:pPr>
      <w:rPr>
        <w:rFonts w:cs="Times New Roman"/>
      </w:rPr>
    </w:lvl>
    <w:lvl w:ilvl="5" w:tplc="040E001B" w:tentative="1">
      <w:start w:val="1"/>
      <w:numFmt w:val="lowerRoman"/>
      <w:lvlText w:val="%6."/>
      <w:lvlJc w:val="right"/>
      <w:pPr>
        <w:ind w:left="4396" w:hanging="180"/>
      </w:pPr>
      <w:rPr>
        <w:rFonts w:cs="Times New Roman"/>
      </w:rPr>
    </w:lvl>
    <w:lvl w:ilvl="6" w:tplc="040E000F" w:tentative="1">
      <w:start w:val="1"/>
      <w:numFmt w:val="decimal"/>
      <w:lvlText w:val="%7."/>
      <w:lvlJc w:val="left"/>
      <w:pPr>
        <w:ind w:left="5116" w:hanging="360"/>
      </w:pPr>
      <w:rPr>
        <w:rFonts w:cs="Times New Roman"/>
      </w:rPr>
    </w:lvl>
    <w:lvl w:ilvl="7" w:tplc="040E0019" w:tentative="1">
      <w:start w:val="1"/>
      <w:numFmt w:val="lowerLetter"/>
      <w:lvlText w:val="%8."/>
      <w:lvlJc w:val="left"/>
      <w:pPr>
        <w:ind w:left="5836" w:hanging="360"/>
      </w:pPr>
      <w:rPr>
        <w:rFonts w:cs="Times New Roman"/>
      </w:rPr>
    </w:lvl>
    <w:lvl w:ilvl="8" w:tplc="040E001B" w:tentative="1">
      <w:start w:val="1"/>
      <w:numFmt w:val="lowerRoman"/>
      <w:lvlText w:val="%9."/>
      <w:lvlJc w:val="right"/>
      <w:pPr>
        <w:ind w:left="6556" w:hanging="180"/>
      </w:pPr>
      <w:rPr>
        <w:rFonts w:cs="Times New Roman"/>
      </w:rPr>
    </w:lvl>
  </w:abstractNum>
  <w:abstractNum w:abstractNumId="9" w15:restartNumberingAfterBreak="0">
    <w:nsid w:val="626C1735"/>
    <w:multiLevelType w:val="hybridMultilevel"/>
    <w:tmpl w:val="E898AB38"/>
    <w:lvl w:ilvl="0" w:tplc="040E0001">
      <w:start w:val="1"/>
      <w:numFmt w:val="bullet"/>
      <w:lvlText w:val=""/>
      <w:lvlJc w:val="left"/>
      <w:pPr>
        <w:ind w:left="2160" w:hanging="360"/>
      </w:pPr>
      <w:rPr>
        <w:rFonts w:ascii="Symbol" w:hAnsi="Symbol" w:hint="default"/>
      </w:rPr>
    </w:lvl>
    <w:lvl w:ilvl="1" w:tplc="040E0003">
      <w:start w:val="1"/>
      <w:numFmt w:val="bullet"/>
      <w:lvlText w:val="o"/>
      <w:lvlJc w:val="left"/>
      <w:pPr>
        <w:ind w:left="2880" w:hanging="360"/>
      </w:pPr>
      <w:rPr>
        <w:rFonts w:ascii="Courier New" w:hAnsi="Courier New" w:hint="default"/>
      </w:rPr>
    </w:lvl>
    <w:lvl w:ilvl="2" w:tplc="040E0005" w:tentative="1">
      <w:start w:val="1"/>
      <w:numFmt w:val="bullet"/>
      <w:lvlText w:val=""/>
      <w:lvlJc w:val="left"/>
      <w:pPr>
        <w:ind w:left="3600" w:hanging="360"/>
      </w:pPr>
      <w:rPr>
        <w:rFonts w:ascii="Wingdings" w:hAnsi="Wingdings" w:hint="default"/>
      </w:rPr>
    </w:lvl>
    <w:lvl w:ilvl="3" w:tplc="040E0001" w:tentative="1">
      <w:start w:val="1"/>
      <w:numFmt w:val="bullet"/>
      <w:lvlText w:val=""/>
      <w:lvlJc w:val="left"/>
      <w:pPr>
        <w:ind w:left="4320" w:hanging="360"/>
      </w:pPr>
      <w:rPr>
        <w:rFonts w:ascii="Symbol" w:hAnsi="Symbol" w:hint="default"/>
      </w:rPr>
    </w:lvl>
    <w:lvl w:ilvl="4" w:tplc="040E0003" w:tentative="1">
      <w:start w:val="1"/>
      <w:numFmt w:val="bullet"/>
      <w:lvlText w:val="o"/>
      <w:lvlJc w:val="left"/>
      <w:pPr>
        <w:ind w:left="5040" w:hanging="360"/>
      </w:pPr>
      <w:rPr>
        <w:rFonts w:ascii="Courier New" w:hAnsi="Courier New" w:hint="default"/>
      </w:rPr>
    </w:lvl>
    <w:lvl w:ilvl="5" w:tplc="040E0005" w:tentative="1">
      <w:start w:val="1"/>
      <w:numFmt w:val="bullet"/>
      <w:lvlText w:val=""/>
      <w:lvlJc w:val="left"/>
      <w:pPr>
        <w:ind w:left="5760" w:hanging="360"/>
      </w:pPr>
      <w:rPr>
        <w:rFonts w:ascii="Wingdings" w:hAnsi="Wingdings" w:hint="default"/>
      </w:rPr>
    </w:lvl>
    <w:lvl w:ilvl="6" w:tplc="040E0001" w:tentative="1">
      <w:start w:val="1"/>
      <w:numFmt w:val="bullet"/>
      <w:lvlText w:val=""/>
      <w:lvlJc w:val="left"/>
      <w:pPr>
        <w:ind w:left="6480" w:hanging="360"/>
      </w:pPr>
      <w:rPr>
        <w:rFonts w:ascii="Symbol" w:hAnsi="Symbol" w:hint="default"/>
      </w:rPr>
    </w:lvl>
    <w:lvl w:ilvl="7" w:tplc="040E0003" w:tentative="1">
      <w:start w:val="1"/>
      <w:numFmt w:val="bullet"/>
      <w:lvlText w:val="o"/>
      <w:lvlJc w:val="left"/>
      <w:pPr>
        <w:ind w:left="7200" w:hanging="360"/>
      </w:pPr>
      <w:rPr>
        <w:rFonts w:ascii="Courier New" w:hAnsi="Courier New" w:hint="default"/>
      </w:rPr>
    </w:lvl>
    <w:lvl w:ilvl="8" w:tplc="040E0005" w:tentative="1">
      <w:start w:val="1"/>
      <w:numFmt w:val="bullet"/>
      <w:lvlText w:val=""/>
      <w:lvlJc w:val="left"/>
      <w:pPr>
        <w:ind w:left="7920" w:hanging="360"/>
      </w:pPr>
      <w:rPr>
        <w:rFonts w:ascii="Wingdings" w:hAnsi="Wingdings" w:hint="default"/>
      </w:rPr>
    </w:lvl>
  </w:abstractNum>
  <w:abstractNum w:abstractNumId="10" w15:restartNumberingAfterBreak="0">
    <w:nsid w:val="65D8699E"/>
    <w:multiLevelType w:val="hybridMultilevel"/>
    <w:tmpl w:val="29E8EF58"/>
    <w:lvl w:ilvl="0" w:tplc="040E000F">
      <w:start w:val="1"/>
      <w:numFmt w:val="decimal"/>
      <w:lvlText w:val="%1."/>
      <w:lvlJc w:val="left"/>
      <w:pPr>
        <w:ind w:left="796" w:hanging="360"/>
      </w:pPr>
      <w:rPr>
        <w:rFonts w:cs="Times New Roman"/>
      </w:rPr>
    </w:lvl>
    <w:lvl w:ilvl="1" w:tplc="040E0001">
      <w:start w:val="1"/>
      <w:numFmt w:val="bullet"/>
      <w:lvlText w:val=""/>
      <w:lvlJc w:val="left"/>
      <w:pPr>
        <w:ind w:left="1516" w:hanging="360"/>
      </w:pPr>
      <w:rPr>
        <w:rFonts w:ascii="Symbol" w:hAnsi="Symbol" w:hint="default"/>
      </w:rPr>
    </w:lvl>
    <w:lvl w:ilvl="2" w:tplc="040E001B">
      <w:start w:val="1"/>
      <w:numFmt w:val="lowerRoman"/>
      <w:lvlText w:val="%3."/>
      <w:lvlJc w:val="right"/>
      <w:pPr>
        <w:ind w:left="2236" w:hanging="180"/>
      </w:pPr>
      <w:rPr>
        <w:rFonts w:cs="Times New Roman"/>
      </w:rPr>
    </w:lvl>
    <w:lvl w:ilvl="3" w:tplc="040E000F" w:tentative="1">
      <w:start w:val="1"/>
      <w:numFmt w:val="decimal"/>
      <w:lvlText w:val="%4."/>
      <w:lvlJc w:val="left"/>
      <w:pPr>
        <w:ind w:left="2956" w:hanging="360"/>
      </w:pPr>
      <w:rPr>
        <w:rFonts w:cs="Times New Roman"/>
      </w:rPr>
    </w:lvl>
    <w:lvl w:ilvl="4" w:tplc="040E0019" w:tentative="1">
      <w:start w:val="1"/>
      <w:numFmt w:val="lowerLetter"/>
      <w:lvlText w:val="%5."/>
      <w:lvlJc w:val="left"/>
      <w:pPr>
        <w:ind w:left="3676" w:hanging="360"/>
      </w:pPr>
      <w:rPr>
        <w:rFonts w:cs="Times New Roman"/>
      </w:rPr>
    </w:lvl>
    <w:lvl w:ilvl="5" w:tplc="040E001B" w:tentative="1">
      <w:start w:val="1"/>
      <w:numFmt w:val="lowerRoman"/>
      <w:lvlText w:val="%6."/>
      <w:lvlJc w:val="right"/>
      <w:pPr>
        <w:ind w:left="4396" w:hanging="180"/>
      </w:pPr>
      <w:rPr>
        <w:rFonts w:cs="Times New Roman"/>
      </w:rPr>
    </w:lvl>
    <w:lvl w:ilvl="6" w:tplc="040E000F" w:tentative="1">
      <w:start w:val="1"/>
      <w:numFmt w:val="decimal"/>
      <w:lvlText w:val="%7."/>
      <w:lvlJc w:val="left"/>
      <w:pPr>
        <w:ind w:left="5116" w:hanging="360"/>
      </w:pPr>
      <w:rPr>
        <w:rFonts w:cs="Times New Roman"/>
      </w:rPr>
    </w:lvl>
    <w:lvl w:ilvl="7" w:tplc="040E0019" w:tentative="1">
      <w:start w:val="1"/>
      <w:numFmt w:val="lowerLetter"/>
      <w:lvlText w:val="%8."/>
      <w:lvlJc w:val="left"/>
      <w:pPr>
        <w:ind w:left="5836" w:hanging="360"/>
      </w:pPr>
      <w:rPr>
        <w:rFonts w:cs="Times New Roman"/>
      </w:rPr>
    </w:lvl>
    <w:lvl w:ilvl="8" w:tplc="040E001B" w:tentative="1">
      <w:start w:val="1"/>
      <w:numFmt w:val="lowerRoman"/>
      <w:lvlText w:val="%9."/>
      <w:lvlJc w:val="right"/>
      <w:pPr>
        <w:ind w:left="6556" w:hanging="180"/>
      </w:pPr>
      <w:rPr>
        <w:rFonts w:cs="Times New Roman"/>
      </w:rPr>
    </w:lvl>
  </w:abstractNum>
  <w:abstractNum w:abstractNumId="11" w15:restartNumberingAfterBreak="0">
    <w:nsid w:val="6D8B39F1"/>
    <w:multiLevelType w:val="multilevel"/>
    <w:tmpl w:val="E6BECA60"/>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hint="default"/>
      </w:rPr>
    </w:lvl>
    <w:lvl w:ilvl="8">
      <w:start w:val="1"/>
      <w:numFmt w:val="bullet"/>
      <w:lvlText w:val=""/>
      <w:lvlJc w:val="left"/>
      <w:pPr>
        <w:ind w:left="6538" w:hanging="360"/>
      </w:pPr>
      <w:rPr>
        <w:rFonts w:ascii="Wingdings" w:hAnsi="Wingdings" w:hint="default"/>
      </w:rPr>
    </w:lvl>
  </w:abstractNum>
  <w:num w:numId="1">
    <w:abstractNumId w:val="2"/>
  </w:num>
  <w:num w:numId="2">
    <w:abstractNumId w:val="0"/>
  </w:num>
  <w:num w:numId="3">
    <w:abstractNumId w:val="9"/>
  </w:num>
  <w:num w:numId="4">
    <w:abstractNumId w:val="6"/>
  </w:num>
  <w:num w:numId="5">
    <w:abstractNumId w:val="7"/>
  </w:num>
  <w:num w:numId="6">
    <w:abstractNumId w:val="8"/>
  </w:num>
  <w:num w:numId="7">
    <w:abstractNumId w:val="10"/>
  </w:num>
  <w:num w:numId="8">
    <w:abstractNumId w:val="3"/>
  </w:num>
  <w:num w:numId="9">
    <w:abstractNumId w:val="4"/>
  </w:num>
  <w:num w:numId="10">
    <w:abstractNumId w:val="11"/>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6EE"/>
    <w:rsid w:val="00010E47"/>
    <w:rsid w:val="00015758"/>
    <w:rsid w:val="000254FE"/>
    <w:rsid w:val="00050A7C"/>
    <w:rsid w:val="00060737"/>
    <w:rsid w:val="000656B0"/>
    <w:rsid w:val="00086351"/>
    <w:rsid w:val="000B6536"/>
    <w:rsid w:val="0013690D"/>
    <w:rsid w:val="001656A0"/>
    <w:rsid w:val="0018123A"/>
    <w:rsid w:val="001B1D82"/>
    <w:rsid w:val="001C47D1"/>
    <w:rsid w:val="001E1B2D"/>
    <w:rsid w:val="00200C5D"/>
    <w:rsid w:val="00203A96"/>
    <w:rsid w:val="00210F17"/>
    <w:rsid w:val="00233193"/>
    <w:rsid w:val="002368F1"/>
    <w:rsid w:val="00275B19"/>
    <w:rsid w:val="002848E7"/>
    <w:rsid w:val="002B76EB"/>
    <w:rsid w:val="002C3501"/>
    <w:rsid w:val="002D3197"/>
    <w:rsid w:val="002D39D6"/>
    <w:rsid w:val="00300712"/>
    <w:rsid w:val="003025EB"/>
    <w:rsid w:val="00307306"/>
    <w:rsid w:val="00342A7B"/>
    <w:rsid w:val="00345FD3"/>
    <w:rsid w:val="00351598"/>
    <w:rsid w:val="00353390"/>
    <w:rsid w:val="00382B4D"/>
    <w:rsid w:val="003A3652"/>
    <w:rsid w:val="003C4BB5"/>
    <w:rsid w:val="003C7108"/>
    <w:rsid w:val="003D4890"/>
    <w:rsid w:val="004314E1"/>
    <w:rsid w:val="00431FCD"/>
    <w:rsid w:val="00443020"/>
    <w:rsid w:val="00446CD4"/>
    <w:rsid w:val="004578D5"/>
    <w:rsid w:val="0047130B"/>
    <w:rsid w:val="004A0CC0"/>
    <w:rsid w:val="004C0625"/>
    <w:rsid w:val="004E54CC"/>
    <w:rsid w:val="005035BB"/>
    <w:rsid w:val="0051408B"/>
    <w:rsid w:val="00520345"/>
    <w:rsid w:val="005246EE"/>
    <w:rsid w:val="00553DE8"/>
    <w:rsid w:val="00562285"/>
    <w:rsid w:val="00590693"/>
    <w:rsid w:val="005F7FC7"/>
    <w:rsid w:val="00602BD1"/>
    <w:rsid w:val="006115D2"/>
    <w:rsid w:val="0062070D"/>
    <w:rsid w:val="0064595C"/>
    <w:rsid w:val="00651FE9"/>
    <w:rsid w:val="0066099B"/>
    <w:rsid w:val="0067635F"/>
    <w:rsid w:val="00692934"/>
    <w:rsid w:val="00696CE2"/>
    <w:rsid w:val="006A5575"/>
    <w:rsid w:val="006C1737"/>
    <w:rsid w:val="006C18E6"/>
    <w:rsid w:val="006D2A5B"/>
    <w:rsid w:val="00722A87"/>
    <w:rsid w:val="00730BDD"/>
    <w:rsid w:val="0074772A"/>
    <w:rsid w:val="00760368"/>
    <w:rsid w:val="00763F5B"/>
    <w:rsid w:val="007A2167"/>
    <w:rsid w:val="007E4AEE"/>
    <w:rsid w:val="00834669"/>
    <w:rsid w:val="00835662"/>
    <w:rsid w:val="00865A66"/>
    <w:rsid w:val="008A3239"/>
    <w:rsid w:val="008A4C23"/>
    <w:rsid w:val="008B6AC6"/>
    <w:rsid w:val="008D1CC0"/>
    <w:rsid w:val="008D243D"/>
    <w:rsid w:val="008E4CE4"/>
    <w:rsid w:val="0094465B"/>
    <w:rsid w:val="00957000"/>
    <w:rsid w:val="009E782C"/>
    <w:rsid w:val="00A2597E"/>
    <w:rsid w:val="00A2671A"/>
    <w:rsid w:val="00A66926"/>
    <w:rsid w:val="00A91684"/>
    <w:rsid w:val="00AC527B"/>
    <w:rsid w:val="00AD3AF2"/>
    <w:rsid w:val="00AF58A5"/>
    <w:rsid w:val="00AF775A"/>
    <w:rsid w:val="00B24E07"/>
    <w:rsid w:val="00B47889"/>
    <w:rsid w:val="00B56B7F"/>
    <w:rsid w:val="00B57CC5"/>
    <w:rsid w:val="00B80889"/>
    <w:rsid w:val="00BA429D"/>
    <w:rsid w:val="00BB502D"/>
    <w:rsid w:val="00BE57A2"/>
    <w:rsid w:val="00BF1A7B"/>
    <w:rsid w:val="00BF441D"/>
    <w:rsid w:val="00C46209"/>
    <w:rsid w:val="00C5485A"/>
    <w:rsid w:val="00C625A2"/>
    <w:rsid w:val="00C739D4"/>
    <w:rsid w:val="00CA16E4"/>
    <w:rsid w:val="00D13B64"/>
    <w:rsid w:val="00D3505D"/>
    <w:rsid w:val="00D47104"/>
    <w:rsid w:val="00D96D52"/>
    <w:rsid w:val="00DA7B43"/>
    <w:rsid w:val="00DC453D"/>
    <w:rsid w:val="00E03258"/>
    <w:rsid w:val="00E64DEB"/>
    <w:rsid w:val="00E96416"/>
    <w:rsid w:val="00EA4BC0"/>
    <w:rsid w:val="00EA79B8"/>
    <w:rsid w:val="00EB277F"/>
    <w:rsid w:val="00EF16FD"/>
    <w:rsid w:val="00F16819"/>
    <w:rsid w:val="00F305CA"/>
    <w:rsid w:val="00F70A3B"/>
    <w:rsid w:val="00F71611"/>
    <w:rsid w:val="00FC20CB"/>
    <w:rsid w:val="00FC7A94"/>
    <w:rsid w:val="00FD1391"/>
    <w:rsid w:val="00FE0DF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2C0E072D-984E-4D49-ADD2-BF072913D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96416"/>
    <w:pPr>
      <w:spacing w:after="200" w:line="276" w:lineRule="auto"/>
    </w:pPr>
    <w:rPr>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5246EE"/>
    <w:pPr>
      <w:tabs>
        <w:tab w:val="center" w:pos="4536"/>
        <w:tab w:val="right" w:pos="9072"/>
      </w:tabs>
      <w:spacing w:after="0" w:line="240" w:lineRule="auto"/>
    </w:pPr>
  </w:style>
  <w:style w:type="character" w:customStyle="1" w:styleId="lfejChar">
    <w:name w:val="Élőfej Char"/>
    <w:basedOn w:val="Bekezdsalapbettpusa"/>
    <w:link w:val="lfej"/>
    <w:uiPriority w:val="99"/>
    <w:locked/>
    <w:rsid w:val="005246EE"/>
    <w:rPr>
      <w:rFonts w:cs="Times New Roman"/>
    </w:rPr>
  </w:style>
  <w:style w:type="paragraph" w:styleId="llb">
    <w:name w:val="footer"/>
    <w:basedOn w:val="Norml"/>
    <w:link w:val="llbChar"/>
    <w:uiPriority w:val="99"/>
    <w:rsid w:val="005246EE"/>
    <w:pPr>
      <w:tabs>
        <w:tab w:val="center" w:pos="4536"/>
        <w:tab w:val="right" w:pos="9072"/>
      </w:tabs>
      <w:spacing w:after="0" w:line="240" w:lineRule="auto"/>
    </w:pPr>
  </w:style>
  <w:style w:type="character" w:customStyle="1" w:styleId="llbChar">
    <w:name w:val="Élőláb Char"/>
    <w:basedOn w:val="Bekezdsalapbettpusa"/>
    <w:link w:val="llb"/>
    <w:uiPriority w:val="99"/>
    <w:locked/>
    <w:rsid w:val="005246EE"/>
    <w:rPr>
      <w:rFonts w:cs="Times New Roman"/>
    </w:rPr>
  </w:style>
  <w:style w:type="paragraph" w:styleId="Buborkszveg">
    <w:name w:val="Balloon Text"/>
    <w:basedOn w:val="Norml"/>
    <w:link w:val="BuborkszvegChar"/>
    <w:uiPriority w:val="99"/>
    <w:semiHidden/>
    <w:rsid w:val="005246E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5246EE"/>
    <w:rPr>
      <w:rFonts w:ascii="Tahoma" w:hAnsi="Tahoma" w:cs="Tahoma"/>
      <w:sz w:val="16"/>
      <w:szCs w:val="16"/>
    </w:rPr>
  </w:style>
  <w:style w:type="character" w:styleId="Hiperhivatkozs">
    <w:name w:val="Hyperlink"/>
    <w:basedOn w:val="Bekezdsalapbettpusa"/>
    <w:uiPriority w:val="99"/>
    <w:rsid w:val="003A3652"/>
    <w:rPr>
      <w:rFonts w:cs="Times New Roman"/>
      <w:color w:val="0000FF"/>
      <w:u w:val="single"/>
    </w:rPr>
  </w:style>
  <w:style w:type="paragraph" w:styleId="Listaszerbekezds">
    <w:name w:val="List Paragraph"/>
    <w:basedOn w:val="Norml"/>
    <w:uiPriority w:val="99"/>
    <w:qFormat/>
    <w:rsid w:val="00562285"/>
    <w:pPr>
      <w:ind w:left="720"/>
      <w:contextualSpacing/>
    </w:pPr>
  </w:style>
  <w:style w:type="paragraph" w:customStyle="1" w:styleId="Tbla-szveg">
    <w:name w:val="Tábla - szöveg"/>
    <w:basedOn w:val="Norml"/>
    <w:uiPriority w:val="99"/>
    <w:rsid w:val="001C47D1"/>
    <w:pPr>
      <w:spacing w:before="120" w:after="0" w:line="240" w:lineRule="auto"/>
      <w:jc w:val="both"/>
    </w:pPr>
    <w:rPr>
      <w:rFonts w:ascii="Arial" w:eastAsia="Times New Roman" w:hAnsi="Arial" w:cs="Cambria"/>
      <w:sz w:val="20"/>
      <w:szCs w:val="24"/>
      <w:lang w:eastAsia="hu-HU"/>
    </w:rPr>
  </w:style>
  <w:style w:type="paragraph" w:customStyle="1" w:styleId="Tbla-szveg-intzkeds">
    <w:name w:val="Tábla - szöveg - intézkedés"/>
    <w:basedOn w:val="Szvegtrzs"/>
    <w:uiPriority w:val="99"/>
    <w:rsid w:val="001C47D1"/>
    <w:pPr>
      <w:spacing w:before="120" w:after="0" w:line="240" w:lineRule="auto"/>
      <w:ind w:left="567"/>
      <w:jc w:val="both"/>
    </w:pPr>
    <w:rPr>
      <w:rFonts w:ascii="Arial" w:eastAsia="Times New Roman" w:hAnsi="Arial"/>
      <w:b/>
      <w:sz w:val="20"/>
      <w:szCs w:val="20"/>
      <w:lang w:eastAsia="hu-HU"/>
    </w:rPr>
  </w:style>
  <w:style w:type="paragraph" w:customStyle="1" w:styleId="Tbla-szveg-felsorols2">
    <w:name w:val="Tábla - szöveg - felsorolás 2"/>
    <w:basedOn w:val="Norml"/>
    <w:uiPriority w:val="99"/>
    <w:rsid w:val="001C47D1"/>
    <w:pPr>
      <w:tabs>
        <w:tab w:val="left" w:pos="567"/>
        <w:tab w:val="left" w:pos="1418"/>
      </w:tabs>
      <w:spacing w:before="120" w:after="0" w:line="240" w:lineRule="auto"/>
      <w:ind w:left="1418" w:hanging="284"/>
      <w:jc w:val="both"/>
    </w:pPr>
    <w:rPr>
      <w:rFonts w:ascii="Arial" w:eastAsia="Times New Roman" w:hAnsi="Arial" w:cs="Arial"/>
      <w:sz w:val="20"/>
      <w:szCs w:val="20"/>
      <w:lang w:eastAsia="hu-HU"/>
    </w:rPr>
  </w:style>
  <w:style w:type="paragraph" w:styleId="Szvegtrzs">
    <w:name w:val="Body Text"/>
    <w:basedOn w:val="Norml"/>
    <w:link w:val="SzvegtrzsChar"/>
    <w:uiPriority w:val="99"/>
    <w:semiHidden/>
    <w:rsid w:val="001C47D1"/>
    <w:pPr>
      <w:spacing w:after="120"/>
    </w:pPr>
  </w:style>
  <w:style w:type="character" w:customStyle="1" w:styleId="SzvegtrzsChar">
    <w:name w:val="Szövegtörzs Char"/>
    <w:basedOn w:val="Bekezdsalapbettpusa"/>
    <w:link w:val="Szvegtrzs"/>
    <w:uiPriority w:val="99"/>
    <w:semiHidden/>
    <w:locked/>
    <w:rsid w:val="001C47D1"/>
    <w:rPr>
      <w:rFonts w:cs="Times New Roman"/>
    </w:rPr>
  </w:style>
  <w:style w:type="character" w:styleId="Jegyzethivatkozs">
    <w:name w:val="annotation reference"/>
    <w:basedOn w:val="Bekezdsalapbettpusa"/>
    <w:uiPriority w:val="99"/>
    <w:semiHidden/>
    <w:rsid w:val="00FC20CB"/>
    <w:rPr>
      <w:rFonts w:cs="Times New Roman"/>
      <w:sz w:val="16"/>
      <w:szCs w:val="16"/>
    </w:rPr>
  </w:style>
  <w:style w:type="paragraph" w:styleId="Jegyzetszveg">
    <w:name w:val="annotation text"/>
    <w:basedOn w:val="Norml"/>
    <w:link w:val="JegyzetszvegChar"/>
    <w:uiPriority w:val="99"/>
    <w:semiHidden/>
    <w:rsid w:val="00FC20CB"/>
    <w:pPr>
      <w:spacing w:line="240" w:lineRule="auto"/>
    </w:pPr>
    <w:rPr>
      <w:sz w:val="20"/>
      <w:szCs w:val="20"/>
    </w:rPr>
  </w:style>
  <w:style w:type="character" w:customStyle="1" w:styleId="JegyzetszvegChar">
    <w:name w:val="Jegyzetszöveg Char"/>
    <w:basedOn w:val="Bekezdsalapbettpusa"/>
    <w:link w:val="Jegyzetszveg"/>
    <w:uiPriority w:val="99"/>
    <w:semiHidden/>
    <w:locked/>
    <w:rsid w:val="00FC20CB"/>
    <w:rPr>
      <w:rFonts w:cs="Times New Roman"/>
      <w:sz w:val="20"/>
      <w:szCs w:val="20"/>
    </w:rPr>
  </w:style>
  <w:style w:type="paragraph" w:styleId="Megjegyzstrgya">
    <w:name w:val="annotation subject"/>
    <w:basedOn w:val="Jegyzetszveg"/>
    <w:next w:val="Jegyzetszveg"/>
    <w:link w:val="MegjegyzstrgyaChar"/>
    <w:uiPriority w:val="99"/>
    <w:semiHidden/>
    <w:rsid w:val="00FC20CB"/>
    <w:rPr>
      <w:b/>
      <w:bCs/>
    </w:rPr>
  </w:style>
  <w:style w:type="character" w:customStyle="1" w:styleId="MegjegyzstrgyaChar">
    <w:name w:val="Megjegyzés tárgya Char"/>
    <w:basedOn w:val="JegyzetszvegChar"/>
    <w:link w:val="Megjegyzstrgya"/>
    <w:uiPriority w:val="99"/>
    <w:semiHidden/>
    <w:locked/>
    <w:rsid w:val="00FC20CB"/>
    <w:rPr>
      <w:rFonts w:cs="Times New Roman"/>
      <w:b/>
      <w:bCs/>
      <w:sz w:val="20"/>
      <w:szCs w:val="20"/>
    </w:rPr>
  </w:style>
  <w:style w:type="paragraph" w:styleId="Lbjegyzetszveg">
    <w:name w:val="footnote text"/>
    <w:basedOn w:val="Norml"/>
    <w:link w:val="LbjegyzetszvegChar"/>
    <w:uiPriority w:val="99"/>
    <w:semiHidden/>
    <w:rsid w:val="00E64DEB"/>
    <w:pPr>
      <w:spacing w:after="0" w:line="240" w:lineRule="auto"/>
    </w:pPr>
    <w:rPr>
      <w:sz w:val="20"/>
      <w:szCs w:val="20"/>
    </w:rPr>
  </w:style>
  <w:style w:type="character" w:customStyle="1" w:styleId="LbjegyzetszvegChar">
    <w:name w:val="Lábjegyzetszöveg Char"/>
    <w:basedOn w:val="Bekezdsalapbettpusa"/>
    <w:link w:val="Lbjegyzetszveg"/>
    <w:uiPriority w:val="99"/>
    <w:semiHidden/>
    <w:locked/>
    <w:rsid w:val="00E64DEB"/>
    <w:rPr>
      <w:rFonts w:cs="Times New Roman"/>
      <w:sz w:val="20"/>
      <w:szCs w:val="20"/>
    </w:rPr>
  </w:style>
  <w:style w:type="character" w:styleId="Lbjegyzet-hivatkozs">
    <w:name w:val="footnote reference"/>
    <w:basedOn w:val="Bekezdsalapbettpusa"/>
    <w:uiPriority w:val="99"/>
    <w:semiHidden/>
    <w:rsid w:val="00E64DE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17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ld@ngm.gov.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2EE37-65B1-4D16-BFDE-87085A6F8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2323</Words>
  <Characters>18284</Characters>
  <Application>Microsoft Office Word</Application>
  <DocSecurity>0</DocSecurity>
  <Lines>152</Lines>
  <Paragraphs>41</Paragraphs>
  <ScaleCrop>false</ScaleCrop>
  <HeadingPairs>
    <vt:vector size="2" baseType="variant">
      <vt:variant>
        <vt:lpstr>Cím</vt:lpstr>
      </vt:variant>
      <vt:variant>
        <vt:i4>1</vt:i4>
      </vt:variant>
    </vt:vector>
  </HeadingPairs>
  <TitlesOfParts>
    <vt:vector size="1" baseType="lpstr">
      <vt:lpstr>A Nemzetgazdasági Minisztérium Regionális Fejlesztési Operatív Programok Irányító Hatóságának közleménye</vt:lpstr>
    </vt:vector>
  </TitlesOfParts>
  <Company>KD</Company>
  <LinksUpToDate>false</LinksUpToDate>
  <CharactersWithSpaces>20566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Nemzetgazdasági Minisztérium Regionális Fejlesztési Operatív Programok Irányító Hatóságának közleménye</dc:title>
  <dc:creator>Horváth Csilla</dc:creator>
  <cp:lastModifiedBy>Győrffy Ágnes</cp:lastModifiedBy>
  <cp:revision>2</cp:revision>
  <cp:lastPrinted>2016-03-16T07:18:00Z</cp:lastPrinted>
  <dcterms:created xsi:type="dcterms:W3CDTF">2016-04-13T15:37:00Z</dcterms:created>
  <dcterms:modified xsi:type="dcterms:W3CDTF">2016-04-13T15:37:00Z</dcterms:modified>
</cp:coreProperties>
</file>