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6D3E12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="000E38EC">
        <w:rPr>
          <w:b/>
          <w:sz w:val="28"/>
          <w:szCs w:val="28"/>
        </w:rPr>
        <w:t xml:space="preserve"> Civil Alap p</w:t>
      </w:r>
      <w:r w:rsidR="0037505B" w:rsidRPr="008E6DED">
        <w:rPr>
          <w:b/>
          <w:sz w:val="28"/>
          <w:szCs w:val="28"/>
        </w:rPr>
        <w:t>ályázat</w:t>
      </w:r>
    </w:p>
    <w:p w:rsidR="0037505B" w:rsidRDefault="0037505B" w:rsidP="009D3654">
      <w:pPr>
        <w:pStyle w:val="Cmsor1"/>
        <w:spacing w:line="240" w:lineRule="auto"/>
        <w:ind w:left="0"/>
        <w:jc w:val="center"/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27"/>
      </w:tblGrid>
      <w:tr w:rsidR="0037505B" w:rsidTr="006D3E12">
        <w:tc>
          <w:tcPr>
            <w:tcW w:w="3021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027" w:type="dxa"/>
          </w:tcPr>
          <w:p w:rsidR="0037505B" w:rsidRDefault="0037505B" w:rsidP="006D3E12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6D3E12">
              <w:rPr>
                <w:rFonts w:cs="Arial"/>
                <w:szCs w:val="20"/>
                <w:lang w:eastAsia="hu-HU"/>
              </w:rPr>
              <w:t xml:space="preserve">                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6D3E12">
      <w:pPr>
        <w:pStyle w:val="Cmsor1"/>
        <w:numPr>
          <w:ilvl w:val="0"/>
          <w:numId w:val="1"/>
        </w:numPr>
        <w:ind w:left="567" w:hanging="425"/>
        <w:jc w:val="center"/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  <w:bookmarkStart w:id="0" w:name="_GoBack"/>
      <w:bookmarkEnd w:id="0"/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esetén (2016.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esetén (2016.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0E38EC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0E38EC" w:rsidRPr="000E38EC" w:rsidRDefault="000E38EC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37505B" w:rsidRDefault="0037505B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0E38EC" w:rsidRPr="000E38EC" w:rsidRDefault="000E38EC" w:rsidP="000E38EC">
      <w:pPr>
        <w:pStyle w:val="Listaszerbekezds"/>
        <w:ind w:left="1430"/>
        <w:jc w:val="left"/>
        <w:rPr>
          <w:u w:val="single"/>
        </w:rPr>
      </w:pP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6620A1">
      <w:pPr>
        <w:jc w:val="left"/>
      </w:pPr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  <w:r w:rsidRPr="000E38EC">
      <w:rPr>
        <w:rFonts w:eastAsia="Times New Roman" w:cs="Arial"/>
        <w:noProof/>
        <w:sz w:val="22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437DB0A4" wp14:editId="47EE66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6D3E12">
    <w:pPr>
      <w:tabs>
        <w:tab w:val="left" w:pos="1134"/>
        <w:tab w:val="right" w:pos="9072"/>
      </w:tabs>
      <w:spacing w:after="0"/>
      <w:ind w:firstLine="993"/>
      <w:rPr>
        <w:rFonts w:cs="Arial"/>
        <w:b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6D3E12">
      <w:rPr>
        <w:rFonts w:cs="Arial"/>
        <w:bCs/>
        <w:smallCaps/>
        <w:sz w:val="20"/>
        <w:szCs w:val="20"/>
      </w:rPr>
      <w:t>Egészségügyi Szakmai</w:t>
    </w:r>
    <w:r w:rsidRPr="000E38EC">
      <w:rPr>
        <w:rFonts w:cs="Arial"/>
        <w:bCs/>
        <w:smallCaps/>
        <w:sz w:val="20"/>
        <w:szCs w:val="20"/>
      </w:rPr>
      <w:t xml:space="preserve"> Bizottság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6178D"/>
    <w:rsid w:val="006620A1"/>
    <w:rsid w:val="00691EDE"/>
    <w:rsid w:val="006961C0"/>
    <w:rsid w:val="006D3E12"/>
    <w:rsid w:val="00715123"/>
    <w:rsid w:val="007332D3"/>
    <w:rsid w:val="0073660B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F6FE2"/>
    <w:rsid w:val="00B80867"/>
    <w:rsid w:val="00BB778B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7</cp:revision>
  <cp:lastPrinted>2016-02-12T09:17:00Z</cp:lastPrinted>
  <dcterms:created xsi:type="dcterms:W3CDTF">2016-02-03T08:52:00Z</dcterms:created>
  <dcterms:modified xsi:type="dcterms:W3CDTF">2016-02-15T06:54:00Z</dcterms:modified>
</cp:coreProperties>
</file>