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48" w:rsidRPr="00CD4248" w:rsidRDefault="00CD4248" w:rsidP="00CD4248">
      <w:pPr>
        <w:pStyle w:val="Listaszerbekezds"/>
        <w:numPr>
          <w:ilvl w:val="0"/>
          <w:numId w:val="1"/>
        </w:numPr>
        <w:jc w:val="right"/>
      </w:pPr>
      <w:r w:rsidRPr="00CD4248">
        <w:t>számú melléklet</w:t>
      </w:r>
    </w:p>
    <w:p w:rsidR="00CD4248" w:rsidRDefault="00CD4248" w:rsidP="007B2E1D">
      <w:pPr>
        <w:jc w:val="center"/>
        <w:rPr>
          <w:b/>
        </w:rPr>
      </w:pPr>
    </w:p>
    <w:p w:rsidR="00CD4248" w:rsidRDefault="00CD4248" w:rsidP="007B2E1D">
      <w:pPr>
        <w:jc w:val="center"/>
        <w:rPr>
          <w:b/>
        </w:rPr>
      </w:pPr>
    </w:p>
    <w:p w:rsidR="007B2E1D" w:rsidRPr="00546E6E" w:rsidRDefault="007B2E1D" w:rsidP="007B2E1D">
      <w:pPr>
        <w:jc w:val="center"/>
        <w:rPr>
          <w:b/>
        </w:rPr>
      </w:pPr>
      <w:r w:rsidRPr="00546E6E">
        <w:rPr>
          <w:b/>
        </w:rPr>
        <w:t>Szombathely Megyei Jogú</w:t>
      </w:r>
      <w:r>
        <w:rPr>
          <w:b/>
        </w:rPr>
        <w:t xml:space="preserve"> Város Önkormányzata Közgyűlésének</w:t>
      </w:r>
    </w:p>
    <w:p w:rsidR="007B2E1D" w:rsidRPr="00546E6E" w:rsidRDefault="007B2E1D" w:rsidP="007B2E1D">
      <w:pPr>
        <w:jc w:val="center"/>
        <w:rPr>
          <w:b/>
        </w:rPr>
      </w:pPr>
      <w:r>
        <w:rPr>
          <w:b/>
        </w:rPr>
        <w:t>.</w:t>
      </w:r>
      <w:proofErr w:type="gramStart"/>
      <w:r>
        <w:rPr>
          <w:b/>
        </w:rPr>
        <w:t>.......</w:t>
      </w:r>
      <w:proofErr w:type="gramEnd"/>
      <w:r w:rsidRPr="00546E6E">
        <w:rPr>
          <w:b/>
        </w:rPr>
        <w:t>/201</w:t>
      </w:r>
      <w:r w:rsidR="0025179A">
        <w:rPr>
          <w:b/>
        </w:rPr>
        <w:t>6</w:t>
      </w:r>
      <w:r w:rsidRPr="00546E6E">
        <w:rPr>
          <w:b/>
        </w:rPr>
        <w:t>. (</w:t>
      </w:r>
      <w:proofErr w:type="gramStart"/>
      <w:r>
        <w:rPr>
          <w:b/>
        </w:rPr>
        <w:t>............</w:t>
      </w:r>
      <w:proofErr w:type="gramEnd"/>
      <w:r w:rsidRPr="00546E6E">
        <w:rPr>
          <w:b/>
        </w:rPr>
        <w:t>) önkormányzati rendelete</w:t>
      </w:r>
    </w:p>
    <w:p w:rsidR="007B2E1D" w:rsidRDefault="007B2E1D" w:rsidP="007B2E1D">
      <w:pPr>
        <w:jc w:val="center"/>
        <w:rPr>
          <w:b/>
        </w:rPr>
      </w:pPr>
    </w:p>
    <w:p w:rsidR="007B2E1D" w:rsidRDefault="007B2E1D" w:rsidP="007B2E1D">
      <w:pPr>
        <w:jc w:val="center"/>
        <w:rPr>
          <w:b/>
        </w:rPr>
      </w:pPr>
    </w:p>
    <w:p w:rsidR="007B2E1D" w:rsidRDefault="007B2E1D" w:rsidP="007B2E1D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7B2E1D" w:rsidRPr="00BC4DAE" w:rsidRDefault="007B2E1D" w:rsidP="007B2E1D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Szombathely Megyei Jogú Város Önkormányzata által adományozható kitüntetésekről szóló 7/1996. (II.29.) önkormányzati rendelete módosításáról</w:t>
      </w:r>
    </w:p>
    <w:p w:rsidR="007B2E1D" w:rsidRDefault="007B2E1D" w:rsidP="007B2E1D">
      <w:pPr>
        <w:jc w:val="center"/>
        <w:rPr>
          <w:b/>
        </w:rPr>
      </w:pPr>
    </w:p>
    <w:p w:rsidR="007B2E1D" w:rsidRDefault="007B2E1D" w:rsidP="007B2E1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Önkormányzatának</w:t>
      </w:r>
      <w:r>
        <w:rPr>
          <w:rFonts w:cs="Arial"/>
        </w:rPr>
        <w:t xml:space="preserve"> Közgyűlése Magyarország címerének és zászlajának használatáról, valamint állami kitüntetéseiről szóló </w:t>
      </w:r>
      <w:r w:rsidR="00681E2F">
        <w:rPr>
          <w:rFonts w:cs="Arial"/>
        </w:rPr>
        <w:t xml:space="preserve">2011. évi CCII. törvény </w:t>
      </w:r>
      <w:r>
        <w:rPr>
          <w:rFonts w:cs="Arial"/>
        </w:rPr>
        <w:t xml:space="preserve">24.§ (9) bekezdésében kapott </w:t>
      </w:r>
      <w:r w:rsidR="00681E2F">
        <w:rPr>
          <w:rFonts w:cs="Arial"/>
        </w:rPr>
        <w:t>felhatalmazás alapján,</w:t>
      </w:r>
      <w:r>
        <w:rPr>
          <w:rFonts w:cs="Arial"/>
        </w:rPr>
        <w:t xml:space="preserve"> az Alaptörvény 32. cikk (1) bekezdés i) pontjában megállapított feladatkörében eljárva a következőket rendeli el:</w:t>
      </w:r>
    </w:p>
    <w:p w:rsidR="00BA2669" w:rsidRDefault="00AF5055"/>
    <w:p w:rsidR="007B2E1D" w:rsidRDefault="007B2E1D"/>
    <w:p w:rsidR="00C267EC" w:rsidRPr="00771FC1" w:rsidRDefault="00C267EC" w:rsidP="00C267EC">
      <w:pPr>
        <w:jc w:val="center"/>
        <w:rPr>
          <w:b/>
        </w:rPr>
      </w:pPr>
      <w:r w:rsidRPr="00771FC1">
        <w:rPr>
          <w:b/>
        </w:rPr>
        <w:t>1.§</w:t>
      </w:r>
    </w:p>
    <w:p w:rsidR="00C267EC" w:rsidRDefault="00C267EC" w:rsidP="00C267EC">
      <w:pPr>
        <w:jc w:val="center"/>
      </w:pPr>
    </w:p>
    <w:p w:rsidR="00C267EC" w:rsidRDefault="00681E2F" w:rsidP="00C267EC">
      <w:pPr>
        <w:jc w:val="both"/>
      </w:pPr>
      <w:r>
        <w:t>A Szombathely Megyei Jogú Város Önkormányzata által adományozható kitüntetésekről szóló 7/1996. (II.29.) önkormányzati rendelet (a továbbiakban: Rendelet)</w:t>
      </w:r>
      <w:r w:rsidR="00C267EC">
        <w:t xml:space="preserve"> 1. § (2) </w:t>
      </w:r>
      <w:r>
        <w:t xml:space="preserve">bekezdés </w:t>
      </w:r>
      <w:r w:rsidR="00C267EC">
        <w:t>c.) pontja helyébe az alábbi rendelkezés lép:</w:t>
      </w:r>
    </w:p>
    <w:p w:rsidR="00C267EC" w:rsidRDefault="00C267EC" w:rsidP="00C267EC">
      <w:pPr>
        <w:jc w:val="both"/>
      </w:pPr>
    </w:p>
    <w:p w:rsidR="00C267EC" w:rsidRPr="00CB0F53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>
        <w:rPr>
          <w:rFonts w:cs="Arial"/>
        </w:rPr>
        <w:tab/>
        <w:t>„</w:t>
      </w:r>
      <w:r w:rsidRPr="00CB0F53">
        <w:rPr>
          <w:rFonts w:cs="Arial"/>
        </w:rPr>
        <w:t>c.)</w:t>
      </w:r>
      <w:r w:rsidRPr="00CB0F53">
        <w:rPr>
          <w:rFonts w:cs="Arial"/>
        </w:rPr>
        <w:tab/>
        <w:t xml:space="preserve">a kultúra területén </w:t>
      </w:r>
      <w:proofErr w:type="gramStart"/>
      <w:r w:rsidRPr="00CB0F53">
        <w:rPr>
          <w:rFonts w:cs="Arial"/>
        </w:rPr>
        <w:t>a</w:t>
      </w:r>
      <w:proofErr w:type="gramEnd"/>
    </w:p>
    <w:p w:rsidR="00C267EC" w:rsidRPr="00CB0F53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</w:t>
      </w:r>
      <w:proofErr w:type="spellStart"/>
      <w:r w:rsidRPr="00CB0F53">
        <w:rPr>
          <w:rFonts w:cs="Arial"/>
        </w:rPr>
        <w:t>ca</w:t>
      </w:r>
      <w:proofErr w:type="spellEnd"/>
      <w:r w:rsidRPr="00CB0F53">
        <w:rPr>
          <w:rFonts w:cs="Arial"/>
        </w:rPr>
        <w:t>) Szombathely Kultúrájáért Életmű-díjat;</w:t>
      </w:r>
    </w:p>
    <w:p w:rsidR="00C267EC" w:rsidRPr="00CB0F53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</w:t>
      </w:r>
      <w:proofErr w:type="spellStart"/>
      <w:r w:rsidRPr="00CB0F53">
        <w:rPr>
          <w:rFonts w:cs="Arial"/>
        </w:rPr>
        <w:t>cb</w:t>
      </w:r>
      <w:proofErr w:type="spellEnd"/>
      <w:r w:rsidRPr="00CB0F53">
        <w:rPr>
          <w:rFonts w:cs="Arial"/>
        </w:rPr>
        <w:t>) Kiemelkedő Kulturális Munkáért-díjat;</w:t>
      </w:r>
    </w:p>
    <w:p w:rsidR="00C267EC" w:rsidRDefault="00C267EC" w:rsidP="00C267EC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</w:t>
      </w:r>
      <w:proofErr w:type="spellStart"/>
      <w:r w:rsidRPr="00CB0F53">
        <w:rPr>
          <w:rFonts w:cs="Arial"/>
        </w:rPr>
        <w:t>cc</w:t>
      </w:r>
      <w:proofErr w:type="spellEnd"/>
      <w:proofErr w:type="gramStart"/>
      <w:r w:rsidRPr="00CB0F53">
        <w:rPr>
          <w:rFonts w:cs="Arial"/>
        </w:rPr>
        <w:t>)a</w:t>
      </w:r>
      <w:proofErr w:type="gramEnd"/>
      <w:r w:rsidRPr="00CB0F53">
        <w:rPr>
          <w:rFonts w:cs="Arial"/>
        </w:rPr>
        <w:t xml:space="preserve"> Kultúra Támogatásáért-díjat;</w:t>
      </w:r>
    </w:p>
    <w:p w:rsidR="00C267EC" w:rsidRPr="00C267EC" w:rsidRDefault="00C267EC" w:rsidP="00C267EC">
      <w:pPr>
        <w:ind w:left="285" w:firstLine="849"/>
        <w:jc w:val="both"/>
        <w:rPr>
          <w:rFonts w:cs="Arial"/>
          <w:color w:val="FF0000"/>
        </w:rPr>
      </w:pPr>
      <w:proofErr w:type="gramStart"/>
      <w:r w:rsidRPr="00C267EC">
        <w:rPr>
          <w:rFonts w:cs="Arial"/>
        </w:rPr>
        <w:t>cd</w:t>
      </w:r>
      <w:proofErr w:type="gramEnd"/>
      <w:r w:rsidRPr="00C267EC">
        <w:rPr>
          <w:rFonts w:cs="Arial"/>
        </w:rPr>
        <w:t>) Weöres Sándor-díjat;”</w:t>
      </w:r>
    </w:p>
    <w:p w:rsidR="00C267EC" w:rsidRDefault="00C267EC" w:rsidP="00C267EC">
      <w:pPr>
        <w:jc w:val="both"/>
      </w:pPr>
    </w:p>
    <w:p w:rsidR="00C267EC" w:rsidRDefault="00C267EC"/>
    <w:p w:rsidR="007B2E1D" w:rsidRPr="00771FC1" w:rsidRDefault="00C267EC" w:rsidP="00771FC1">
      <w:pPr>
        <w:jc w:val="center"/>
        <w:rPr>
          <w:b/>
        </w:rPr>
      </w:pPr>
      <w:r>
        <w:rPr>
          <w:b/>
        </w:rPr>
        <w:t>2</w:t>
      </w:r>
      <w:r w:rsidR="00771FC1" w:rsidRPr="00771FC1">
        <w:rPr>
          <w:b/>
        </w:rPr>
        <w:t>.§</w:t>
      </w:r>
    </w:p>
    <w:p w:rsidR="00771FC1" w:rsidRDefault="00771FC1" w:rsidP="00771FC1">
      <w:pPr>
        <w:jc w:val="center"/>
      </w:pPr>
    </w:p>
    <w:p w:rsidR="00771FC1" w:rsidRDefault="00681E2F" w:rsidP="00771FC1">
      <w:pPr>
        <w:jc w:val="both"/>
      </w:pPr>
      <w:r>
        <w:t>A Rendelet</w:t>
      </w:r>
      <w:r w:rsidR="00771FC1">
        <w:t xml:space="preserve"> 1. § (2) </w:t>
      </w:r>
      <w:r>
        <w:t xml:space="preserve">bekezdés </w:t>
      </w:r>
      <w:r w:rsidR="00771FC1">
        <w:t>d.) pontja helyébe az alábbi rendelkezés lép:</w:t>
      </w:r>
    </w:p>
    <w:p w:rsidR="00771FC1" w:rsidRDefault="00771FC1" w:rsidP="00771FC1">
      <w:pPr>
        <w:jc w:val="both"/>
      </w:pPr>
    </w:p>
    <w:p w:rsidR="00771FC1" w:rsidRPr="00CB0F53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>
        <w:rPr>
          <w:rFonts w:cs="Arial"/>
        </w:rPr>
        <w:tab/>
        <w:t>„</w:t>
      </w:r>
      <w:r w:rsidRPr="00CB0F53">
        <w:rPr>
          <w:rFonts w:cs="Arial"/>
        </w:rPr>
        <w:t>d.)</w:t>
      </w:r>
      <w:r w:rsidRPr="00CB0F53">
        <w:rPr>
          <w:rFonts w:cs="Arial"/>
        </w:rPr>
        <w:tab/>
        <w:t>a sport területén</w:t>
      </w:r>
    </w:p>
    <w:p w:rsidR="00771FC1" w:rsidRPr="00CB0F53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  <w:t xml:space="preserve">  da) Szombathely Sportjáért Életmű-díjat;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CB0F53">
        <w:rPr>
          <w:rFonts w:cs="Arial"/>
        </w:rPr>
        <w:tab/>
      </w:r>
      <w:r w:rsidRPr="00CB0F53">
        <w:rPr>
          <w:rFonts w:cs="Arial"/>
        </w:rPr>
        <w:tab/>
      </w:r>
      <w:r w:rsidRPr="00771FC1">
        <w:rPr>
          <w:rFonts w:cs="Arial"/>
        </w:rPr>
        <w:t xml:space="preserve">  </w:t>
      </w:r>
      <w:proofErr w:type="gramStart"/>
      <w:r w:rsidRPr="00771FC1">
        <w:rPr>
          <w:rFonts w:cs="Arial"/>
        </w:rPr>
        <w:t>db</w:t>
      </w:r>
      <w:proofErr w:type="gramEnd"/>
      <w:r w:rsidRPr="00771FC1">
        <w:rPr>
          <w:rFonts w:cs="Arial"/>
        </w:rPr>
        <w:t>) Unger József-díjat;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771FC1">
        <w:rPr>
          <w:rFonts w:cs="Arial"/>
        </w:rPr>
        <w:tab/>
      </w:r>
      <w:r w:rsidRPr="00771FC1">
        <w:rPr>
          <w:rFonts w:cs="Arial"/>
        </w:rPr>
        <w:tab/>
        <w:t xml:space="preserve">  </w:t>
      </w:r>
      <w:proofErr w:type="spellStart"/>
      <w:r w:rsidRPr="00771FC1">
        <w:rPr>
          <w:rFonts w:cs="Arial"/>
        </w:rPr>
        <w:t>dc</w:t>
      </w:r>
      <w:proofErr w:type="spellEnd"/>
      <w:r w:rsidRPr="00771FC1">
        <w:rPr>
          <w:rFonts w:cs="Arial"/>
        </w:rPr>
        <w:t xml:space="preserve">) </w:t>
      </w:r>
      <w:proofErr w:type="spellStart"/>
      <w:r w:rsidRPr="00771FC1">
        <w:rPr>
          <w:rFonts w:cs="Arial"/>
        </w:rPr>
        <w:t>Pünkösthy</w:t>
      </w:r>
      <w:proofErr w:type="spellEnd"/>
      <w:r w:rsidRPr="00771FC1">
        <w:rPr>
          <w:rFonts w:cs="Arial"/>
        </w:rPr>
        <w:t xml:space="preserve"> Csaba-díjat;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771FC1">
        <w:rPr>
          <w:rFonts w:cs="Arial"/>
        </w:rPr>
        <w:tab/>
      </w:r>
      <w:r w:rsidRPr="00771FC1">
        <w:rPr>
          <w:rFonts w:cs="Arial"/>
        </w:rPr>
        <w:tab/>
        <w:t xml:space="preserve">  </w:t>
      </w:r>
      <w:proofErr w:type="spellStart"/>
      <w:r w:rsidRPr="00771FC1">
        <w:rPr>
          <w:rFonts w:cs="Arial"/>
        </w:rPr>
        <w:t>dd</w:t>
      </w:r>
      <w:proofErr w:type="spellEnd"/>
      <w:proofErr w:type="gramStart"/>
      <w:r w:rsidRPr="00771FC1">
        <w:rPr>
          <w:rFonts w:cs="Arial"/>
        </w:rPr>
        <w:t>)Tóth</w:t>
      </w:r>
      <w:proofErr w:type="gramEnd"/>
      <w:r w:rsidRPr="00771FC1">
        <w:rPr>
          <w:rFonts w:cs="Arial"/>
        </w:rPr>
        <w:t xml:space="preserve"> Géza-díjat;</w:t>
      </w:r>
    </w:p>
    <w:p w:rsidR="00771FC1" w:rsidRPr="00771FC1" w:rsidRDefault="00771FC1" w:rsidP="00771FC1">
      <w:pPr>
        <w:tabs>
          <w:tab w:val="left" w:pos="567"/>
        </w:tabs>
        <w:ind w:left="993" w:hanging="993"/>
        <w:jc w:val="both"/>
        <w:rPr>
          <w:rFonts w:cs="Arial"/>
        </w:rPr>
      </w:pPr>
      <w:r w:rsidRPr="00771FC1">
        <w:rPr>
          <w:rFonts w:cs="Arial"/>
        </w:rPr>
        <w:tab/>
      </w:r>
      <w:r w:rsidRPr="00771FC1">
        <w:rPr>
          <w:rFonts w:cs="Arial"/>
        </w:rPr>
        <w:tab/>
        <w:t xml:space="preserve">  </w:t>
      </w:r>
      <w:proofErr w:type="gramStart"/>
      <w:r w:rsidRPr="00771FC1">
        <w:rPr>
          <w:rFonts w:cs="Arial"/>
        </w:rPr>
        <w:t>de</w:t>
      </w:r>
      <w:proofErr w:type="gramEnd"/>
      <w:r w:rsidRPr="00771FC1">
        <w:rPr>
          <w:rFonts w:cs="Arial"/>
        </w:rPr>
        <w:t>) A Sport Támogatásáért-díjat.</w:t>
      </w:r>
      <w:r>
        <w:rPr>
          <w:rFonts w:cs="Arial"/>
        </w:rPr>
        <w:t>”</w:t>
      </w:r>
    </w:p>
    <w:p w:rsidR="00771FC1" w:rsidRDefault="00771FC1" w:rsidP="00771FC1">
      <w:pPr>
        <w:jc w:val="both"/>
      </w:pPr>
    </w:p>
    <w:p w:rsidR="00651C52" w:rsidRDefault="00651C52" w:rsidP="00771FC1">
      <w:pPr>
        <w:jc w:val="both"/>
      </w:pPr>
    </w:p>
    <w:p w:rsidR="00C267EC" w:rsidRDefault="00C267EC" w:rsidP="00771FC1">
      <w:pPr>
        <w:jc w:val="both"/>
      </w:pPr>
    </w:p>
    <w:p w:rsidR="00C267EC" w:rsidRPr="00C267EC" w:rsidRDefault="00C267EC" w:rsidP="00C267EC">
      <w:pPr>
        <w:jc w:val="center"/>
        <w:rPr>
          <w:b/>
        </w:rPr>
      </w:pPr>
      <w:r>
        <w:rPr>
          <w:b/>
        </w:rPr>
        <w:t>3.§</w:t>
      </w:r>
    </w:p>
    <w:p w:rsidR="00C267EC" w:rsidRDefault="00C267EC" w:rsidP="00771FC1">
      <w:pPr>
        <w:jc w:val="both"/>
      </w:pPr>
    </w:p>
    <w:p w:rsidR="00C267EC" w:rsidRDefault="00C267EC" w:rsidP="00771FC1">
      <w:pPr>
        <w:jc w:val="both"/>
      </w:pPr>
      <w:r>
        <w:t>A Rendelet az alábbi 13/A. §</w:t>
      </w:r>
      <w:proofErr w:type="spellStart"/>
      <w:r>
        <w:t>-al</w:t>
      </w:r>
      <w:proofErr w:type="spellEnd"/>
      <w:r>
        <w:t xml:space="preserve"> egészül ki:</w:t>
      </w:r>
    </w:p>
    <w:p w:rsidR="00C267EC" w:rsidRDefault="00C267EC" w:rsidP="00771FC1">
      <w:pPr>
        <w:jc w:val="both"/>
      </w:pPr>
    </w:p>
    <w:p w:rsidR="00C267EC" w:rsidRPr="00C267EC" w:rsidRDefault="00C267EC" w:rsidP="00C267EC">
      <w:pPr>
        <w:tabs>
          <w:tab w:val="left" w:pos="-1985"/>
          <w:tab w:val="left" w:pos="1134"/>
        </w:tabs>
        <w:ind w:left="567" w:hanging="567"/>
        <w:jc w:val="center"/>
        <w:rPr>
          <w:rFonts w:cs="Arial"/>
        </w:rPr>
      </w:pPr>
      <w:r>
        <w:rPr>
          <w:rFonts w:cs="Arial"/>
        </w:rPr>
        <w:t>„Weöres Sándor-díj</w:t>
      </w:r>
    </w:p>
    <w:p w:rsidR="00C267EC" w:rsidRPr="00C267EC" w:rsidRDefault="00C267EC" w:rsidP="00C267EC">
      <w:pPr>
        <w:tabs>
          <w:tab w:val="left" w:pos="-1985"/>
          <w:tab w:val="left" w:pos="1134"/>
        </w:tabs>
        <w:ind w:left="567" w:hanging="567"/>
        <w:jc w:val="center"/>
        <w:rPr>
          <w:rFonts w:cs="Arial"/>
        </w:rPr>
      </w:pPr>
      <w:r w:rsidRPr="00C267EC">
        <w:rPr>
          <w:rFonts w:cs="Arial"/>
        </w:rPr>
        <w:t>13/A.§.</w:t>
      </w:r>
    </w:p>
    <w:p w:rsidR="00C267EC" w:rsidRPr="00C267EC" w:rsidRDefault="00C267EC" w:rsidP="00C267EC">
      <w:pPr>
        <w:spacing w:before="100" w:beforeAutospacing="1" w:after="100" w:afterAutospacing="1"/>
        <w:ind w:left="567" w:hanging="567"/>
        <w:jc w:val="both"/>
        <w:outlineLvl w:val="2"/>
        <w:rPr>
          <w:rFonts w:cs="Arial"/>
          <w:bCs/>
        </w:rPr>
      </w:pPr>
      <w:r w:rsidRPr="00C267EC">
        <w:rPr>
          <w:rFonts w:cs="Arial"/>
          <w:bCs/>
        </w:rPr>
        <w:lastRenderedPageBreak/>
        <w:t xml:space="preserve">(1) </w:t>
      </w:r>
      <w:r w:rsidRPr="00C267EC">
        <w:rPr>
          <w:rFonts w:cs="Arial"/>
          <w:bCs/>
        </w:rPr>
        <w:tab/>
        <w:t xml:space="preserve">„Weöres Sándor-díj” adományozható annak a művészeti tevékenységet folytató személynek, csoportnak vagy alkotó közösségnek, </w:t>
      </w:r>
      <w:proofErr w:type="gramStart"/>
      <w:r w:rsidRPr="00C267EC">
        <w:rPr>
          <w:rFonts w:cs="Arial"/>
          <w:bCs/>
        </w:rPr>
        <w:t>aki</w:t>
      </w:r>
      <w:proofErr w:type="gramEnd"/>
      <w:r w:rsidRPr="00C267EC">
        <w:rPr>
          <w:rFonts w:cs="Arial"/>
          <w:bCs/>
        </w:rPr>
        <w:t xml:space="preserve"> vagy amely Szombathely város művészeti életében végzett kiemelkedő munkájával környezetében megbecsülést szerzett, vagy Szombathely város hírnevét gyarapítja.</w:t>
      </w:r>
    </w:p>
    <w:p w:rsidR="00C267EC" w:rsidRPr="00C267EC" w:rsidRDefault="00C267EC" w:rsidP="00C267EC">
      <w:pPr>
        <w:ind w:left="567" w:hanging="567"/>
        <w:jc w:val="both"/>
        <w:rPr>
          <w:rFonts w:cs="Arial"/>
        </w:rPr>
      </w:pPr>
      <w:r w:rsidRPr="00C267EC">
        <w:rPr>
          <w:rFonts w:cs="Arial"/>
        </w:rPr>
        <w:t xml:space="preserve">(2) </w:t>
      </w:r>
      <w:r w:rsidRPr="00C267EC">
        <w:rPr>
          <w:rFonts w:cs="Arial"/>
        </w:rPr>
        <w:tab/>
        <w:t>A díjat, a</w:t>
      </w:r>
      <w:r w:rsidR="005D4176">
        <w:rPr>
          <w:rFonts w:cs="Arial"/>
        </w:rPr>
        <w:t>melynek jutalomösszege 200-200 ezer</w:t>
      </w:r>
      <w:r w:rsidRPr="00C267EC">
        <w:rPr>
          <w:rFonts w:cs="Arial"/>
        </w:rPr>
        <w:t xml:space="preserve"> Ft, évente kettő, </w:t>
      </w:r>
      <w:r w:rsidRPr="00C267EC">
        <w:rPr>
          <w:rFonts w:cs="Arial"/>
          <w:bCs/>
        </w:rPr>
        <w:t>művészeti tevékenységet folytató személy, csoport vagy alkotó közösség kaphatja.”</w:t>
      </w:r>
    </w:p>
    <w:p w:rsidR="00C267EC" w:rsidRDefault="00C267EC" w:rsidP="00771FC1">
      <w:pPr>
        <w:jc w:val="both"/>
      </w:pPr>
    </w:p>
    <w:p w:rsidR="00C267EC" w:rsidRDefault="00C267EC" w:rsidP="00771FC1">
      <w:pPr>
        <w:jc w:val="both"/>
      </w:pPr>
    </w:p>
    <w:p w:rsidR="00771FC1" w:rsidRDefault="00C267EC" w:rsidP="00771FC1">
      <w:pPr>
        <w:jc w:val="center"/>
        <w:rPr>
          <w:b/>
        </w:rPr>
      </w:pPr>
      <w:r>
        <w:rPr>
          <w:b/>
        </w:rPr>
        <w:t>4</w:t>
      </w:r>
      <w:r w:rsidR="00771FC1" w:rsidRPr="00771FC1">
        <w:rPr>
          <w:b/>
        </w:rPr>
        <w:t>.§</w:t>
      </w:r>
    </w:p>
    <w:p w:rsidR="00771FC1" w:rsidRDefault="00771FC1" w:rsidP="00771FC1">
      <w:pPr>
        <w:jc w:val="center"/>
        <w:rPr>
          <w:b/>
        </w:rPr>
      </w:pPr>
    </w:p>
    <w:p w:rsidR="00771FC1" w:rsidRDefault="00771FC1" w:rsidP="00771FC1">
      <w:pPr>
        <w:jc w:val="both"/>
      </w:pPr>
      <w:r w:rsidRPr="00771FC1">
        <w:t xml:space="preserve">A </w:t>
      </w:r>
      <w:r w:rsidR="00681E2F">
        <w:t xml:space="preserve">Rendelet </w:t>
      </w:r>
      <w:r>
        <w:t>15. §</w:t>
      </w:r>
      <w:proofErr w:type="spellStart"/>
      <w:r w:rsidR="00681E2F">
        <w:t>-a</w:t>
      </w:r>
      <w:proofErr w:type="spellEnd"/>
      <w:r>
        <w:t xml:space="preserve"> helyébe az alábbi rendelkezés lép:</w:t>
      </w:r>
    </w:p>
    <w:p w:rsidR="00771FC1" w:rsidRDefault="00771FC1" w:rsidP="00771FC1">
      <w:pPr>
        <w:pStyle w:val="Cmsor3"/>
        <w:tabs>
          <w:tab w:val="clear" w:pos="567"/>
          <w:tab w:val="left" w:pos="1134"/>
        </w:tabs>
        <w:rPr>
          <w:rFonts w:ascii="Arial" w:hAnsi="Arial" w:cs="Arial"/>
          <w:szCs w:val="24"/>
        </w:rPr>
      </w:pPr>
    </w:p>
    <w:p w:rsidR="00771FC1" w:rsidRPr="000817D4" w:rsidRDefault="00771FC1" w:rsidP="00771FC1">
      <w:pPr>
        <w:pStyle w:val="Cmsor3"/>
        <w:tabs>
          <w:tab w:val="clear" w:pos="567"/>
          <w:tab w:val="left" w:pos="113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</w:t>
      </w:r>
      <w:r w:rsidRPr="000817D4">
        <w:rPr>
          <w:rFonts w:ascii="Arial" w:hAnsi="Arial" w:cs="Arial"/>
          <w:szCs w:val="24"/>
        </w:rPr>
        <w:t>Kiemelkedő Sportmunkáért adományozható díjak</w:t>
      </w:r>
    </w:p>
    <w:p w:rsidR="00771FC1" w:rsidRDefault="00132E32" w:rsidP="00771FC1">
      <w:pPr>
        <w:tabs>
          <w:tab w:val="left" w:pos="-1985"/>
          <w:tab w:val="left" w:pos="1134"/>
        </w:tabs>
        <w:ind w:left="567" w:hanging="567"/>
        <w:jc w:val="center"/>
        <w:rPr>
          <w:rFonts w:cs="Arial"/>
          <w:b/>
        </w:rPr>
      </w:pPr>
      <w:r>
        <w:rPr>
          <w:rFonts w:cs="Arial"/>
          <w:b/>
        </w:rPr>
        <w:t>15.§</w:t>
      </w:r>
    </w:p>
    <w:p w:rsidR="00771FC1" w:rsidRPr="000817D4" w:rsidRDefault="00771FC1" w:rsidP="00771FC1">
      <w:pPr>
        <w:tabs>
          <w:tab w:val="left" w:pos="-1985"/>
          <w:tab w:val="left" w:pos="1134"/>
        </w:tabs>
        <w:ind w:left="567" w:hanging="567"/>
        <w:jc w:val="center"/>
        <w:rPr>
          <w:rFonts w:cs="Arial"/>
          <w:b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0817D4">
        <w:rPr>
          <w:rFonts w:cs="Arial"/>
        </w:rPr>
        <w:t xml:space="preserve"> </w:t>
      </w:r>
      <w:r w:rsidRPr="00771FC1">
        <w:rPr>
          <w:rFonts w:cs="Arial"/>
        </w:rPr>
        <w:t>(1)</w:t>
      </w:r>
      <w:r w:rsidRPr="00771FC1">
        <w:rPr>
          <w:rFonts w:cs="Arial"/>
        </w:rPr>
        <w:tab/>
        <w:t>"Unger József-díj" adományozható annak a személynek, aki a szombathelyi iskolai testnevelés és diáksport területén több éven át tartó kiemelkedő szakmai tevékenységet végzett.</w:t>
      </w: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771FC1">
        <w:rPr>
          <w:rFonts w:cs="Arial"/>
        </w:rPr>
        <w:t>(2)</w:t>
      </w:r>
      <w:r w:rsidRPr="00771FC1">
        <w:rPr>
          <w:rFonts w:cs="Arial"/>
        </w:rPr>
        <w:tab/>
        <w:t>"</w:t>
      </w:r>
      <w:proofErr w:type="spellStart"/>
      <w:r w:rsidRPr="00771FC1">
        <w:rPr>
          <w:rFonts w:cs="Arial"/>
        </w:rPr>
        <w:t>Pünkösthy</w:t>
      </w:r>
      <w:proofErr w:type="spellEnd"/>
      <w:r w:rsidRPr="00771FC1">
        <w:rPr>
          <w:rFonts w:cs="Arial"/>
        </w:rPr>
        <w:t xml:space="preserve"> Csaba-díj" adományozható annak a személynek, aki a szombathelyi utánpótlás, illetve szabadidő sport területén több éven át tartó kiemelkedő tevékenységet végzett.</w:t>
      </w: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771FC1">
        <w:rPr>
          <w:rFonts w:cs="Arial"/>
        </w:rPr>
        <w:t>(3)</w:t>
      </w:r>
      <w:r w:rsidRPr="00771FC1">
        <w:rPr>
          <w:rFonts w:cs="Arial"/>
        </w:rPr>
        <w:tab/>
        <w:t>„Tóth Géza-díj” adományozható annak a személynek, aki a szombathelyi versenysport, élsport területén több éven át tartó kiemelkedő tevékenységet végzett.</w:t>
      </w:r>
    </w:p>
    <w:p w:rsidR="00771FC1" w:rsidRPr="00771FC1" w:rsidRDefault="00771FC1" w:rsidP="00771FC1">
      <w:pPr>
        <w:tabs>
          <w:tab w:val="left" w:pos="-1985"/>
          <w:tab w:val="left" w:pos="1134"/>
        </w:tabs>
        <w:jc w:val="both"/>
        <w:rPr>
          <w:rFonts w:cs="Arial"/>
        </w:rPr>
      </w:pPr>
    </w:p>
    <w:p w:rsidR="00771FC1" w:rsidRPr="00771FC1" w:rsidRDefault="00771FC1" w:rsidP="00771FC1">
      <w:pPr>
        <w:tabs>
          <w:tab w:val="left" w:pos="-1985"/>
          <w:tab w:val="left" w:pos="1134"/>
        </w:tabs>
        <w:ind w:left="567" w:hanging="567"/>
        <w:jc w:val="both"/>
        <w:rPr>
          <w:rFonts w:cs="Arial"/>
        </w:rPr>
      </w:pPr>
      <w:r w:rsidRPr="00771FC1">
        <w:rPr>
          <w:rFonts w:cs="Arial"/>
        </w:rPr>
        <w:t xml:space="preserve">(4) </w:t>
      </w:r>
      <w:r w:rsidRPr="00771FC1">
        <w:rPr>
          <w:rFonts w:cs="Arial"/>
        </w:rPr>
        <w:tab/>
        <w:t>A dí</w:t>
      </w:r>
      <w:r w:rsidR="00285303">
        <w:rPr>
          <w:rFonts w:cs="Arial"/>
        </w:rPr>
        <w:t>jakat, amelyek jutalomösszege 100-10</w:t>
      </w:r>
      <w:r w:rsidRPr="00771FC1">
        <w:rPr>
          <w:rFonts w:cs="Arial"/>
        </w:rPr>
        <w:t>0 ezer forint - évente legfeljebb egy-egy személy kaphatja.”</w:t>
      </w:r>
    </w:p>
    <w:p w:rsidR="00FA0A17" w:rsidRDefault="00FA0A17" w:rsidP="00C267EC">
      <w:pPr>
        <w:rPr>
          <w:b/>
        </w:rPr>
      </w:pPr>
    </w:p>
    <w:p w:rsidR="00FA0A17" w:rsidRPr="00771FC1" w:rsidRDefault="00FA0A17" w:rsidP="00771FC1">
      <w:pPr>
        <w:jc w:val="center"/>
        <w:rPr>
          <w:b/>
        </w:rPr>
      </w:pPr>
    </w:p>
    <w:p w:rsidR="00771FC1" w:rsidRDefault="00C267EC" w:rsidP="00FA0A17">
      <w:pPr>
        <w:jc w:val="center"/>
        <w:rPr>
          <w:b/>
        </w:rPr>
      </w:pPr>
      <w:r>
        <w:rPr>
          <w:b/>
        </w:rPr>
        <w:t>5</w:t>
      </w:r>
      <w:r w:rsidR="00FA0A17">
        <w:rPr>
          <w:b/>
        </w:rPr>
        <w:t>.§</w:t>
      </w:r>
    </w:p>
    <w:p w:rsidR="00FA0A17" w:rsidRDefault="00FA0A17" w:rsidP="00FA0A17">
      <w:pPr>
        <w:jc w:val="center"/>
        <w:rPr>
          <w:b/>
        </w:rPr>
      </w:pPr>
    </w:p>
    <w:p w:rsidR="00FA0A17" w:rsidRDefault="00FA0A17" w:rsidP="00FA0A17">
      <w:pPr>
        <w:jc w:val="both"/>
      </w:pPr>
      <w:r w:rsidRPr="00771FC1">
        <w:t xml:space="preserve">A </w:t>
      </w:r>
      <w:r w:rsidR="00681E2F">
        <w:t xml:space="preserve">Rendelet </w:t>
      </w:r>
      <w:r>
        <w:t>24. § (1) bekezdése helyébe az alábbi rendelkezés lép:</w:t>
      </w:r>
    </w:p>
    <w:p w:rsidR="00FA0A17" w:rsidRDefault="00FA0A17" w:rsidP="00FA0A17">
      <w:pPr>
        <w:jc w:val="center"/>
        <w:rPr>
          <w:b/>
        </w:rPr>
      </w:pPr>
    </w:p>
    <w:p w:rsidR="0094045F" w:rsidRPr="004432B6" w:rsidRDefault="0094045F" w:rsidP="0094045F">
      <w:pPr>
        <w:numPr>
          <w:ilvl w:val="12"/>
          <w:numId w:val="0"/>
        </w:numPr>
        <w:tabs>
          <w:tab w:val="left" w:pos="-1985"/>
          <w:tab w:val="left" w:pos="567"/>
        </w:tabs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4432B6">
        <w:rPr>
          <w:rFonts w:cs="Arial"/>
        </w:rPr>
        <w:t>(1)</w:t>
      </w:r>
      <w:r>
        <w:rPr>
          <w:rFonts w:cs="Arial"/>
        </w:rPr>
        <w:tab/>
      </w:r>
      <w:r w:rsidRPr="004432B6">
        <w:rPr>
          <w:rFonts w:cs="Arial"/>
        </w:rPr>
        <w:t>A rendelet 7 -21/B. §</w:t>
      </w:r>
      <w:proofErr w:type="spellStart"/>
      <w:r w:rsidRPr="004432B6">
        <w:rPr>
          <w:rFonts w:cs="Arial"/>
        </w:rPr>
        <w:t>-aiban</w:t>
      </w:r>
      <w:proofErr w:type="spellEnd"/>
      <w:r w:rsidRPr="004432B6">
        <w:rPr>
          <w:rFonts w:cs="Arial"/>
        </w:rPr>
        <w:t xml:space="preserve"> meghatározott díjakra</w:t>
      </w:r>
    </w:p>
    <w:p w:rsidR="0094045F" w:rsidRPr="004432B6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proofErr w:type="gramStart"/>
      <w:r w:rsidRPr="004432B6">
        <w:rPr>
          <w:rFonts w:cs="Arial"/>
        </w:rPr>
        <w:t>a</w:t>
      </w:r>
      <w:proofErr w:type="gramEnd"/>
      <w:r w:rsidRPr="004432B6">
        <w:rPr>
          <w:rFonts w:cs="Arial"/>
        </w:rPr>
        <w:t>./</w:t>
      </w:r>
      <w:r>
        <w:rPr>
          <w:rFonts w:cs="Arial"/>
        </w:rPr>
        <w:tab/>
      </w:r>
      <w:r w:rsidRPr="004432B6">
        <w:rPr>
          <w:rFonts w:cs="Arial"/>
        </w:rPr>
        <w:t>az Önkormányzat által alapított, illetve fenntartott intézmények közalkalmazottai;</w:t>
      </w:r>
    </w:p>
    <w:p w:rsidR="0094045F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4432B6">
        <w:rPr>
          <w:rFonts w:cs="Arial"/>
        </w:rPr>
        <w:t>b./</w:t>
      </w:r>
      <w:r>
        <w:rPr>
          <w:rFonts w:cs="Arial"/>
        </w:rPr>
        <w:tab/>
      </w:r>
      <w:r w:rsidRPr="004432B6">
        <w:rPr>
          <w:rFonts w:cs="Arial"/>
        </w:rPr>
        <w:t xml:space="preserve">indokolt esetben az a./ pontban nem tartozó intézmények dolgozói, </w:t>
      </w:r>
    </w:p>
    <w:p w:rsidR="00AF5055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proofErr w:type="gramStart"/>
      <w:r w:rsidRPr="004432B6">
        <w:rPr>
          <w:rFonts w:cs="Arial"/>
        </w:rPr>
        <w:t>c.</w:t>
      </w:r>
      <w:proofErr w:type="gramEnd"/>
      <w:r w:rsidRPr="004432B6">
        <w:rPr>
          <w:rFonts w:cs="Arial"/>
        </w:rPr>
        <w:t>/</w:t>
      </w:r>
      <w:r>
        <w:rPr>
          <w:rFonts w:cs="Arial"/>
        </w:rPr>
        <w:tab/>
      </w:r>
      <w:r w:rsidRPr="004432B6">
        <w:rPr>
          <w:rFonts w:cs="Arial"/>
        </w:rPr>
        <w:t>egyesületek, alapítványok, non profit</w:t>
      </w:r>
      <w:r>
        <w:rPr>
          <w:rFonts w:cs="Arial"/>
        </w:rPr>
        <w:t xml:space="preserve"> karitatív szervezetek dolgozói,</w:t>
      </w:r>
      <w:r w:rsidRPr="0094045F">
        <w:rPr>
          <w:rFonts w:cs="Arial"/>
        </w:rPr>
        <w:t xml:space="preserve"> </w:t>
      </w:r>
    </w:p>
    <w:p w:rsidR="0094045F" w:rsidRPr="0094045F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r w:rsidRPr="0094045F">
        <w:rPr>
          <w:rFonts w:cs="Arial"/>
        </w:rPr>
        <w:t xml:space="preserve">d./ </w:t>
      </w:r>
      <w:r w:rsidRPr="0094045F">
        <w:rPr>
          <w:rFonts w:cs="Arial"/>
        </w:rPr>
        <w:tab/>
        <w:t>a 13/A. §</w:t>
      </w:r>
      <w:proofErr w:type="spellStart"/>
      <w:r w:rsidRPr="0094045F">
        <w:rPr>
          <w:rFonts w:cs="Arial"/>
        </w:rPr>
        <w:t>-ban</w:t>
      </w:r>
      <w:proofErr w:type="spellEnd"/>
      <w:r w:rsidRPr="0094045F">
        <w:rPr>
          <w:rFonts w:cs="Arial"/>
        </w:rPr>
        <w:t xml:space="preserve"> foglalt díj esetében művészeti tevékenységet folytató csoportok illetve alkotó közösségek, valamint </w:t>
      </w:r>
    </w:p>
    <w:p w:rsidR="00AF5055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proofErr w:type="gramStart"/>
      <w:r w:rsidRPr="0094045F">
        <w:rPr>
          <w:rFonts w:cs="Arial"/>
        </w:rPr>
        <w:t>e</w:t>
      </w:r>
      <w:proofErr w:type="gramEnd"/>
      <w:r w:rsidRPr="0094045F">
        <w:rPr>
          <w:rFonts w:cs="Arial"/>
        </w:rPr>
        <w:t>./</w:t>
      </w:r>
      <w:r w:rsidRPr="0094045F">
        <w:rPr>
          <w:rFonts w:cs="Arial"/>
        </w:rPr>
        <w:tab/>
        <w:t>a 15. §</w:t>
      </w:r>
      <w:proofErr w:type="spellStart"/>
      <w:r w:rsidRPr="0094045F">
        <w:rPr>
          <w:rFonts w:cs="Arial"/>
        </w:rPr>
        <w:t>-ban</w:t>
      </w:r>
      <w:proofErr w:type="spellEnd"/>
      <w:r w:rsidRPr="0094045F">
        <w:rPr>
          <w:rFonts w:cs="Arial"/>
        </w:rPr>
        <w:t xml:space="preserve"> foglalt díjak esetén a sporttörvény szerinti sportszervezetek dolgozói, tagjai </w:t>
      </w:r>
    </w:p>
    <w:p w:rsidR="0094045F" w:rsidRPr="0094045F" w:rsidRDefault="0094045F" w:rsidP="0094045F">
      <w:pPr>
        <w:numPr>
          <w:ilvl w:val="12"/>
          <w:numId w:val="0"/>
        </w:numPr>
        <w:tabs>
          <w:tab w:val="left" w:pos="-1985"/>
          <w:tab w:val="left" w:pos="1134"/>
        </w:tabs>
        <w:ind w:left="1134" w:hanging="567"/>
        <w:jc w:val="both"/>
        <w:rPr>
          <w:rFonts w:cs="Arial"/>
        </w:rPr>
      </w:pPr>
      <w:bookmarkStart w:id="0" w:name="_GoBack"/>
      <w:bookmarkEnd w:id="0"/>
      <w:r w:rsidRPr="0094045F">
        <w:rPr>
          <w:rFonts w:cs="Arial"/>
        </w:rPr>
        <w:t>javasolhatók.”</w:t>
      </w:r>
    </w:p>
    <w:p w:rsidR="00FA0A17" w:rsidRDefault="00FA0A17" w:rsidP="00FA0A17">
      <w:pPr>
        <w:jc w:val="center"/>
        <w:rPr>
          <w:b/>
        </w:rPr>
      </w:pPr>
    </w:p>
    <w:p w:rsidR="00C267EC" w:rsidRDefault="00A23F39" w:rsidP="00C267EC">
      <w:pPr>
        <w:jc w:val="center"/>
        <w:rPr>
          <w:b/>
        </w:rPr>
      </w:pPr>
      <w:r>
        <w:rPr>
          <w:b/>
        </w:rPr>
        <w:t>6</w:t>
      </w:r>
      <w:r w:rsidR="00C267EC">
        <w:rPr>
          <w:b/>
        </w:rPr>
        <w:t>.§</w:t>
      </w:r>
    </w:p>
    <w:p w:rsidR="00C267EC" w:rsidRDefault="00C267EC" w:rsidP="00C267EC">
      <w:pPr>
        <w:jc w:val="center"/>
        <w:rPr>
          <w:b/>
        </w:rPr>
      </w:pPr>
    </w:p>
    <w:p w:rsidR="000D7F1E" w:rsidRDefault="000D7F1E" w:rsidP="000D7F1E">
      <w:pPr>
        <w:jc w:val="both"/>
      </w:pPr>
      <w:r w:rsidRPr="00771FC1">
        <w:t xml:space="preserve">A </w:t>
      </w:r>
      <w:r w:rsidR="00681E2F">
        <w:t xml:space="preserve">Rendelet </w:t>
      </w:r>
      <w:r>
        <w:t xml:space="preserve">25. § (1) bekezdés </w:t>
      </w:r>
      <w:proofErr w:type="spellStart"/>
      <w:r>
        <w:t>hb</w:t>
      </w:r>
      <w:proofErr w:type="spellEnd"/>
      <w:r>
        <w:t>) pontja helyébe az alábbi rendelkezés lép:</w:t>
      </w:r>
    </w:p>
    <w:p w:rsidR="000D7F1E" w:rsidRDefault="000D7F1E" w:rsidP="000D7F1E">
      <w:pPr>
        <w:jc w:val="both"/>
      </w:pPr>
    </w:p>
    <w:p w:rsidR="000D7F1E" w:rsidRPr="004A6966" w:rsidRDefault="000D7F1E" w:rsidP="000D7F1E">
      <w:pPr>
        <w:numPr>
          <w:ilvl w:val="12"/>
          <w:numId w:val="0"/>
        </w:numPr>
        <w:tabs>
          <w:tab w:val="left" w:pos="-1985"/>
        </w:tabs>
        <w:ind w:left="1276" w:hanging="709"/>
        <w:jc w:val="both"/>
        <w:rPr>
          <w:rFonts w:cs="Arial"/>
        </w:rPr>
      </w:pPr>
      <w:proofErr w:type="spellStart"/>
      <w:r w:rsidRPr="004A6966">
        <w:rPr>
          <w:rFonts w:cs="Arial"/>
        </w:rPr>
        <w:t>hb</w:t>
      </w:r>
      <w:proofErr w:type="spellEnd"/>
      <w:r w:rsidRPr="004A6966">
        <w:rPr>
          <w:rFonts w:cs="Arial"/>
        </w:rPr>
        <w:t>)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4A6966">
        <w:rPr>
          <w:rFonts w:cs="Arial"/>
        </w:rPr>
        <w:t>a város szervezetei (a vezető óvónők munkaközössége),</w:t>
      </w:r>
    </w:p>
    <w:p w:rsidR="000D7F1E" w:rsidRDefault="000D7F1E" w:rsidP="000D7F1E">
      <w:pPr>
        <w:jc w:val="both"/>
      </w:pPr>
    </w:p>
    <w:p w:rsidR="000D7F1E" w:rsidRPr="000D7F1E" w:rsidRDefault="000D7F1E" w:rsidP="000D7F1E">
      <w:pPr>
        <w:jc w:val="center"/>
        <w:rPr>
          <w:b/>
        </w:rPr>
      </w:pPr>
      <w:r>
        <w:rPr>
          <w:b/>
        </w:rPr>
        <w:t>7.§</w:t>
      </w:r>
    </w:p>
    <w:p w:rsidR="000D7F1E" w:rsidRDefault="000D7F1E" w:rsidP="00C267EC">
      <w:pPr>
        <w:jc w:val="both"/>
      </w:pPr>
    </w:p>
    <w:p w:rsidR="00C267EC" w:rsidRDefault="00C267EC" w:rsidP="00C267EC">
      <w:pPr>
        <w:jc w:val="both"/>
      </w:pPr>
      <w:r w:rsidRPr="00771FC1">
        <w:t xml:space="preserve">A </w:t>
      </w:r>
      <w:r w:rsidR="00681E2F">
        <w:t xml:space="preserve">Rendelet </w:t>
      </w:r>
      <w:r w:rsidR="00BB6027">
        <w:t>25. § (1) bekezdésének i)</w:t>
      </w:r>
      <w:r>
        <w:t xml:space="preserve"> pontja helyébe az alábbi rendelkezés lép:</w:t>
      </w:r>
    </w:p>
    <w:p w:rsidR="00C267EC" w:rsidRDefault="00C267EC" w:rsidP="00C267EC">
      <w:pPr>
        <w:rPr>
          <w:b/>
        </w:rPr>
      </w:pPr>
    </w:p>
    <w:p w:rsidR="00C267EC" w:rsidRPr="004A6966" w:rsidRDefault="00C267EC" w:rsidP="00C267EC">
      <w:pPr>
        <w:numPr>
          <w:ilvl w:val="12"/>
          <w:numId w:val="0"/>
        </w:numPr>
        <w:tabs>
          <w:tab w:val="left" w:pos="-1985"/>
        </w:tabs>
        <w:ind w:left="709" w:hanging="709"/>
        <w:jc w:val="both"/>
        <w:rPr>
          <w:rFonts w:cs="Arial"/>
        </w:rPr>
      </w:pPr>
      <w:r>
        <w:rPr>
          <w:rFonts w:cs="Arial"/>
        </w:rPr>
        <w:t>„</w:t>
      </w:r>
      <w:r w:rsidRPr="004A6966">
        <w:rPr>
          <w:rFonts w:cs="Arial"/>
        </w:rPr>
        <w:t>i.)</w:t>
      </w:r>
      <w:r w:rsidRPr="004A6966">
        <w:rPr>
          <w:rFonts w:cs="Arial"/>
        </w:rPr>
        <w:tab/>
        <w:t>a rendelet 11-</w:t>
      </w:r>
      <w:r w:rsidRPr="0093422D">
        <w:rPr>
          <w:rFonts w:cs="Arial"/>
        </w:rPr>
        <w:t xml:space="preserve">13/A.§ </w:t>
      </w:r>
      <w:proofErr w:type="spellStart"/>
      <w:r w:rsidRPr="004A6966">
        <w:rPr>
          <w:rFonts w:cs="Arial"/>
        </w:rPr>
        <w:t>-aiban</w:t>
      </w:r>
      <w:proofErr w:type="spellEnd"/>
      <w:r w:rsidRPr="004A6966">
        <w:rPr>
          <w:rFonts w:cs="Arial"/>
        </w:rPr>
        <w:t xml:space="preserve"> meghatározott kitüntető díjak esetében </w:t>
      </w:r>
    </w:p>
    <w:p w:rsidR="00C267EC" w:rsidRPr="004A6966" w:rsidRDefault="00C267EC" w:rsidP="00C267EC">
      <w:pPr>
        <w:numPr>
          <w:ilvl w:val="12"/>
          <w:numId w:val="0"/>
        </w:numPr>
        <w:tabs>
          <w:tab w:val="left" w:pos="-1985"/>
        </w:tabs>
        <w:ind w:left="1276" w:hanging="283"/>
        <w:jc w:val="both"/>
        <w:rPr>
          <w:rFonts w:cs="Arial"/>
        </w:rPr>
      </w:pPr>
      <w:proofErr w:type="spellStart"/>
      <w:r w:rsidRPr="004A6966">
        <w:rPr>
          <w:rFonts w:cs="Arial"/>
        </w:rPr>
        <w:t>ia</w:t>
      </w:r>
      <w:proofErr w:type="spellEnd"/>
      <w:proofErr w:type="gramStart"/>
      <w:r w:rsidRPr="004A6966">
        <w:rPr>
          <w:rFonts w:cs="Arial"/>
        </w:rPr>
        <w:t>)</w:t>
      </w:r>
      <w:r w:rsidRPr="004A6966">
        <w:rPr>
          <w:rFonts w:cs="Arial"/>
          <w:b/>
        </w:rPr>
        <w:t xml:space="preserve">   </w:t>
      </w:r>
      <w:r w:rsidRPr="004A6966">
        <w:rPr>
          <w:rFonts w:cs="Arial"/>
        </w:rPr>
        <w:t>a</w:t>
      </w:r>
      <w:proofErr w:type="gramEnd"/>
      <w:r w:rsidRPr="004A6966">
        <w:rPr>
          <w:rFonts w:cs="Arial"/>
        </w:rPr>
        <w:t xml:space="preserve"> Közgyűlés kulturális ügyeket ellátó bizottsága,</w:t>
      </w:r>
    </w:p>
    <w:p w:rsidR="00C267EC" w:rsidRPr="004A6966" w:rsidRDefault="00C267EC" w:rsidP="00C267EC">
      <w:pPr>
        <w:numPr>
          <w:ilvl w:val="12"/>
          <w:numId w:val="0"/>
        </w:numPr>
        <w:tabs>
          <w:tab w:val="left" w:pos="-1985"/>
        </w:tabs>
        <w:ind w:left="1276" w:hanging="283"/>
        <w:jc w:val="both"/>
        <w:rPr>
          <w:rFonts w:cs="Arial"/>
        </w:rPr>
      </w:pPr>
      <w:proofErr w:type="spellStart"/>
      <w:r w:rsidRPr="004A6966">
        <w:rPr>
          <w:rFonts w:cs="Arial"/>
        </w:rPr>
        <w:t>ib</w:t>
      </w:r>
      <w:proofErr w:type="spellEnd"/>
      <w:r w:rsidRPr="004A6966">
        <w:rPr>
          <w:rFonts w:cs="Arial"/>
        </w:rPr>
        <w:t>) a városban működő kulturális intézmények vezetői, szakmai munkatársai,</w:t>
      </w:r>
    </w:p>
    <w:p w:rsidR="00C267EC" w:rsidRDefault="00C267EC" w:rsidP="00C267EC">
      <w:pPr>
        <w:numPr>
          <w:ilvl w:val="12"/>
          <w:numId w:val="0"/>
        </w:numPr>
        <w:tabs>
          <w:tab w:val="left" w:pos="-1985"/>
        </w:tabs>
        <w:ind w:left="1276" w:hanging="283"/>
        <w:jc w:val="both"/>
        <w:rPr>
          <w:rFonts w:cs="Arial"/>
        </w:rPr>
      </w:pPr>
      <w:proofErr w:type="spellStart"/>
      <w:r w:rsidRPr="004A6966">
        <w:rPr>
          <w:rFonts w:cs="Arial"/>
        </w:rPr>
        <w:t>ic</w:t>
      </w:r>
      <w:proofErr w:type="spellEnd"/>
      <w:r w:rsidRPr="004A6966">
        <w:rPr>
          <w:rFonts w:cs="Arial"/>
        </w:rPr>
        <w:t>)</w:t>
      </w:r>
      <w:r w:rsidRPr="004A6966">
        <w:rPr>
          <w:rFonts w:cs="Arial"/>
          <w:b/>
        </w:rPr>
        <w:t xml:space="preserve"> </w:t>
      </w:r>
      <w:r w:rsidRPr="004A6966">
        <w:rPr>
          <w:rFonts w:cs="Arial"/>
        </w:rPr>
        <w:t>egyéb kulturális és szakmai szervezetek</w:t>
      </w:r>
      <w:r>
        <w:rPr>
          <w:rFonts w:cs="Arial"/>
        </w:rPr>
        <w:t>”</w:t>
      </w:r>
    </w:p>
    <w:p w:rsidR="004E758C" w:rsidRDefault="004E758C" w:rsidP="000D7F1E">
      <w:pPr>
        <w:rPr>
          <w:b/>
        </w:rPr>
      </w:pPr>
    </w:p>
    <w:p w:rsidR="00DF47DC" w:rsidRDefault="000D7F1E" w:rsidP="00FA0A17">
      <w:pPr>
        <w:jc w:val="center"/>
        <w:rPr>
          <w:b/>
        </w:rPr>
      </w:pPr>
      <w:r>
        <w:rPr>
          <w:b/>
        </w:rPr>
        <w:t>8</w:t>
      </w:r>
      <w:r w:rsidR="00857F93">
        <w:rPr>
          <w:b/>
        </w:rPr>
        <w:t>.§</w:t>
      </w:r>
    </w:p>
    <w:p w:rsidR="000547D9" w:rsidRDefault="000547D9" w:rsidP="004E758C">
      <w:pPr>
        <w:rPr>
          <w:b/>
        </w:rPr>
      </w:pPr>
    </w:p>
    <w:p w:rsidR="0093422D" w:rsidRDefault="0093422D" w:rsidP="0093422D">
      <w:pPr>
        <w:jc w:val="both"/>
      </w:pPr>
      <w:r w:rsidRPr="00771FC1">
        <w:t xml:space="preserve">A </w:t>
      </w:r>
      <w:r w:rsidR="00681E2F">
        <w:t xml:space="preserve">Rendelet </w:t>
      </w:r>
      <w:r>
        <w:t>26. § (2) bekezdés</w:t>
      </w:r>
      <w:r w:rsidR="00681E2F">
        <w:t>ének</w:t>
      </w:r>
      <w:r>
        <w:t xml:space="preserve"> c./ pontja helyébe az alábbi rendelkezés lép:</w:t>
      </w:r>
    </w:p>
    <w:p w:rsidR="0093422D" w:rsidRDefault="0093422D" w:rsidP="000547D9">
      <w:pPr>
        <w:jc w:val="both"/>
      </w:pPr>
    </w:p>
    <w:p w:rsidR="00925B48" w:rsidRPr="00925B48" w:rsidRDefault="00925B48" w:rsidP="00925B48">
      <w:pPr>
        <w:numPr>
          <w:ilvl w:val="12"/>
          <w:numId w:val="0"/>
        </w:numPr>
        <w:tabs>
          <w:tab w:val="left" w:pos="-1985"/>
          <w:tab w:val="left" w:pos="567"/>
        </w:tabs>
        <w:ind w:left="993" w:hanging="993"/>
        <w:jc w:val="both"/>
        <w:rPr>
          <w:rFonts w:cs="Arial"/>
        </w:rPr>
      </w:pPr>
      <w:r>
        <w:rPr>
          <w:rFonts w:cs="Arial"/>
        </w:rPr>
        <w:t>„</w:t>
      </w:r>
      <w:r w:rsidRPr="000817D4">
        <w:rPr>
          <w:rFonts w:cs="Arial"/>
        </w:rPr>
        <w:t>c./</w:t>
      </w:r>
      <w:r w:rsidRPr="000817D4">
        <w:rPr>
          <w:rFonts w:cs="Arial"/>
        </w:rPr>
        <w:tab/>
      </w:r>
      <w:proofErr w:type="gramStart"/>
      <w:r w:rsidRPr="000817D4">
        <w:rPr>
          <w:rFonts w:cs="Arial"/>
        </w:rPr>
        <w:t xml:space="preserve">a  </w:t>
      </w:r>
      <w:r w:rsidRPr="00925B48">
        <w:rPr>
          <w:rFonts w:cs="Arial"/>
        </w:rPr>
        <w:t>rendelet</w:t>
      </w:r>
      <w:proofErr w:type="gramEnd"/>
      <w:r w:rsidRPr="00925B48">
        <w:rPr>
          <w:rFonts w:cs="Arial"/>
        </w:rPr>
        <w:t xml:space="preserve"> 12-13/A. §</w:t>
      </w:r>
      <w:proofErr w:type="spellStart"/>
      <w:r w:rsidRPr="00925B48">
        <w:rPr>
          <w:rFonts w:cs="Arial"/>
        </w:rPr>
        <w:t>-aiban</w:t>
      </w:r>
      <w:proofErr w:type="spellEnd"/>
      <w:r w:rsidRPr="00925B48">
        <w:rPr>
          <w:rFonts w:cs="Arial"/>
        </w:rPr>
        <w:t xml:space="preserve"> (kultúra), valamint a rendelet 15-16.§</w:t>
      </w:r>
      <w:proofErr w:type="spellStart"/>
      <w:r w:rsidRPr="00925B48">
        <w:rPr>
          <w:rFonts w:cs="Arial"/>
        </w:rPr>
        <w:t>-aiban</w:t>
      </w:r>
      <w:proofErr w:type="spellEnd"/>
      <w:r w:rsidRPr="00925B48">
        <w:rPr>
          <w:rFonts w:cs="Arial"/>
        </w:rPr>
        <w:t xml:space="preserve"> (sport) megh</w:t>
      </w:r>
      <w:r w:rsidR="00757478">
        <w:rPr>
          <w:rFonts w:cs="Arial"/>
        </w:rPr>
        <w:t>atározott kitüntetések esetében</w:t>
      </w:r>
      <w:r w:rsidRPr="00925B48">
        <w:rPr>
          <w:rFonts w:cs="Arial"/>
        </w:rPr>
        <w:t xml:space="preserve"> minden év október 1. napjáig,”</w:t>
      </w:r>
    </w:p>
    <w:p w:rsidR="0093422D" w:rsidRDefault="0093422D" w:rsidP="000547D9">
      <w:pPr>
        <w:jc w:val="both"/>
      </w:pPr>
    </w:p>
    <w:p w:rsidR="0093422D" w:rsidRDefault="0093422D" w:rsidP="000547D9">
      <w:pPr>
        <w:jc w:val="both"/>
      </w:pPr>
    </w:p>
    <w:p w:rsidR="00B64628" w:rsidRPr="00B64628" w:rsidRDefault="00B64628" w:rsidP="00B64628">
      <w:pPr>
        <w:jc w:val="center"/>
        <w:rPr>
          <w:b/>
        </w:rPr>
      </w:pPr>
      <w:r>
        <w:rPr>
          <w:b/>
        </w:rPr>
        <w:t>9.§</w:t>
      </w:r>
    </w:p>
    <w:p w:rsidR="000547D9" w:rsidRDefault="000547D9" w:rsidP="000547D9">
      <w:pPr>
        <w:jc w:val="both"/>
      </w:pPr>
      <w:r w:rsidRPr="00771FC1">
        <w:t xml:space="preserve">A </w:t>
      </w:r>
      <w:r w:rsidR="00681E2F">
        <w:t xml:space="preserve">Rendelet </w:t>
      </w:r>
      <w:r w:rsidR="00B64628">
        <w:t xml:space="preserve">27. § (1) bekezdése </w:t>
      </w:r>
      <w:r>
        <w:t>helyébe az alábbi rendelkezés lép:</w:t>
      </w:r>
    </w:p>
    <w:p w:rsidR="000547D9" w:rsidRDefault="000547D9" w:rsidP="000547D9">
      <w:pPr>
        <w:rPr>
          <w:b/>
        </w:rPr>
      </w:pPr>
    </w:p>
    <w:p w:rsidR="00B64628" w:rsidRPr="000017C3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851"/>
        </w:tabs>
        <w:ind w:left="1134" w:hanging="1134"/>
        <w:jc w:val="both"/>
        <w:rPr>
          <w:rFonts w:cs="Arial"/>
        </w:rPr>
      </w:pPr>
      <w:r>
        <w:rPr>
          <w:rFonts w:cs="Arial"/>
        </w:rPr>
        <w:t>„</w:t>
      </w:r>
      <w:r w:rsidRPr="000017C3">
        <w:rPr>
          <w:rFonts w:cs="Arial"/>
        </w:rPr>
        <w:t>(1)</w:t>
      </w:r>
      <w:r w:rsidRPr="000017C3">
        <w:rPr>
          <w:rFonts w:cs="Arial"/>
        </w:rPr>
        <w:tab/>
        <w:t>A felterjesztett kitüntetési javaslatról szakmai véleményt kell kérni:</w:t>
      </w:r>
    </w:p>
    <w:p w:rsidR="00B64628" w:rsidRPr="00B64628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993"/>
        </w:tabs>
        <w:ind w:left="993" w:hanging="993"/>
        <w:jc w:val="both"/>
        <w:rPr>
          <w:rFonts w:cs="Arial"/>
        </w:rPr>
      </w:pPr>
      <w:r w:rsidRPr="000017C3">
        <w:rPr>
          <w:rFonts w:cs="Arial"/>
        </w:rPr>
        <w:tab/>
      </w:r>
      <w:r w:rsidRPr="000017C3">
        <w:rPr>
          <w:rFonts w:cs="Arial"/>
        </w:rPr>
        <w:tab/>
      </w:r>
      <w:proofErr w:type="gramStart"/>
      <w:r w:rsidRPr="000017C3">
        <w:rPr>
          <w:rFonts w:cs="Arial"/>
        </w:rPr>
        <w:t>a</w:t>
      </w:r>
      <w:proofErr w:type="gramEnd"/>
      <w:r w:rsidRPr="000017C3">
        <w:rPr>
          <w:rFonts w:cs="Arial"/>
        </w:rPr>
        <w:t>./</w:t>
      </w:r>
      <w:r w:rsidRPr="000017C3">
        <w:rPr>
          <w:rFonts w:cs="Arial"/>
        </w:rPr>
        <w:tab/>
        <w:t xml:space="preserve">a </w:t>
      </w:r>
      <w:r>
        <w:rPr>
          <w:rFonts w:cs="Arial"/>
        </w:rPr>
        <w:t>rendelet 7-10.§</w:t>
      </w:r>
      <w:proofErr w:type="spellStart"/>
      <w:r>
        <w:rPr>
          <w:rFonts w:cs="Arial"/>
        </w:rPr>
        <w:t>-ai</w:t>
      </w:r>
      <w:proofErr w:type="spellEnd"/>
      <w:r>
        <w:rPr>
          <w:rFonts w:cs="Arial"/>
        </w:rPr>
        <w:t xml:space="preserve">  </w:t>
      </w:r>
      <w:r w:rsidRPr="00B64628">
        <w:rPr>
          <w:rFonts w:cs="Arial"/>
        </w:rPr>
        <w:t>esetében a Szombathelyi Pedagógusok Szakmai Képviseletétől, a Közoktatási Szakértők Országos Egyesülete Szombathelyi Csoportjától, valamint az óvodavezetők munkaközösségétől.</w:t>
      </w:r>
    </w:p>
    <w:p w:rsidR="00B64628" w:rsidRPr="000017C3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993"/>
        </w:tabs>
        <w:ind w:left="993" w:hanging="993"/>
        <w:jc w:val="both"/>
        <w:rPr>
          <w:rFonts w:cs="Arial"/>
        </w:rPr>
      </w:pPr>
      <w:r w:rsidRPr="00B64628">
        <w:rPr>
          <w:rFonts w:cs="Arial"/>
        </w:rPr>
        <w:tab/>
      </w:r>
      <w:r w:rsidRPr="00B64628">
        <w:rPr>
          <w:rFonts w:cs="Arial"/>
        </w:rPr>
        <w:tab/>
        <w:t>b./</w:t>
      </w:r>
      <w:r w:rsidRPr="00B64628">
        <w:rPr>
          <w:rFonts w:cs="Arial"/>
        </w:rPr>
        <w:tab/>
      </w:r>
      <w:proofErr w:type="gramStart"/>
      <w:r w:rsidRPr="00B64628">
        <w:rPr>
          <w:rFonts w:cs="Arial"/>
        </w:rPr>
        <w:t>a  rendelet</w:t>
      </w:r>
      <w:proofErr w:type="gramEnd"/>
      <w:r w:rsidRPr="00B64628">
        <w:rPr>
          <w:rFonts w:cs="Arial"/>
        </w:rPr>
        <w:t xml:space="preserve"> 17-18/A. §</w:t>
      </w:r>
      <w:proofErr w:type="spellStart"/>
      <w:r w:rsidRPr="00B64628">
        <w:rPr>
          <w:rFonts w:cs="Arial"/>
        </w:rPr>
        <w:t>-ai</w:t>
      </w:r>
      <w:proofErr w:type="spellEnd"/>
      <w:r w:rsidRPr="00B64628">
        <w:rPr>
          <w:rFonts w:cs="Arial"/>
        </w:rPr>
        <w:t xml:space="preserve"> esetében</w:t>
      </w:r>
      <w:r>
        <w:rPr>
          <w:rFonts w:cs="Arial"/>
        </w:rPr>
        <w:t xml:space="preserve"> </w:t>
      </w:r>
      <w:r w:rsidRPr="000017C3">
        <w:rPr>
          <w:rFonts w:cs="Arial"/>
        </w:rPr>
        <w:t xml:space="preserve">az Orvosi Kamarától, </w:t>
      </w:r>
    </w:p>
    <w:p w:rsidR="00B64628" w:rsidRPr="000017C3" w:rsidRDefault="00B64628" w:rsidP="00B64628">
      <w:pPr>
        <w:numPr>
          <w:ilvl w:val="12"/>
          <w:numId w:val="0"/>
        </w:numPr>
        <w:tabs>
          <w:tab w:val="left" w:pos="-1985"/>
          <w:tab w:val="left" w:pos="567"/>
          <w:tab w:val="left" w:pos="993"/>
        </w:tabs>
        <w:ind w:left="993" w:hanging="993"/>
        <w:jc w:val="both"/>
        <w:rPr>
          <w:rFonts w:cs="Arial"/>
        </w:rPr>
      </w:pPr>
      <w:r w:rsidRPr="000017C3">
        <w:rPr>
          <w:rFonts w:cs="Arial"/>
        </w:rPr>
        <w:tab/>
      </w:r>
      <w:r w:rsidRPr="000017C3">
        <w:rPr>
          <w:rFonts w:cs="Arial"/>
        </w:rPr>
        <w:tab/>
      </w:r>
      <w:proofErr w:type="gramStart"/>
      <w:r w:rsidRPr="000017C3">
        <w:rPr>
          <w:rFonts w:cs="Arial"/>
        </w:rPr>
        <w:t>c.</w:t>
      </w:r>
      <w:proofErr w:type="gramEnd"/>
      <w:r w:rsidRPr="000017C3">
        <w:rPr>
          <w:rFonts w:cs="Arial"/>
        </w:rPr>
        <w:t>/</w:t>
      </w:r>
      <w:r w:rsidRPr="000017C3">
        <w:rPr>
          <w:rFonts w:cs="Arial"/>
        </w:rPr>
        <w:tab/>
        <w:t>a rendelet 23. §</w:t>
      </w:r>
      <w:proofErr w:type="spellStart"/>
      <w:r w:rsidRPr="000017C3">
        <w:rPr>
          <w:rFonts w:cs="Arial"/>
        </w:rPr>
        <w:t>-</w:t>
      </w:r>
      <w:proofErr w:type="gramStart"/>
      <w:r w:rsidRPr="000017C3">
        <w:rPr>
          <w:rFonts w:cs="Arial"/>
        </w:rPr>
        <w:t>a</w:t>
      </w:r>
      <w:proofErr w:type="spellEnd"/>
      <w:proofErr w:type="gramEnd"/>
      <w:r w:rsidRPr="000017C3">
        <w:rPr>
          <w:rFonts w:cs="Arial"/>
        </w:rPr>
        <w:t>, valamint 23/A.§</w:t>
      </w:r>
      <w:proofErr w:type="spellStart"/>
      <w:r w:rsidRPr="000017C3">
        <w:rPr>
          <w:rFonts w:cs="Arial"/>
        </w:rPr>
        <w:t>-a</w:t>
      </w:r>
      <w:proofErr w:type="spellEnd"/>
      <w:r w:rsidRPr="000017C3">
        <w:rPr>
          <w:rFonts w:cs="Arial"/>
        </w:rPr>
        <w:t xml:space="preserve">   esetében a közrendvédelemmel foglalkozó bizottságtól.</w:t>
      </w:r>
      <w:r>
        <w:rPr>
          <w:rFonts w:cs="Arial"/>
        </w:rPr>
        <w:t>”</w:t>
      </w:r>
    </w:p>
    <w:p w:rsidR="000547D9" w:rsidRDefault="000547D9" w:rsidP="00FA0A17">
      <w:pPr>
        <w:jc w:val="center"/>
        <w:rPr>
          <w:b/>
        </w:rPr>
      </w:pPr>
    </w:p>
    <w:p w:rsidR="00106B7C" w:rsidRDefault="00106B7C" w:rsidP="00FA0A17">
      <w:pPr>
        <w:jc w:val="center"/>
        <w:rPr>
          <w:b/>
        </w:rPr>
      </w:pPr>
    </w:p>
    <w:p w:rsidR="00106B7C" w:rsidRDefault="00DC1663" w:rsidP="00FA0A17">
      <w:pPr>
        <w:jc w:val="center"/>
        <w:rPr>
          <w:b/>
        </w:rPr>
      </w:pPr>
      <w:r>
        <w:rPr>
          <w:b/>
        </w:rPr>
        <w:t>10</w:t>
      </w:r>
      <w:r w:rsidR="00106B7C">
        <w:rPr>
          <w:b/>
        </w:rPr>
        <w:t>.§</w:t>
      </w:r>
    </w:p>
    <w:p w:rsidR="00106B7C" w:rsidRDefault="00106B7C" w:rsidP="00FA0A17">
      <w:pPr>
        <w:jc w:val="center"/>
        <w:rPr>
          <w:b/>
        </w:rPr>
      </w:pPr>
    </w:p>
    <w:p w:rsidR="00106B7C" w:rsidRDefault="00291710" w:rsidP="00106B7C">
      <w:pPr>
        <w:jc w:val="both"/>
      </w:pPr>
      <w:r>
        <w:t xml:space="preserve">E </w:t>
      </w:r>
      <w:r w:rsidR="00E1562E">
        <w:t>rendelet 2016. március</w:t>
      </w:r>
      <w:r w:rsidR="00106B7C">
        <w:t xml:space="preserve"> 1. napján lép hatályba.</w:t>
      </w:r>
    </w:p>
    <w:p w:rsidR="00106B7C" w:rsidRDefault="00106B7C" w:rsidP="00106B7C">
      <w:pPr>
        <w:jc w:val="both"/>
      </w:pPr>
    </w:p>
    <w:p w:rsidR="00106B7C" w:rsidRDefault="00106B7C" w:rsidP="00106B7C">
      <w:pPr>
        <w:jc w:val="both"/>
      </w:pPr>
    </w:p>
    <w:p w:rsidR="00106B7C" w:rsidRDefault="00106B7C" w:rsidP="00106B7C">
      <w:pPr>
        <w:jc w:val="both"/>
        <w:rPr>
          <w:b/>
        </w:rPr>
      </w:pPr>
      <w:r>
        <w:tab/>
      </w:r>
      <w:r w:rsidRPr="00106B7C">
        <w:rPr>
          <w:b/>
        </w:rPr>
        <w:t xml:space="preserve">/: Dr. Puskás </w:t>
      </w:r>
      <w:proofErr w:type="gramStart"/>
      <w:r w:rsidRPr="00106B7C">
        <w:rPr>
          <w:b/>
        </w:rPr>
        <w:t>Tivadar :</w:t>
      </w:r>
      <w:proofErr w:type="gramEnd"/>
      <w:r w:rsidRPr="00106B7C">
        <w:rPr>
          <w:b/>
        </w:rPr>
        <w:t>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CE6F20" w:rsidRDefault="00DA61F6" w:rsidP="00106B7C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CE6F20" w:rsidRDefault="00CE6F20" w:rsidP="00106B7C">
      <w:pPr>
        <w:jc w:val="both"/>
        <w:rPr>
          <w:b/>
        </w:rPr>
      </w:pPr>
    </w:p>
    <w:p w:rsidR="00CE6F20" w:rsidRDefault="00CE6F20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Pr="00D563CF" w:rsidRDefault="00CD4248" w:rsidP="00CD4248">
      <w:pPr>
        <w:jc w:val="center"/>
        <w:rPr>
          <w:rFonts w:cs="Arial"/>
          <w:b/>
        </w:rPr>
      </w:pPr>
      <w:r w:rsidRPr="00D563CF">
        <w:rPr>
          <w:rFonts w:cs="Arial"/>
          <w:b/>
        </w:rPr>
        <w:t xml:space="preserve">Szombathely Megyei Jogú Város Önkormányzata Közgyűlésének </w:t>
      </w:r>
    </w:p>
    <w:p w:rsidR="00CD4248" w:rsidRPr="00D563CF" w:rsidRDefault="00CD4248" w:rsidP="00CD4248">
      <w:pPr>
        <w:ind w:right="-1"/>
        <w:jc w:val="center"/>
        <w:rPr>
          <w:rFonts w:cs="Arial"/>
          <w:b/>
        </w:rPr>
      </w:pPr>
      <w:r w:rsidRPr="00D563CF">
        <w:rPr>
          <w:rFonts w:cs="Arial"/>
          <w:b/>
        </w:rPr>
        <w:t>Szombathely Megyei Jogú Város Önkormányzata által adományozható kitüntetésekről szóló 7/1996. (II.29.) önkormányzati rendelete módosításához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 w:rsidRPr="00D563CF">
        <w:rPr>
          <w:rFonts w:cs="Arial"/>
        </w:rPr>
        <w:t>Képviselői j</w:t>
      </w:r>
      <w:r>
        <w:rPr>
          <w:rFonts w:cs="Arial"/>
        </w:rPr>
        <w:t xml:space="preserve">avaslat </w:t>
      </w:r>
      <w:proofErr w:type="gramStart"/>
      <w:r>
        <w:rPr>
          <w:rFonts w:cs="Arial"/>
        </w:rPr>
        <w:t>alapján</w:t>
      </w:r>
      <w:proofErr w:type="gramEnd"/>
      <w:r>
        <w:rPr>
          <w:rFonts w:cs="Arial"/>
        </w:rPr>
        <w:t xml:space="preserve"> a kultúra területén adományozható kitüntetések köre bővítésre került a „Weöres Sándor-díjjal”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2.§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>
        <w:rPr>
          <w:rFonts w:cs="Arial"/>
        </w:rPr>
        <w:t>Az elmúlt évek tapasztalatai alapján indokolttá vált a versenysport és élsport területén dolgozók önálló díjjal történő elismerése.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3.§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>
        <w:rPr>
          <w:rFonts w:cs="Arial"/>
        </w:rPr>
        <w:t xml:space="preserve">Meghatározásra került a </w:t>
      </w:r>
      <w:r w:rsidR="00401FE8">
        <w:rPr>
          <w:rFonts w:cs="Arial"/>
        </w:rPr>
        <w:t>„</w:t>
      </w:r>
      <w:r>
        <w:rPr>
          <w:rFonts w:cs="Arial"/>
        </w:rPr>
        <w:t>Weöres Sándor-díj</w:t>
      </w:r>
      <w:r w:rsidR="00401FE8">
        <w:rPr>
          <w:rFonts w:cs="Arial"/>
        </w:rPr>
        <w:t>”</w:t>
      </w:r>
      <w:r>
        <w:rPr>
          <w:rFonts w:cs="Arial"/>
        </w:rPr>
        <w:t xml:space="preserve"> adományozásának feltétele.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 w:rsidRPr="00D563CF">
        <w:rPr>
          <w:rFonts w:cs="Arial"/>
          <w:b/>
        </w:rPr>
        <w:t>4.§</w:t>
      </w:r>
    </w:p>
    <w:p w:rsidR="00CD4248" w:rsidRPr="00D563CF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>
        <w:rPr>
          <w:rFonts w:cs="Arial"/>
        </w:rPr>
        <w:t>Meghatározásra került a „Tóth Géza-díj” adományozásának feltétele, továbbá pontosítása került a felterjeszthető szem</w:t>
      </w:r>
      <w:r w:rsidR="0025179A">
        <w:rPr>
          <w:rFonts w:cs="Arial"/>
        </w:rPr>
        <w:t>élyek köre</w:t>
      </w:r>
      <w:r>
        <w:rPr>
          <w:rFonts w:cs="Arial"/>
        </w:rPr>
        <w:t>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 w:rsidRPr="00D563CF">
        <w:rPr>
          <w:rFonts w:cs="Arial"/>
          <w:b/>
        </w:rPr>
        <w:t>5.§</w:t>
      </w:r>
    </w:p>
    <w:p w:rsidR="008B4DD8" w:rsidRPr="00D563CF" w:rsidRDefault="008B4DD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>
        <w:rPr>
          <w:rFonts w:cs="Arial"/>
        </w:rPr>
        <w:t>A kitüntetést kezdeményezők köréből törlésre kerültek a megszűnt szervezetek.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6.§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>
        <w:rPr>
          <w:rFonts w:cs="Arial"/>
        </w:rPr>
        <w:t>A véleményezésre jogosultak köréből törlésre kerültek a megszűnt szervezetek.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7-8.§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>
        <w:rPr>
          <w:rFonts w:cs="Arial"/>
        </w:rPr>
        <w:t>A „Weöres Sándor-díjjal” összefüggésben átszámozásra került a díjat adományozók köre.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 w:rsidRPr="00A5491E">
        <w:rPr>
          <w:rFonts w:cs="Arial"/>
          <w:b/>
        </w:rPr>
        <w:t>9.§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both"/>
        <w:rPr>
          <w:rFonts w:cs="Arial"/>
        </w:rPr>
      </w:pPr>
      <w:r w:rsidRPr="00A5491E">
        <w:rPr>
          <w:rFonts w:cs="Arial"/>
        </w:rPr>
        <w:t>A kitüntetéseket véleményező szervezetek köre pontosításra került.</w:t>
      </w:r>
    </w:p>
    <w:p w:rsidR="00CD4248" w:rsidRPr="00A5491E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10.§</w:t>
      </w:r>
    </w:p>
    <w:p w:rsidR="00CD4248" w:rsidRDefault="00CD4248" w:rsidP="00CD4248">
      <w:pPr>
        <w:jc w:val="both"/>
        <w:rPr>
          <w:rFonts w:cs="Arial"/>
        </w:rPr>
      </w:pPr>
    </w:p>
    <w:p w:rsidR="00CD4248" w:rsidRPr="001F228F" w:rsidRDefault="00CD4248" w:rsidP="00106B7C">
      <w:pPr>
        <w:jc w:val="both"/>
        <w:rPr>
          <w:rFonts w:cs="Arial"/>
        </w:rPr>
      </w:pPr>
      <w:r>
        <w:rPr>
          <w:rFonts w:cs="Arial"/>
        </w:rPr>
        <w:t xml:space="preserve">A rendelet hatályba lépésének napja 2016. </w:t>
      </w:r>
      <w:r w:rsidR="001F228F">
        <w:rPr>
          <w:rFonts w:cs="Arial"/>
        </w:rPr>
        <w:t>március</w:t>
      </w:r>
      <w:r>
        <w:rPr>
          <w:rFonts w:cs="Arial"/>
        </w:rPr>
        <w:t xml:space="preserve"> 1.</w:t>
      </w:r>
    </w:p>
    <w:sectPr w:rsidR="00CD4248" w:rsidRPr="001F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E2568"/>
    <w:multiLevelType w:val="hybridMultilevel"/>
    <w:tmpl w:val="8034F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D"/>
    <w:rsid w:val="00047AB3"/>
    <w:rsid w:val="000547D9"/>
    <w:rsid w:val="000D7F1E"/>
    <w:rsid w:val="00106B7C"/>
    <w:rsid w:val="00132E32"/>
    <w:rsid w:val="001F228F"/>
    <w:rsid w:val="0025179A"/>
    <w:rsid w:val="00285303"/>
    <w:rsid w:val="00291710"/>
    <w:rsid w:val="00401FE8"/>
    <w:rsid w:val="004830F9"/>
    <w:rsid w:val="004E758C"/>
    <w:rsid w:val="005D4176"/>
    <w:rsid w:val="005E2A8D"/>
    <w:rsid w:val="00651C52"/>
    <w:rsid w:val="00681E2F"/>
    <w:rsid w:val="00757478"/>
    <w:rsid w:val="00771FC1"/>
    <w:rsid w:val="007B2E1D"/>
    <w:rsid w:val="00857F93"/>
    <w:rsid w:val="008B4DD8"/>
    <w:rsid w:val="00925B48"/>
    <w:rsid w:val="0093422D"/>
    <w:rsid w:val="0094045F"/>
    <w:rsid w:val="009C7FA2"/>
    <w:rsid w:val="00A23F39"/>
    <w:rsid w:val="00AD524A"/>
    <w:rsid w:val="00AF5055"/>
    <w:rsid w:val="00B64628"/>
    <w:rsid w:val="00BB6027"/>
    <w:rsid w:val="00BF1D44"/>
    <w:rsid w:val="00C267EC"/>
    <w:rsid w:val="00CD4248"/>
    <w:rsid w:val="00CE6F20"/>
    <w:rsid w:val="00DA61F6"/>
    <w:rsid w:val="00DC1663"/>
    <w:rsid w:val="00DF47DC"/>
    <w:rsid w:val="00E1562E"/>
    <w:rsid w:val="00EA71CF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11FA-A834-4B33-892D-B0A5996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E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71FC1"/>
    <w:pPr>
      <w:keepNext/>
      <w:tabs>
        <w:tab w:val="left" w:pos="-1985"/>
        <w:tab w:val="left" w:pos="567"/>
      </w:tabs>
      <w:overflowPunct w:val="0"/>
      <w:autoSpaceDE w:val="0"/>
      <w:autoSpaceDN w:val="0"/>
      <w:adjustRightInd w:val="0"/>
      <w:ind w:left="567" w:hanging="567"/>
      <w:jc w:val="center"/>
      <w:textAlignment w:val="baseline"/>
      <w:outlineLvl w:val="2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71F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42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Krizmanichné Magyari Klára</cp:lastModifiedBy>
  <cp:revision>24</cp:revision>
  <cp:lastPrinted>2016-01-20T12:01:00Z</cp:lastPrinted>
  <dcterms:created xsi:type="dcterms:W3CDTF">2015-11-19T15:28:00Z</dcterms:created>
  <dcterms:modified xsi:type="dcterms:W3CDTF">2016-01-20T12:07:00Z</dcterms:modified>
</cp:coreProperties>
</file>