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5C" w:rsidRPr="00103D8D" w:rsidRDefault="0004745C" w:rsidP="0004745C">
      <w:pPr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03D8D">
        <w:rPr>
          <w:rFonts w:ascii="Arial" w:hAnsi="Arial" w:cs="Arial"/>
          <w:color w:val="000000" w:themeColor="text1"/>
        </w:rPr>
        <w:t>4. számú melléklet</w:t>
      </w:r>
    </w:p>
    <w:p w:rsidR="0004745C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I N D O K O L Á S</w:t>
      </w:r>
      <w:r w:rsidRPr="00F1067E">
        <w:rPr>
          <w:rFonts w:ascii="Arial" w:hAnsi="Arial" w:cs="Arial"/>
          <w:b/>
          <w:color w:val="000000" w:themeColor="text1"/>
        </w:rPr>
        <w:tab/>
      </w: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F1067E">
        <w:rPr>
          <w:rFonts w:ascii="Arial" w:hAnsi="Arial" w:cs="Arial"/>
          <w:b/>
          <w:color w:val="000000" w:themeColor="text1"/>
        </w:rPr>
        <w:t>az</w:t>
      </w:r>
      <w:proofErr w:type="gramEnd"/>
      <w:r w:rsidRPr="00F1067E">
        <w:rPr>
          <w:rFonts w:ascii="Arial" w:hAnsi="Arial" w:cs="Arial"/>
          <w:b/>
          <w:color w:val="000000" w:themeColor="text1"/>
        </w:rPr>
        <w:t xml:space="preserve"> állattartók egyes magatartási, valamint az állattartó épületek elhelyezésének szabályairól szóló 34/2012. (XI.07.) önkormányzati rendelet hatályon kívül helyezéséhez</w:t>
      </w:r>
    </w:p>
    <w:p w:rsidR="0004745C" w:rsidRPr="00F1067E" w:rsidRDefault="0004745C" w:rsidP="0004745C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1.§</w:t>
      </w:r>
    </w:p>
    <w:p w:rsidR="0004745C" w:rsidRPr="00F1067E" w:rsidRDefault="0004745C" w:rsidP="0004745C">
      <w:pPr>
        <w:rPr>
          <w:rFonts w:ascii="Arial" w:hAnsi="Arial" w:cs="Arial"/>
          <w:b/>
          <w:color w:val="000000" w:themeColor="text1"/>
          <w:u w:val="single"/>
        </w:rPr>
      </w:pPr>
    </w:p>
    <w:p w:rsidR="0004745C" w:rsidRPr="00F1067E" w:rsidRDefault="0004745C" w:rsidP="0004745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Az állatok védelmér</w:t>
      </w:r>
      <w:r w:rsidRPr="00F1067E">
        <w:rPr>
          <w:rFonts w:ascii="Arial" w:eastAsia="TTE21C5AA8t00" w:hAnsi="Arial" w:cs="Arial"/>
          <w:color w:val="000000" w:themeColor="text1"/>
        </w:rPr>
        <w:t>ő</w:t>
      </w:r>
      <w:r w:rsidRPr="00F1067E">
        <w:rPr>
          <w:rFonts w:ascii="Arial" w:hAnsi="Arial" w:cs="Arial"/>
          <w:color w:val="000000" w:themeColor="text1"/>
        </w:rPr>
        <w:t>l és kíméletér</w:t>
      </w:r>
      <w:r w:rsidRPr="00F1067E">
        <w:rPr>
          <w:rFonts w:ascii="Arial" w:eastAsia="TTE21C5AA8t00" w:hAnsi="Arial" w:cs="Arial"/>
          <w:color w:val="000000" w:themeColor="text1"/>
        </w:rPr>
        <w:t>ő</w:t>
      </w:r>
      <w:r w:rsidRPr="00F1067E">
        <w:rPr>
          <w:rFonts w:ascii="Arial" w:hAnsi="Arial" w:cs="Arial"/>
          <w:color w:val="000000" w:themeColor="text1"/>
        </w:rPr>
        <w:t xml:space="preserve">l szóló </w:t>
      </w:r>
      <w:r w:rsidRPr="00F1067E">
        <w:rPr>
          <w:rFonts w:ascii="Arial" w:hAnsi="Arial" w:cs="Arial"/>
          <w:bCs/>
          <w:color w:val="000000" w:themeColor="text1"/>
        </w:rPr>
        <w:t>1998. évi XXVIII. törvény 49. § (6) értelmében felhatalmazást kap a települési, f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Pr="00F1067E">
        <w:rPr>
          <w:rFonts w:ascii="Arial" w:hAnsi="Arial" w:cs="Arial"/>
          <w:bCs/>
          <w:color w:val="000000" w:themeColor="text1"/>
        </w:rPr>
        <w:t>városban a kerületi önkormányzat képvisel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Pr="00F1067E">
        <w:rPr>
          <w:rFonts w:ascii="Arial" w:hAnsi="Arial" w:cs="Arial"/>
          <w:bCs/>
          <w:color w:val="000000" w:themeColor="text1"/>
        </w:rPr>
        <w:t>-testülete, illetve a fővárosi önkormányzat által közvetlenül igazgatott terület tekintetében a f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Pr="00F1067E">
        <w:rPr>
          <w:rFonts w:ascii="Arial" w:hAnsi="Arial" w:cs="Arial"/>
          <w:bCs/>
          <w:color w:val="000000" w:themeColor="text1"/>
        </w:rPr>
        <w:t>városi önkormányzat közgy</w:t>
      </w:r>
      <w:r w:rsidRPr="00F1067E">
        <w:rPr>
          <w:rFonts w:ascii="Arial" w:eastAsia="TTE17CC830t00" w:hAnsi="Arial" w:cs="Arial"/>
          <w:color w:val="000000" w:themeColor="text1"/>
        </w:rPr>
        <w:t>ű</w:t>
      </w:r>
      <w:r w:rsidRPr="00F1067E">
        <w:rPr>
          <w:rFonts w:ascii="Arial" w:hAnsi="Arial" w:cs="Arial"/>
          <w:bCs/>
          <w:color w:val="000000" w:themeColor="text1"/>
        </w:rPr>
        <w:t>lése, hogy a kedvtelésb</w:t>
      </w:r>
      <w:r w:rsidRPr="00F1067E">
        <w:rPr>
          <w:rFonts w:ascii="Arial" w:eastAsia="TTE17CC830t00" w:hAnsi="Arial" w:cs="Arial"/>
          <w:color w:val="000000" w:themeColor="text1"/>
        </w:rPr>
        <w:t>ő</w:t>
      </w:r>
      <w:r w:rsidRPr="00F1067E">
        <w:rPr>
          <w:rFonts w:ascii="Arial" w:hAnsi="Arial" w:cs="Arial"/>
          <w:bCs/>
          <w:color w:val="000000" w:themeColor="text1"/>
        </w:rPr>
        <w:t xml:space="preserve">l tartott állatok tartásának szabályait rendeletben határozza meg.  Ezen rendelkezés 2013. január 1. napján lépett hatályba. </w:t>
      </w:r>
      <w:r w:rsidRPr="00F1067E">
        <w:rPr>
          <w:rFonts w:ascii="Arial" w:hAnsi="Arial" w:cs="Arial"/>
          <w:color w:val="000000" w:themeColor="text1"/>
        </w:rPr>
        <w:t>Az élelmiszerláncról és hatósági felügyeletér</w:t>
      </w:r>
      <w:r w:rsidRPr="00F1067E">
        <w:rPr>
          <w:rFonts w:ascii="Arial" w:eastAsia="TTE21C5AA8t00" w:hAnsi="Arial" w:cs="Arial"/>
          <w:color w:val="000000" w:themeColor="text1"/>
        </w:rPr>
        <w:t>ő</w:t>
      </w:r>
      <w:r w:rsidRPr="00F1067E">
        <w:rPr>
          <w:rFonts w:ascii="Arial" w:hAnsi="Arial" w:cs="Arial"/>
          <w:color w:val="000000" w:themeColor="text1"/>
        </w:rPr>
        <w:t>l szóló 2008. évi XLVI. törvény 6. § (6) bekezdése alapján 2012. október 1-től a mez</w:t>
      </w:r>
      <w:r w:rsidRPr="00F1067E">
        <w:rPr>
          <w:rFonts w:ascii="Arial" w:eastAsia="TTE21C5AA8t00" w:hAnsi="Arial" w:cs="Arial"/>
          <w:color w:val="000000" w:themeColor="text1"/>
        </w:rPr>
        <w:t>ő</w:t>
      </w:r>
      <w:r w:rsidRPr="00F1067E">
        <w:rPr>
          <w:rFonts w:ascii="Arial" w:hAnsi="Arial" w:cs="Arial"/>
          <w:color w:val="000000" w:themeColor="text1"/>
        </w:rPr>
        <w:t xml:space="preserve">gazdasági haszonállatok tartási feltételeit önkormányzati rendeletben nem lehet meghatározni. </w:t>
      </w:r>
    </w:p>
    <w:p w:rsidR="0004745C" w:rsidRPr="00F1067E" w:rsidRDefault="0004745C" w:rsidP="0004745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04745C" w:rsidRPr="00F1067E" w:rsidRDefault="0004745C" w:rsidP="0004745C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A jogszabályi változások szükségessé tették a jelenleg hatályos, az állattartók egyes magatartási, valamint az állattartó épületek elhelyezésének szabályairól szóló 34/2012. (XI.07.) önkormányzati rendelet felülvizsgálatát.  </w:t>
      </w:r>
    </w:p>
    <w:p w:rsidR="0004745C" w:rsidRPr="000A0F90" w:rsidRDefault="0004745C" w:rsidP="0004745C">
      <w:pPr>
        <w:shd w:val="clear" w:color="auto" w:fill="FFFFFF"/>
        <w:spacing w:before="240"/>
        <w:jc w:val="both"/>
        <w:rPr>
          <w:rFonts w:ascii="Arial" w:eastAsia="FreeSans" w:hAnsi="Arial" w:cs="Arial"/>
          <w:color w:val="000000" w:themeColor="text1"/>
        </w:rPr>
      </w:pPr>
      <w:r w:rsidRPr="000A0F90">
        <w:rPr>
          <w:rFonts w:ascii="Arial" w:hAnsi="Arial" w:cs="Arial"/>
          <w:color w:val="000000" w:themeColor="text1"/>
        </w:rPr>
        <w:t>A felülvizsgálat során áttekintésre kerültek továbbá az állatok tartására vonatkozó magasabb szintű jogszabályok, különös tekintettel arra, hogy a jogalkotásról szóló 2010. évi CXXX. tv. 3.§</w:t>
      </w:r>
      <w:proofErr w:type="spellStart"/>
      <w:r w:rsidRPr="000A0F90">
        <w:rPr>
          <w:rFonts w:ascii="Arial" w:hAnsi="Arial" w:cs="Arial"/>
          <w:color w:val="000000" w:themeColor="text1"/>
        </w:rPr>
        <w:t>-</w:t>
      </w:r>
      <w:proofErr w:type="gramStart"/>
      <w:r w:rsidRPr="000A0F90">
        <w:rPr>
          <w:rFonts w:ascii="Arial" w:hAnsi="Arial" w:cs="Arial"/>
          <w:color w:val="000000" w:themeColor="text1"/>
        </w:rPr>
        <w:t>a</w:t>
      </w:r>
      <w:proofErr w:type="spellEnd"/>
      <w:proofErr w:type="gramEnd"/>
      <w:r w:rsidRPr="000A0F90">
        <w:rPr>
          <w:rFonts w:ascii="Arial" w:hAnsi="Arial" w:cs="Arial"/>
          <w:color w:val="000000" w:themeColor="text1"/>
        </w:rPr>
        <w:t xml:space="preserve"> alapján önkormányzati rendeletben nem ismételhető meg az Alaptörvény vagy olyan jogszabály rendelkezése, amellyel a jogszabály az Alaptörvény alapján nem lehet ellentétes. </w:t>
      </w:r>
      <w:r w:rsidRPr="000A0F90">
        <w:rPr>
          <w:rFonts w:ascii="Arial" w:hAnsi="Arial" w:cs="Arial"/>
          <w:bCs/>
          <w:color w:val="000000" w:themeColor="text1"/>
        </w:rPr>
        <w:t>A felülvizsgálat során gondoskodni kell a</w:t>
      </w:r>
      <w:r w:rsidRPr="000A0F90">
        <w:rPr>
          <w:rFonts w:ascii="Arial" w:eastAsia="FreeSans" w:hAnsi="Arial" w:cs="Arial"/>
          <w:color w:val="000000" w:themeColor="text1"/>
        </w:rPr>
        <w:t>z elavult, szükségtelen, indokolatlanul párhuzamos rendelkezések hatályon kívül helyezéséről, illetve módosításáról.</w:t>
      </w:r>
    </w:p>
    <w:p w:rsidR="0004745C" w:rsidRPr="00F1067E" w:rsidRDefault="0004745C" w:rsidP="0004745C">
      <w:pPr>
        <w:jc w:val="both"/>
        <w:rPr>
          <w:rFonts w:ascii="Arial" w:eastAsia="FreeSans" w:hAnsi="Arial" w:cs="Arial"/>
          <w:color w:val="000000" w:themeColor="text1"/>
        </w:rPr>
      </w:pPr>
      <w:r w:rsidRPr="00F1067E">
        <w:rPr>
          <w:rFonts w:ascii="Arial" w:eastAsia="FreeSans" w:hAnsi="Arial" w:cs="Arial"/>
          <w:color w:val="000000" w:themeColor="text1"/>
        </w:rPr>
        <w:t>A</w:t>
      </w:r>
      <w:r w:rsidRPr="00F1067E">
        <w:rPr>
          <w:rFonts w:ascii="Arial" w:hAnsi="Arial" w:cs="Arial"/>
          <w:color w:val="000000" w:themeColor="text1"/>
        </w:rPr>
        <w:t xml:space="preserve">z állattartók egyes magatartási, valamint az állattartó épületek elhelyezésének szabályairól szóló 34/2012. (XI.07.) önkormányzati rendelet </w:t>
      </w:r>
      <w:r w:rsidRPr="00F1067E">
        <w:rPr>
          <w:rFonts w:ascii="Arial" w:eastAsia="FreeSans" w:hAnsi="Arial" w:cs="Arial"/>
          <w:color w:val="000000" w:themeColor="text1"/>
        </w:rPr>
        <w:t xml:space="preserve">felülvizsgálatakor megállapításra került, hogy az önkormányzati rendelet olyan rendelkezéseket tartalmaz, amelyet magasabb szintű jogszabály már szabályoz. </w:t>
      </w:r>
    </w:p>
    <w:p w:rsidR="0004745C" w:rsidRPr="00F1067E" w:rsidRDefault="0004745C" w:rsidP="0004745C">
      <w:pPr>
        <w:jc w:val="both"/>
        <w:rPr>
          <w:rFonts w:ascii="Arial" w:eastAsia="FreeSans" w:hAnsi="Arial" w:cs="Arial"/>
          <w:color w:val="000000" w:themeColor="text1"/>
        </w:rPr>
      </w:pPr>
    </w:p>
    <w:p w:rsidR="0004745C" w:rsidRPr="00F1067E" w:rsidRDefault="0004745C" w:rsidP="0004745C">
      <w:pPr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>Fentiek alapján megállapítható, hogy az</w:t>
      </w:r>
      <w:r w:rsidRPr="00F1067E">
        <w:rPr>
          <w:rFonts w:ascii="Arial" w:hAnsi="Arial" w:cs="Arial"/>
          <w:color w:val="000000" w:themeColor="text1"/>
        </w:rPr>
        <w:t xml:space="preserve"> állattartók egyes magatartási, valamint állattartó épületek elhelyezésének szabályairól szóló 34/2012. (XI.07.) önkormányzati rendelet hatályon kívül helyezése szükségszerűvé vált, tekintettel arra, hogy az állattartás körében szinte minden társadalmi viszonyt felölelő központi jogszabályrendszer alakult ki. </w:t>
      </w:r>
    </w:p>
    <w:p w:rsidR="0004745C" w:rsidRPr="00F1067E" w:rsidRDefault="0004745C" w:rsidP="0004745C">
      <w:pPr>
        <w:jc w:val="both"/>
        <w:rPr>
          <w:rFonts w:ascii="Arial" w:hAnsi="Arial" w:cs="Arial"/>
          <w:color w:val="000000" w:themeColor="text1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2.§</w:t>
      </w:r>
    </w:p>
    <w:p w:rsidR="0004745C" w:rsidRPr="00F1067E" w:rsidRDefault="0004745C" w:rsidP="0004745C">
      <w:pPr>
        <w:jc w:val="center"/>
        <w:rPr>
          <w:rFonts w:ascii="Arial" w:hAnsi="Arial" w:cs="Arial"/>
          <w:b/>
          <w:color w:val="000000" w:themeColor="text1"/>
        </w:rPr>
      </w:pPr>
    </w:p>
    <w:p w:rsidR="0004745C" w:rsidRPr="00F1067E" w:rsidRDefault="0004745C" w:rsidP="0004745C">
      <w:pPr>
        <w:jc w:val="both"/>
        <w:rPr>
          <w:rFonts w:ascii="Arial" w:eastAsia="FreeSans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 xml:space="preserve">A hatályba lépésre vonatkozó rendelkezésekben a kihirdetést követő nap megjelölése indokolt. </w:t>
      </w:r>
    </w:p>
    <w:p w:rsidR="007E32D1" w:rsidRDefault="007E32D1"/>
    <w:sectPr w:rsidR="007E32D1" w:rsidSect="00750E75">
      <w:footerReference w:type="default" r:id="rId6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5C" w:rsidRDefault="0004745C" w:rsidP="0004745C">
      <w:r>
        <w:separator/>
      </w:r>
    </w:p>
  </w:endnote>
  <w:endnote w:type="continuationSeparator" w:id="0">
    <w:p w:rsidR="0004745C" w:rsidRDefault="0004745C" w:rsidP="0004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1C5AA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CC83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6A" w:rsidRPr="0034130E" w:rsidRDefault="000474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EA28DAD" wp14:editId="6D221DF5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4445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89D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04745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5C" w:rsidRDefault="0004745C" w:rsidP="0004745C">
      <w:r>
        <w:separator/>
      </w:r>
    </w:p>
  </w:footnote>
  <w:footnote w:type="continuationSeparator" w:id="0">
    <w:p w:rsidR="0004745C" w:rsidRDefault="0004745C" w:rsidP="0004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C"/>
    <w:rsid w:val="0004745C"/>
    <w:rsid w:val="00750D6F"/>
    <w:rsid w:val="007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B538-EA50-40D6-A5EF-1D8D340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4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04745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aliases w:val="Char2 Char"/>
    <w:basedOn w:val="Bekezdsalapbettpusa"/>
    <w:link w:val="lfej"/>
    <w:rsid w:val="0004745C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llb">
    <w:name w:val="footer"/>
    <w:basedOn w:val="Norml"/>
    <w:link w:val="llbChar"/>
    <w:rsid w:val="000474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rsid w:val="0004745C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Füzi Judith dr.</dc:creator>
  <cp:keywords/>
  <dc:description/>
  <cp:lastModifiedBy>Füzi Judith dr.</cp:lastModifiedBy>
  <cp:revision>1</cp:revision>
  <dcterms:created xsi:type="dcterms:W3CDTF">2015-12-03T11:46:00Z</dcterms:created>
  <dcterms:modified xsi:type="dcterms:W3CDTF">2015-12-03T11:47:00Z</dcterms:modified>
</cp:coreProperties>
</file>