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C94" w:rsidRDefault="0014290D" w:rsidP="00AE0C94">
      <w:pPr>
        <w:rPr>
          <w:rFonts w:ascii="Arial" w:hAnsi="Arial" w:cs="Arial"/>
        </w:rPr>
      </w:pPr>
      <w:r>
        <w:rPr>
          <w:rFonts w:ascii="Arial" w:hAnsi="Arial" w:cs="Arial"/>
        </w:rPr>
        <w:t>Iktatási szám: 70.</w:t>
      </w:r>
      <w:r w:rsidR="00CE66BF">
        <w:rPr>
          <w:rFonts w:ascii="Arial" w:hAnsi="Arial" w:cs="Arial"/>
        </w:rPr>
        <w:t>078</w:t>
      </w:r>
      <w:r>
        <w:rPr>
          <w:rFonts w:ascii="Arial" w:hAnsi="Arial" w:cs="Arial"/>
        </w:rPr>
        <w:t>-</w:t>
      </w:r>
      <w:r w:rsidR="006778F8">
        <w:rPr>
          <w:rFonts w:ascii="Arial" w:hAnsi="Arial" w:cs="Arial"/>
        </w:rPr>
        <w:t>11</w:t>
      </w:r>
      <w:r>
        <w:rPr>
          <w:rFonts w:ascii="Arial" w:hAnsi="Arial" w:cs="Arial"/>
        </w:rPr>
        <w:t>/2015</w:t>
      </w:r>
      <w:r w:rsidR="00AE0C94">
        <w:rPr>
          <w:rFonts w:ascii="Arial" w:hAnsi="Arial" w:cs="Arial"/>
        </w:rPr>
        <w:t>.</w:t>
      </w:r>
    </w:p>
    <w:p w:rsidR="00AE0C94" w:rsidRDefault="00AE0C94" w:rsidP="00AE0C94">
      <w:pPr>
        <w:rPr>
          <w:rFonts w:ascii="Arial" w:hAnsi="Arial" w:cs="Arial"/>
        </w:rPr>
      </w:pPr>
    </w:p>
    <w:p w:rsidR="00AE0C94" w:rsidRDefault="00AE0C94" w:rsidP="00AE0C94">
      <w:pPr>
        <w:rPr>
          <w:rFonts w:ascii="Arial" w:hAnsi="Arial" w:cs="Arial"/>
        </w:rPr>
      </w:pPr>
    </w:p>
    <w:p w:rsidR="00AE0C94" w:rsidRDefault="00AE0C94" w:rsidP="00AE0C94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:rsidR="00AE0C94" w:rsidRDefault="00AE0C94" w:rsidP="00AE0C94">
      <w:pPr>
        <w:jc w:val="center"/>
        <w:rPr>
          <w:rFonts w:ascii="Arial" w:hAnsi="Arial" w:cs="Arial"/>
          <w:b/>
          <w:bCs/>
          <w:u w:val="single"/>
        </w:rPr>
      </w:pPr>
    </w:p>
    <w:p w:rsidR="00AE0C94" w:rsidRPr="00137242" w:rsidRDefault="00AE0C94" w:rsidP="00AE0C94">
      <w:pPr>
        <w:pStyle w:val="Cmsor3"/>
        <w:jc w:val="center"/>
        <w:rPr>
          <w:rFonts w:ascii="Arial" w:hAnsi="Arial" w:cs="Arial"/>
          <w:bCs/>
        </w:rPr>
      </w:pPr>
      <w:r w:rsidRPr="006778F8">
        <w:rPr>
          <w:rFonts w:ascii="Arial" w:hAnsi="Arial" w:cs="Arial"/>
          <w:bCs/>
        </w:rPr>
        <w:t xml:space="preserve">Szombathely Megyei Jogú Város </w:t>
      </w:r>
      <w:r w:rsidR="00827D98" w:rsidRPr="006778F8">
        <w:rPr>
          <w:rFonts w:ascii="Arial" w:hAnsi="Arial" w:cs="Arial"/>
          <w:bCs/>
        </w:rPr>
        <w:t xml:space="preserve">Gazdasági és </w:t>
      </w:r>
      <w:r w:rsidRPr="006778F8">
        <w:rPr>
          <w:rFonts w:ascii="Arial" w:hAnsi="Arial" w:cs="Arial"/>
          <w:lang w:bidi="he-IL"/>
        </w:rPr>
        <w:t>Város</w:t>
      </w:r>
      <w:r w:rsidR="00827D98" w:rsidRPr="006778F8">
        <w:rPr>
          <w:rFonts w:ascii="Arial" w:hAnsi="Arial" w:cs="Arial"/>
          <w:lang w:bidi="he-IL"/>
        </w:rPr>
        <w:t xml:space="preserve">stratégiai </w:t>
      </w:r>
      <w:r w:rsidRPr="006778F8">
        <w:rPr>
          <w:rFonts w:ascii="Arial" w:hAnsi="Arial" w:cs="Arial"/>
          <w:lang w:bidi="he-IL"/>
        </w:rPr>
        <w:t>Bizottságának</w:t>
      </w:r>
      <w:r w:rsidRPr="006778F8">
        <w:rPr>
          <w:rFonts w:ascii="Arial" w:hAnsi="Arial" w:cs="Arial"/>
          <w:bCs/>
        </w:rPr>
        <w:t xml:space="preserve"> 201</w:t>
      </w:r>
      <w:r w:rsidR="00827D98" w:rsidRPr="006778F8">
        <w:rPr>
          <w:rFonts w:ascii="Arial" w:hAnsi="Arial" w:cs="Arial"/>
          <w:bCs/>
        </w:rPr>
        <w:t>5</w:t>
      </w:r>
      <w:r w:rsidRPr="006778F8">
        <w:rPr>
          <w:rFonts w:ascii="Arial" w:hAnsi="Arial" w:cs="Arial"/>
          <w:bCs/>
        </w:rPr>
        <w:t xml:space="preserve">. </w:t>
      </w:r>
      <w:r w:rsidR="00D46019" w:rsidRPr="006778F8">
        <w:rPr>
          <w:rFonts w:ascii="Arial" w:hAnsi="Arial" w:cs="Arial"/>
          <w:bCs/>
        </w:rPr>
        <w:t>december</w:t>
      </w:r>
      <w:r w:rsidR="00635886" w:rsidRPr="006778F8">
        <w:rPr>
          <w:rFonts w:ascii="Arial" w:hAnsi="Arial" w:cs="Arial"/>
          <w:bCs/>
        </w:rPr>
        <w:t xml:space="preserve"> </w:t>
      </w:r>
      <w:r w:rsidR="006778F8" w:rsidRPr="006778F8">
        <w:rPr>
          <w:rFonts w:ascii="Arial" w:hAnsi="Arial" w:cs="Arial"/>
          <w:bCs/>
        </w:rPr>
        <w:t>7</w:t>
      </w:r>
      <w:r w:rsidR="00635886">
        <w:rPr>
          <w:rFonts w:ascii="Arial" w:hAnsi="Arial" w:cs="Arial"/>
          <w:bCs/>
        </w:rPr>
        <w:t>-</w:t>
      </w:r>
      <w:r w:rsidR="000A4EC8">
        <w:rPr>
          <w:rFonts w:ascii="Arial" w:hAnsi="Arial" w:cs="Arial"/>
          <w:bCs/>
        </w:rPr>
        <w:t>i</w:t>
      </w:r>
      <w:r w:rsidR="00827D98">
        <w:rPr>
          <w:rFonts w:ascii="Arial" w:hAnsi="Arial" w:cs="Arial"/>
          <w:bCs/>
        </w:rPr>
        <w:t xml:space="preserve"> </w:t>
      </w:r>
      <w:r w:rsidRPr="00137242">
        <w:rPr>
          <w:rFonts w:ascii="Arial" w:hAnsi="Arial" w:cs="Arial"/>
          <w:bCs/>
        </w:rPr>
        <w:t>ülésére</w:t>
      </w: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</w:p>
    <w:p w:rsidR="00AE0C94" w:rsidRPr="00CD1CD8" w:rsidRDefault="002412FF" w:rsidP="00AE0C94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Javaslat</w:t>
      </w:r>
      <w:r w:rsidR="002E1B2A">
        <w:rPr>
          <w:rFonts w:ascii="Arial" w:hAnsi="Arial" w:cs="Arial"/>
          <w:i/>
          <w:iCs/>
        </w:rPr>
        <w:t xml:space="preserve"> </w:t>
      </w:r>
      <w:r w:rsidR="00AE0C94" w:rsidRPr="00CD1CD8">
        <w:rPr>
          <w:rFonts w:ascii="Arial" w:hAnsi="Arial" w:cs="Arial"/>
          <w:i/>
          <w:iCs/>
        </w:rPr>
        <w:t>Szombathely</w:t>
      </w:r>
      <w:r w:rsidR="00CE66BF">
        <w:rPr>
          <w:rFonts w:ascii="Arial" w:hAnsi="Arial" w:cs="Arial"/>
          <w:i/>
          <w:iCs/>
        </w:rPr>
        <w:t xml:space="preserve"> város közigazgatási területén középmagas- és magas épületek környezetében tűzoltási </w:t>
      </w:r>
      <w:r w:rsidR="005C6895">
        <w:rPr>
          <w:rFonts w:ascii="Arial" w:hAnsi="Arial" w:cs="Arial"/>
          <w:i/>
          <w:iCs/>
        </w:rPr>
        <w:t>felvonulási területek kijelölésére</w:t>
      </w:r>
    </w:p>
    <w:p w:rsidR="00AE0C94" w:rsidRDefault="00AE0C94" w:rsidP="00AE0C94">
      <w:pPr>
        <w:jc w:val="center"/>
        <w:rPr>
          <w:rFonts w:ascii="Arial" w:hAnsi="Arial" w:cs="Arial"/>
          <w:i/>
          <w:iCs/>
        </w:rPr>
      </w:pPr>
    </w:p>
    <w:p w:rsidR="00AE0C94" w:rsidRDefault="00AE0C94" w:rsidP="00AE0C94">
      <w:pPr>
        <w:jc w:val="center"/>
        <w:rPr>
          <w:rFonts w:ascii="Arial" w:hAnsi="Arial" w:cs="Arial"/>
          <w:i/>
          <w:iCs/>
        </w:rPr>
      </w:pPr>
    </w:p>
    <w:p w:rsidR="00AE3C1E" w:rsidRDefault="009D45C8" w:rsidP="00CE66BF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</w:rPr>
        <w:t xml:space="preserve">A </w:t>
      </w:r>
      <w:r w:rsidR="00CE66BF" w:rsidRPr="00CE66BF">
        <w:rPr>
          <w:rFonts w:ascii="Arial" w:hAnsi="Arial" w:cs="Arial"/>
          <w:bCs/>
        </w:rPr>
        <w:t xml:space="preserve">Vas Megyei Katasztrófavédelmi Igazgatóság Katasztrófavédelmi Kirendeltség </w:t>
      </w:r>
      <w:r w:rsidR="00CE66BF" w:rsidRPr="00CE66BF">
        <w:rPr>
          <w:rFonts w:ascii="Arial" w:hAnsi="Arial" w:cs="Arial"/>
          <w:iCs/>
        </w:rPr>
        <w:t xml:space="preserve">Szombathely város közigazgatási területén </w:t>
      </w:r>
      <w:r w:rsidR="00CE66BF">
        <w:rPr>
          <w:rFonts w:ascii="Arial" w:hAnsi="Arial" w:cs="Arial"/>
          <w:iCs/>
        </w:rPr>
        <w:t xml:space="preserve">a </w:t>
      </w:r>
      <w:r w:rsidR="00CE66BF" w:rsidRPr="00CE66BF">
        <w:rPr>
          <w:rFonts w:ascii="Arial" w:hAnsi="Arial" w:cs="Arial"/>
          <w:iCs/>
        </w:rPr>
        <w:t xml:space="preserve">középmagas- és magas épületek környezetében </w:t>
      </w:r>
      <w:r w:rsidR="00CE66BF">
        <w:rPr>
          <w:rFonts w:ascii="Arial" w:hAnsi="Arial" w:cs="Arial"/>
          <w:iCs/>
        </w:rPr>
        <w:t xml:space="preserve">a </w:t>
      </w:r>
      <w:r w:rsidR="00CE66BF" w:rsidRPr="00CE66BF">
        <w:rPr>
          <w:rFonts w:ascii="Arial" w:hAnsi="Arial" w:cs="Arial"/>
          <w:iCs/>
        </w:rPr>
        <w:t>tűzoltási felvonulási területek</w:t>
      </w:r>
      <w:r w:rsidR="00CE66BF">
        <w:rPr>
          <w:rFonts w:ascii="Arial" w:hAnsi="Arial" w:cs="Arial"/>
          <w:iCs/>
        </w:rPr>
        <w:t xml:space="preserve"> megközelíthetőségét vizsgálta. </w:t>
      </w:r>
    </w:p>
    <w:p w:rsidR="00DC40A6" w:rsidRDefault="005C6895" w:rsidP="00175AAD">
      <w:pPr>
        <w:spacing w:before="6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 vizsgálat szerint a</w:t>
      </w:r>
      <w:r w:rsidR="00112609">
        <w:rPr>
          <w:rFonts w:ascii="Arial" w:hAnsi="Arial" w:cs="Arial"/>
          <w:iCs/>
        </w:rPr>
        <w:t xml:space="preserve"> tűzoltási felvonulási területeken jelenleg számos helyen gépjárművek várakoznak, ezzel megakadályozva az esetleges tűz oltásához érkező tűzoltó gépjárművek biztonságos közlekedésének, az épületek melletti optimális oltási pozíció elérésének lehetőségét.</w:t>
      </w:r>
    </w:p>
    <w:p w:rsidR="00112609" w:rsidRDefault="00112609" w:rsidP="00175AAD">
      <w:pPr>
        <w:spacing w:before="6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 tűzoltási felvonulási területek </w:t>
      </w:r>
      <w:r w:rsidR="00DC40A6">
        <w:rPr>
          <w:rFonts w:ascii="Arial" w:hAnsi="Arial" w:cs="Arial"/>
          <w:iCs/>
        </w:rPr>
        <w:t>biztosítása</w:t>
      </w:r>
      <w:r>
        <w:rPr>
          <w:rFonts w:ascii="Arial" w:hAnsi="Arial" w:cs="Arial"/>
          <w:iCs/>
        </w:rPr>
        <w:t xml:space="preserve"> táblázással, burkolati jelek festésével</w:t>
      </w:r>
      <w:r w:rsidR="00DC40A6">
        <w:rPr>
          <w:rFonts w:ascii="Arial" w:hAnsi="Arial" w:cs="Arial"/>
          <w:iCs/>
        </w:rPr>
        <w:t xml:space="preserve"> teljesíthető.</w:t>
      </w:r>
    </w:p>
    <w:p w:rsidR="00112609" w:rsidRDefault="00112609" w:rsidP="00CE66BF">
      <w:pPr>
        <w:jc w:val="both"/>
        <w:rPr>
          <w:rFonts w:ascii="Arial" w:hAnsi="Arial" w:cs="Arial"/>
          <w:iCs/>
        </w:rPr>
      </w:pPr>
    </w:p>
    <w:p w:rsidR="00CE66BF" w:rsidRDefault="00112609" w:rsidP="00CE66BF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 vizsgálat </w:t>
      </w:r>
      <w:proofErr w:type="gramStart"/>
      <w:r>
        <w:rPr>
          <w:rFonts w:ascii="Arial" w:hAnsi="Arial" w:cs="Arial"/>
          <w:iCs/>
        </w:rPr>
        <w:t>során</w:t>
      </w:r>
      <w:proofErr w:type="gramEnd"/>
      <w:r>
        <w:rPr>
          <w:rFonts w:ascii="Arial" w:hAnsi="Arial" w:cs="Arial"/>
          <w:iCs/>
        </w:rPr>
        <w:t xml:space="preserve"> az alábbi helyszíneken talált</w:t>
      </w:r>
      <w:r w:rsidR="00DC40A6">
        <w:rPr>
          <w:rFonts w:ascii="Arial" w:hAnsi="Arial" w:cs="Arial"/>
          <w:iCs/>
        </w:rPr>
        <w:t xml:space="preserve"> a Katasztrófavédelmi Igazgatóság</w:t>
      </w:r>
      <w:r>
        <w:rPr>
          <w:rFonts w:ascii="Arial" w:hAnsi="Arial" w:cs="Arial"/>
          <w:iCs/>
        </w:rPr>
        <w:t xml:space="preserve"> hiányosságokat.</w:t>
      </w:r>
    </w:p>
    <w:p w:rsidR="00DC40A6" w:rsidRDefault="00DC40A6" w:rsidP="00CE66BF">
      <w:pPr>
        <w:jc w:val="both"/>
        <w:rPr>
          <w:rFonts w:ascii="Arial" w:hAnsi="Arial" w:cs="Arial"/>
          <w:bCs/>
        </w:rPr>
      </w:pPr>
    </w:p>
    <w:p w:rsidR="00CE66BF" w:rsidRPr="00243BBF" w:rsidRDefault="00CE66BF" w:rsidP="00CE66BF">
      <w:pPr>
        <w:pStyle w:val="Listaszerbekezds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243BBF">
        <w:rPr>
          <w:rFonts w:ascii="Arial" w:hAnsi="Arial" w:cs="Arial"/>
        </w:rPr>
        <w:t>Szombathely, Szűrcsapó u. 10.</w:t>
      </w:r>
    </w:p>
    <w:p w:rsidR="00CE66BF" w:rsidRPr="00243BBF" w:rsidRDefault="00CE66BF" w:rsidP="00CE66BF">
      <w:pPr>
        <w:pStyle w:val="Listaszerbekezds"/>
        <w:numPr>
          <w:ilvl w:val="0"/>
          <w:numId w:val="9"/>
        </w:numPr>
        <w:spacing w:before="120"/>
        <w:ind w:left="425" w:hanging="425"/>
        <w:contextualSpacing w:val="0"/>
        <w:jc w:val="both"/>
        <w:rPr>
          <w:rFonts w:ascii="Arial" w:hAnsi="Arial" w:cs="Arial"/>
        </w:rPr>
      </w:pPr>
      <w:r w:rsidRPr="00243BBF">
        <w:rPr>
          <w:rFonts w:ascii="Arial" w:hAnsi="Arial" w:cs="Arial"/>
        </w:rPr>
        <w:t>Szombathely, Váci Mihály u. 32-34.</w:t>
      </w:r>
    </w:p>
    <w:p w:rsidR="00CE66BF" w:rsidRPr="00243BBF" w:rsidRDefault="00CE66BF" w:rsidP="00CE66BF">
      <w:pPr>
        <w:pStyle w:val="Listaszerbekezds"/>
        <w:numPr>
          <w:ilvl w:val="0"/>
          <w:numId w:val="9"/>
        </w:numPr>
        <w:spacing w:before="120"/>
        <w:ind w:left="425" w:hanging="425"/>
        <w:contextualSpacing w:val="0"/>
        <w:jc w:val="both"/>
        <w:rPr>
          <w:rFonts w:ascii="Arial" w:hAnsi="Arial" w:cs="Arial"/>
        </w:rPr>
      </w:pPr>
      <w:r w:rsidRPr="00243BBF">
        <w:rPr>
          <w:rFonts w:ascii="Arial" w:hAnsi="Arial" w:cs="Arial"/>
        </w:rPr>
        <w:t>Szombathely, Bem József u. 6-18.</w:t>
      </w:r>
    </w:p>
    <w:p w:rsidR="00CE66BF" w:rsidRPr="00243BBF" w:rsidRDefault="00CE66BF" w:rsidP="00CE66BF">
      <w:pPr>
        <w:pStyle w:val="Listaszerbekezds"/>
        <w:numPr>
          <w:ilvl w:val="0"/>
          <w:numId w:val="9"/>
        </w:numPr>
        <w:spacing w:before="120"/>
        <w:ind w:left="425" w:hanging="425"/>
        <w:contextualSpacing w:val="0"/>
        <w:jc w:val="both"/>
        <w:rPr>
          <w:rFonts w:ascii="Arial" w:hAnsi="Arial" w:cs="Arial"/>
        </w:rPr>
      </w:pPr>
      <w:r w:rsidRPr="00243BBF">
        <w:rPr>
          <w:rFonts w:ascii="Arial" w:hAnsi="Arial" w:cs="Arial"/>
        </w:rPr>
        <w:t xml:space="preserve">Szombathely, </w:t>
      </w:r>
      <w:proofErr w:type="spellStart"/>
      <w:r w:rsidRPr="00243BBF">
        <w:rPr>
          <w:rFonts w:ascii="Arial" w:hAnsi="Arial" w:cs="Arial"/>
        </w:rPr>
        <w:t>Rohonci</w:t>
      </w:r>
      <w:proofErr w:type="spellEnd"/>
      <w:r w:rsidRPr="00243BBF">
        <w:rPr>
          <w:rFonts w:ascii="Arial" w:hAnsi="Arial" w:cs="Arial"/>
        </w:rPr>
        <w:t xml:space="preserve"> út 56-58.</w:t>
      </w:r>
    </w:p>
    <w:p w:rsidR="00CE66BF" w:rsidRPr="00243BBF" w:rsidRDefault="00CE66BF" w:rsidP="00CE66BF">
      <w:pPr>
        <w:pStyle w:val="Listaszerbekezds"/>
        <w:numPr>
          <w:ilvl w:val="0"/>
          <w:numId w:val="9"/>
        </w:numPr>
        <w:spacing w:before="120"/>
        <w:ind w:left="425" w:hanging="425"/>
        <w:contextualSpacing w:val="0"/>
        <w:jc w:val="both"/>
        <w:rPr>
          <w:rFonts w:ascii="Arial" w:hAnsi="Arial" w:cs="Arial"/>
        </w:rPr>
      </w:pPr>
      <w:r w:rsidRPr="00243BBF">
        <w:rPr>
          <w:rFonts w:ascii="Arial" w:hAnsi="Arial" w:cs="Arial"/>
        </w:rPr>
        <w:t xml:space="preserve">Szombathely, </w:t>
      </w:r>
      <w:proofErr w:type="spellStart"/>
      <w:r w:rsidRPr="00243BBF">
        <w:rPr>
          <w:rFonts w:ascii="Arial" w:hAnsi="Arial" w:cs="Arial"/>
        </w:rPr>
        <w:t>Rohonci</w:t>
      </w:r>
      <w:proofErr w:type="spellEnd"/>
      <w:r w:rsidRPr="00243BBF">
        <w:rPr>
          <w:rFonts w:ascii="Arial" w:hAnsi="Arial" w:cs="Arial"/>
        </w:rPr>
        <w:t xml:space="preserve"> út 29-39.</w:t>
      </w:r>
    </w:p>
    <w:p w:rsidR="00CE66BF" w:rsidRPr="00243BBF" w:rsidRDefault="00CE66BF" w:rsidP="00CE66BF">
      <w:pPr>
        <w:pStyle w:val="Listaszerbekezds"/>
        <w:numPr>
          <w:ilvl w:val="0"/>
          <w:numId w:val="9"/>
        </w:numPr>
        <w:spacing w:before="120"/>
        <w:ind w:left="425" w:hanging="425"/>
        <w:contextualSpacing w:val="0"/>
        <w:jc w:val="both"/>
        <w:rPr>
          <w:rFonts w:ascii="Arial" w:hAnsi="Arial" w:cs="Arial"/>
        </w:rPr>
      </w:pPr>
      <w:r w:rsidRPr="00243BBF">
        <w:rPr>
          <w:rFonts w:ascii="Arial" w:hAnsi="Arial" w:cs="Arial"/>
        </w:rPr>
        <w:t xml:space="preserve">Szombathely, </w:t>
      </w:r>
      <w:proofErr w:type="spellStart"/>
      <w:r w:rsidRPr="00243BBF">
        <w:rPr>
          <w:rFonts w:ascii="Arial" w:hAnsi="Arial" w:cs="Arial"/>
        </w:rPr>
        <w:t>Rohonci</w:t>
      </w:r>
      <w:proofErr w:type="spellEnd"/>
      <w:r w:rsidRPr="00243BBF">
        <w:rPr>
          <w:rFonts w:ascii="Arial" w:hAnsi="Arial" w:cs="Arial"/>
        </w:rPr>
        <w:t xml:space="preserve"> út 5-7, 9-11.</w:t>
      </w:r>
    </w:p>
    <w:p w:rsidR="00CE66BF" w:rsidRPr="00243BBF" w:rsidRDefault="00CE66BF" w:rsidP="00CE66BF">
      <w:pPr>
        <w:pStyle w:val="Listaszerbekezds"/>
        <w:numPr>
          <w:ilvl w:val="0"/>
          <w:numId w:val="9"/>
        </w:numPr>
        <w:spacing w:before="120"/>
        <w:ind w:left="425" w:hanging="425"/>
        <w:contextualSpacing w:val="0"/>
        <w:jc w:val="both"/>
        <w:rPr>
          <w:rFonts w:ascii="Arial" w:hAnsi="Arial" w:cs="Arial"/>
        </w:rPr>
      </w:pPr>
      <w:r w:rsidRPr="00243BBF">
        <w:rPr>
          <w:rFonts w:ascii="Arial" w:hAnsi="Arial" w:cs="Arial"/>
        </w:rPr>
        <w:t xml:space="preserve">Szombathely, </w:t>
      </w:r>
      <w:proofErr w:type="spellStart"/>
      <w:r w:rsidRPr="00243BBF">
        <w:rPr>
          <w:rFonts w:ascii="Arial" w:hAnsi="Arial" w:cs="Arial"/>
        </w:rPr>
        <w:t>Rohonci</w:t>
      </w:r>
      <w:proofErr w:type="spellEnd"/>
      <w:r w:rsidRPr="00243BBF">
        <w:rPr>
          <w:rFonts w:ascii="Arial" w:hAnsi="Arial" w:cs="Arial"/>
        </w:rPr>
        <w:t xml:space="preserve"> út 13-15, 17-19.</w:t>
      </w:r>
    </w:p>
    <w:p w:rsidR="00CE66BF" w:rsidRPr="00243BBF" w:rsidRDefault="00CE66BF" w:rsidP="00CE66BF">
      <w:pPr>
        <w:pStyle w:val="Listaszerbekezds"/>
        <w:numPr>
          <w:ilvl w:val="0"/>
          <w:numId w:val="9"/>
        </w:numPr>
        <w:spacing w:before="120"/>
        <w:ind w:left="425" w:hanging="425"/>
        <w:contextualSpacing w:val="0"/>
        <w:jc w:val="both"/>
        <w:rPr>
          <w:rFonts w:ascii="Arial" w:hAnsi="Arial" w:cs="Arial"/>
        </w:rPr>
      </w:pPr>
      <w:r w:rsidRPr="00243BBF">
        <w:rPr>
          <w:rFonts w:ascii="Arial" w:hAnsi="Arial" w:cs="Arial"/>
        </w:rPr>
        <w:t xml:space="preserve">Szombathely, </w:t>
      </w:r>
      <w:proofErr w:type="spellStart"/>
      <w:r w:rsidRPr="00243BBF">
        <w:rPr>
          <w:rFonts w:ascii="Arial" w:hAnsi="Arial" w:cs="Arial"/>
        </w:rPr>
        <w:t>Rohonci</w:t>
      </w:r>
      <w:proofErr w:type="spellEnd"/>
      <w:r w:rsidRPr="00243BBF">
        <w:rPr>
          <w:rFonts w:ascii="Arial" w:hAnsi="Arial" w:cs="Arial"/>
        </w:rPr>
        <w:t xml:space="preserve"> út 38-50.</w:t>
      </w:r>
    </w:p>
    <w:p w:rsidR="00243BBF" w:rsidRPr="00243BBF" w:rsidRDefault="00951821" w:rsidP="00CE66BF">
      <w:pPr>
        <w:pStyle w:val="Listaszerbekezds"/>
        <w:numPr>
          <w:ilvl w:val="0"/>
          <w:numId w:val="9"/>
        </w:numPr>
        <w:spacing w:before="12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</w:t>
      </w:r>
      <w:r w:rsidR="00243BBF" w:rsidRPr="00243BBF">
        <w:rPr>
          <w:rFonts w:ascii="Arial" w:hAnsi="Arial" w:cs="Arial"/>
        </w:rPr>
        <w:t>Kodály Zoltán u. 6-10.</w:t>
      </w:r>
    </w:p>
    <w:p w:rsidR="00CE66BF" w:rsidRPr="00243BBF" w:rsidRDefault="00CE66BF" w:rsidP="00CE66BF">
      <w:pPr>
        <w:pStyle w:val="Listaszerbekezds"/>
        <w:numPr>
          <w:ilvl w:val="0"/>
          <w:numId w:val="9"/>
        </w:numPr>
        <w:spacing w:before="120"/>
        <w:ind w:left="425" w:hanging="425"/>
        <w:contextualSpacing w:val="0"/>
        <w:jc w:val="both"/>
        <w:rPr>
          <w:rFonts w:ascii="Arial" w:hAnsi="Arial" w:cs="Arial"/>
        </w:rPr>
      </w:pPr>
      <w:r w:rsidRPr="00243BBF">
        <w:rPr>
          <w:rFonts w:ascii="Arial" w:hAnsi="Arial" w:cs="Arial"/>
        </w:rPr>
        <w:t>Szombathely, Károly Róbert u. 14-14/C.</w:t>
      </w:r>
    </w:p>
    <w:p w:rsidR="00CE66BF" w:rsidRPr="00243BBF" w:rsidRDefault="00CE66BF" w:rsidP="00CE66BF">
      <w:pPr>
        <w:pStyle w:val="Listaszerbekezds"/>
        <w:numPr>
          <w:ilvl w:val="0"/>
          <w:numId w:val="9"/>
        </w:numPr>
        <w:tabs>
          <w:tab w:val="left" w:pos="142"/>
        </w:tabs>
        <w:spacing w:before="120"/>
        <w:ind w:left="425" w:hanging="425"/>
        <w:contextualSpacing w:val="0"/>
        <w:jc w:val="both"/>
        <w:rPr>
          <w:rFonts w:ascii="Arial" w:hAnsi="Arial" w:cs="Arial"/>
        </w:rPr>
      </w:pPr>
      <w:r w:rsidRPr="00243BBF">
        <w:rPr>
          <w:rFonts w:ascii="Arial" w:hAnsi="Arial" w:cs="Arial"/>
        </w:rPr>
        <w:t>Szombathely, Szent Gellért u. 62-64.</w:t>
      </w:r>
    </w:p>
    <w:p w:rsidR="00CE66BF" w:rsidRPr="00243BBF" w:rsidRDefault="00CE66BF" w:rsidP="00CE66BF">
      <w:pPr>
        <w:pStyle w:val="Listaszerbekezds"/>
        <w:numPr>
          <w:ilvl w:val="0"/>
          <w:numId w:val="9"/>
        </w:numPr>
        <w:tabs>
          <w:tab w:val="left" w:pos="142"/>
        </w:tabs>
        <w:spacing w:before="120"/>
        <w:ind w:left="425" w:hanging="425"/>
        <w:contextualSpacing w:val="0"/>
        <w:jc w:val="both"/>
        <w:rPr>
          <w:rFonts w:ascii="Arial" w:hAnsi="Arial" w:cs="Arial"/>
        </w:rPr>
      </w:pPr>
      <w:r w:rsidRPr="00243BBF">
        <w:rPr>
          <w:rFonts w:ascii="Arial" w:hAnsi="Arial" w:cs="Arial"/>
        </w:rPr>
        <w:t>Szombathely, Hunyadi János u. 51.</w:t>
      </w:r>
    </w:p>
    <w:p w:rsidR="00CE66BF" w:rsidRPr="00243BBF" w:rsidRDefault="00CE66BF" w:rsidP="00CE66BF">
      <w:pPr>
        <w:pStyle w:val="Listaszerbekezds"/>
        <w:numPr>
          <w:ilvl w:val="0"/>
          <w:numId w:val="9"/>
        </w:numPr>
        <w:tabs>
          <w:tab w:val="left" w:pos="142"/>
        </w:tabs>
        <w:spacing w:before="120"/>
        <w:ind w:left="425" w:hanging="425"/>
        <w:contextualSpacing w:val="0"/>
        <w:jc w:val="both"/>
        <w:rPr>
          <w:rFonts w:ascii="Arial" w:hAnsi="Arial" w:cs="Arial"/>
        </w:rPr>
      </w:pPr>
      <w:r w:rsidRPr="00243BBF">
        <w:rPr>
          <w:rFonts w:ascii="Arial" w:hAnsi="Arial" w:cs="Arial"/>
        </w:rPr>
        <w:t>Szombathely, Pázmány Péter krt. 28.</w:t>
      </w:r>
    </w:p>
    <w:p w:rsidR="00CE66BF" w:rsidRPr="00243BBF" w:rsidRDefault="00CE66BF" w:rsidP="00CE66BF">
      <w:pPr>
        <w:pStyle w:val="Listaszerbekezds"/>
        <w:numPr>
          <w:ilvl w:val="0"/>
          <w:numId w:val="9"/>
        </w:numPr>
        <w:tabs>
          <w:tab w:val="left" w:pos="142"/>
        </w:tabs>
        <w:spacing w:before="120"/>
        <w:ind w:left="425" w:hanging="425"/>
        <w:contextualSpacing w:val="0"/>
        <w:jc w:val="both"/>
        <w:rPr>
          <w:rFonts w:ascii="Arial" w:hAnsi="Arial" w:cs="Arial"/>
        </w:rPr>
      </w:pPr>
      <w:r w:rsidRPr="00243BBF">
        <w:rPr>
          <w:rFonts w:ascii="Arial" w:hAnsi="Arial" w:cs="Arial"/>
        </w:rPr>
        <w:t>Szombathely, Szent Márton u. 10.</w:t>
      </w:r>
    </w:p>
    <w:p w:rsidR="00AE3C1E" w:rsidRPr="00243BBF" w:rsidRDefault="00CE66BF" w:rsidP="00CE66BF">
      <w:pPr>
        <w:pStyle w:val="Listaszerbekezds"/>
        <w:numPr>
          <w:ilvl w:val="0"/>
          <w:numId w:val="9"/>
        </w:numPr>
        <w:tabs>
          <w:tab w:val="left" w:pos="142"/>
        </w:tabs>
        <w:spacing w:before="120"/>
        <w:ind w:left="425" w:hanging="425"/>
        <w:contextualSpacing w:val="0"/>
        <w:jc w:val="both"/>
        <w:rPr>
          <w:rFonts w:ascii="Arial" w:hAnsi="Arial" w:cs="Arial"/>
        </w:rPr>
      </w:pPr>
      <w:r w:rsidRPr="00243BBF">
        <w:rPr>
          <w:rFonts w:ascii="Arial" w:hAnsi="Arial" w:cs="Arial"/>
        </w:rPr>
        <w:t>Szombathely, Petőfi Sándor u. 41.</w:t>
      </w:r>
    </w:p>
    <w:p w:rsidR="00243BBF" w:rsidRDefault="00243BBF" w:rsidP="00AE0C9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</w:t>
      </w:r>
      <w:r w:rsidR="00DC40A6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 xml:space="preserve"> </w:t>
      </w:r>
      <w:r w:rsidR="00DC40A6">
        <w:rPr>
          <w:rFonts w:ascii="Arial" w:hAnsi="Arial" w:cs="Arial"/>
          <w:bCs/>
        </w:rPr>
        <w:t>előterjesztés mellékletét képező</w:t>
      </w:r>
      <w:r w:rsidR="005C6895">
        <w:rPr>
          <w:rFonts w:ascii="Arial" w:hAnsi="Arial" w:cs="Arial"/>
          <w:bCs/>
        </w:rPr>
        <w:t>,</w:t>
      </w:r>
      <w:r w:rsidR="00DC40A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csatolt </w:t>
      </w:r>
      <w:r w:rsidR="00DC40A6">
        <w:rPr>
          <w:rFonts w:ascii="Arial" w:hAnsi="Arial" w:cs="Arial"/>
          <w:bCs/>
        </w:rPr>
        <w:t>rajzokon látható</w:t>
      </w:r>
      <w:r w:rsidR="005C6895">
        <w:rPr>
          <w:rFonts w:ascii="Arial" w:hAnsi="Arial" w:cs="Arial"/>
          <w:bCs/>
        </w:rPr>
        <w:t>k</w:t>
      </w:r>
      <w:r w:rsidR="00DC40A6">
        <w:rPr>
          <w:rFonts w:ascii="Arial" w:hAnsi="Arial" w:cs="Arial"/>
          <w:bCs/>
        </w:rPr>
        <w:t xml:space="preserve"> az egyes helyszíneken javasolt műszaki megoldások.</w:t>
      </w:r>
    </w:p>
    <w:p w:rsidR="006778F8" w:rsidRDefault="006778F8" w:rsidP="00AE0C9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Városüzemeltetési Osztály a </w:t>
      </w:r>
      <w:r w:rsidRPr="00C2424D">
        <w:rPr>
          <w:rFonts w:ascii="Arial" w:hAnsi="Arial" w:cs="Arial"/>
          <w:bCs/>
        </w:rPr>
        <w:t>Gazdasági és Városstratégiai Bizottság</w:t>
      </w:r>
      <w:r>
        <w:rPr>
          <w:rFonts w:ascii="Arial" w:hAnsi="Arial" w:cs="Arial"/>
          <w:bCs/>
        </w:rPr>
        <w:t xml:space="preserve"> 301/2015. (X.19.) sz. GVB határozatában foglaltak alapján vizsgálta, hogy a tűzoltási felvonulási területek kijelölésével hány darab személygépkocsi várakozási lehetősége szűnik meg.</w:t>
      </w:r>
    </w:p>
    <w:p w:rsidR="00D46019" w:rsidRPr="006778F8" w:rsidRDefault="00D46019" w:rsidP="00175AAD">
      <w:pPr>
        <w:spacing w:before="60"/>
        <w:jc w:val="both"/>
        <w:rPr>
          <w:rFonts w:ascii="Arial" w:hAnsi="Arial" w:cs="Arial"/>
          <w:bCs/>
        </w:rPr>
      </w:pPr>
      <w:r w:rsidRPr="006778F8">
        <w:rPr>
          <w:rFonts w:ascii="Arial" w:hAnsi="Arial" w:cs="Arial"/>
          <w:bCs/>
        </w:rPr>
        <w:t>A korlátozással érintett területek nem kijelölt várakozóhelyek, azokat az egyes városrésze</w:t>
      </w:r>
      <w:r w:rsidR="00EA5DE7" w:rsidRPr="006778F8">
        <w:rPr>
          <w:rFonts w:ascii="Arial" w:hAnsi="Arial" w:cs="Arial"/>
          <w:bCs/>
        </w:rPr>
        <w:t>ke</w:t>
      </w:r>
      <w:r w:rsidRPr="006778F8">
        <w:rPr>
          <w:rFonts w:ascii="Arial" w:hAnsi="Arial" w:cs="Arial"/>
          <w:bCs/>
        </w:rPr>
        <w:t>n élők parkolási céllal használják. A vizsgála</w:t>
      </w:r>
      <w:r w:rsidR="00EA5DE7" w:rsidRPr="006778F8">
        <w:rPr>
          <w:rFonts w:ascii="Arial" w:hAnsi="Arial" w:cs="Arial"/>
          <w:bCs/>
        </w:rPr>
        <w:t>t során kijelölt helyszíneken</w:t>
      </w:r>
      <w:r w:rsidRPr="006778F8">
        <w:rPr>
          <w:rFonts w:ascii="Arial" w:hAnsi="Arial" w:cs="Arial"/>
          <w:bCs/>
        </w:rPr>
        <w:t xml:space="preserve"> a</w:t>
      </w:r>
      <w:r w:rsidR="00EA5DE7" w:rsidRPr="006778F8">
        <w:rPr>
          <w:rFonts w:ascii="Arial" w:hAnsi="Arial" w:cs="Arial"/>
          <w:bCs/>
        </w:rPr>
        <w:t xml:space="preserve"> hatályos műszaki előírásokban és jogszabályokban előírt</w:t>
      </w:r>
      <w:r w:rsidRPr="006778F8">
        <w:rPr>
          <w:rFonts w:ascii="Arial" w:hAnsi="Arial" w:cs="Arial"/>
          <w:bCs/>
        </w:rPr>
        <w:t xml:space="preserve"> hosszok figyelembe vételével az alábbi </w:t>
      </w:r>
      <w:r w:rsidR="00EA5DE7" w:rsidRPr="006778F8">
        <w:rPr>
          <w:rFonts w:ascii="Arial" w:hAnsi="Arial" w:cs="Arial"/>
          <w:bCs/>
        </w:rPr>
        <w:t>mutatók alakulnak.</w:t>
      </w:r>
    </w:p>
    <w:p w:rsidR="00D46019" w:rsidRPr="006778F8" w:rsidRDefault="00D46019" w:rsidP="00175AAD">
      <w:pPr>
        <w:spacing w:before="60"/>
        <w:jc w:val="both"/>
        <w:rPr>
          <w:rFonts w:ascii="Arial" w:hAnsi="Arial" w:cs="Arial"/>
          <w:bCs/>
        </w:rPr>
      </w:pPr>
      <w:r w:rsidRPr="006778F8">
        <w:rPr>
          <w:rFonts w:ascii="Arial" w:hAnsi="Arial" w:cs="Arial"/>
          <w:bCs/>
        </w:rPr>
        <w:t>A Szűrcsapó u. 10. számnál a meglévő burkolati jel kerül újra festé</w:t>
      </w:r>
      <w:r w:rsidR="00EA5DE7" w:rsidRPr="006778F8">
        <w:rPr>
          <w:rFonts w:ascii="Arial" w:hAnsi="Arial" w:cs="Arial"/>
          <w:bCs/>
        </w:rPr>
        <w:t>s</w:t>
      </w:r>
      <w:r w:rsidRPr="006778F8">
        <w:rPr>
          <w:rFonts w:ascii="Arial" w:hAnsi="Arial" w:cs="Arial"/>
          <w:bCs/>
        </w:rPr>
        <w:t xml:space="preserve">re, ez </w:t>
      </w:r>
      <w:r w:rsidR="00EA5DE7" w:rsidRPr="006778F8">
        <w:rPr>
          <w:rFonts w:ascii="Arial" w:hAnsi="Arial" w:cs="Arial"/>
          <w:bCs/>
        </w:rPr>
        <w:t>2 db várakozási hely területének felel meg.</w:t>
      </w:r>
    </w:p>
    <w:p w:rsidR="00EA5DE7" w:rsidRPr="006778F8" w:rsidRDefault="00EA5DE7" w:rsidP="00175AAD">
      <w:pPr>
        <w:spacing w:before="60"/>
        <w:jc w:val="both"/>
        <w:rPr>
          <w:rFonts w:ascii="Arial" w:hAnsi="Arial" w:cs="Arial"/>
          <w:bCs/>
        </w:rPr>
      </w:pPr>
      <w:r w:rsidRPr="006778F8">
        <w:rPr>
          <w:rFonts w:ascii="Arial" w:hAnsi="Arial" w:cs="Arial"/>
          <w:bCs/>
        </w:rPr>
        <w:t>A Váci Mihály u. 32-34. számnál a nyugati oldalon</w:t>
      </w:r>
      <w:r w:rsidR="00DD6949" w:rsidRPr="006778F8">
        <w:rPr>
          <w:rFonts w:ascii="Arial" w:hAnsi="Arial" w:cs="Arial"/>
          <w:bCs/>
        </w:rPr>
        <w:t xml:space="preserve"> a meglévő </w:t>
      </w:r>
      <w:r w:rsidR="0002472A" w:rsidRPr="006778F8">
        <w:rPr>
          <w:rFonts w:ascii="Arial" w:hAnsi="Arial" w:cs="Arial"/>
          <w:bCs/>
        </w:rPr>
        <w:t>Várakozni tilos” (KRESZ 61. ábra) közúti jelzőtábla északi irányba cca. 10,00 m-rel áthelyezésre kerül. A tábla hatályától</w:t>
      </w:r>
      <w:r w:rsidRPr="006778F8">
        <w:rPr>
          <w:rFonts w:ascii="Arial" w:hAnsi="Arial" w:cs="Arial"/>
          <w:bCs/>
        </w:rPr>
        <w:t xml:space="preserve"> 35,00 </w:t>
      </w:r>
      <w:proofErr w:type="spellStart"/>
      <w:r w:rsidRPr="006778F8">
        <w:rPr>
          <w:rFonts w:ascii="Arial" w:hAnsi="Arial" w:cs="Arial"/>
          <w:bCs/>
        </w:rPr>
        <w:t>fm</w:t>
      </w:r>
      <w:proofErr w:type="spellEnd"/>
      <w:r w:rsidRPr="006778F8">
        <w:rPr>
          <w:rFonts w:ascii="Arial" w:hAnsi="Arial" w:cs="Arial"/>
          <w:bCs/>
        </w:rPr>
        <w:t xml:space="preserve"> hosszban sárga színű szaggatott burkolati jel </w:t>
      </w:r>
      <w:r w:rsidR="0002472A" w:rsidRPr="006778F8">
        <w:rPr>
          <w:rFonts w:ascii="Arial" w:hAnsi="Arial" w:cs="Arial"/>
          <w:bCs/>
        </w:rPr>
        <w:t>fel</w:t>
      </w:r>
      <w:r w:rsidRPr="006778F8">
        <w:rPr>
          <w:rFonts w:ascii="Arial" w:hAnsi="Arial" w:cs="Arial"/>
          <w:bCs/>
        </w:rPr>
        <w:t>festése</w:t>
      </w:r>
      <w:r w:rsidR="006778F8" w:rsidRPr="006778F8">
        <w:rPr>
          <w:rFonts w:ascii="Arial" w:hAnsi="Arial" w:cs="Arial"/>
          <w:bCs/>
        </w:rPr>
        <w:t xml:space="preserve"> </w:t>
      </w:r>
      <w:r w:rsidRPr="006778F8">
        <w:rPr>
          <w:rFonts w:ascii="Arial" w:hAnsi="Arial" w:cs="Arial"/>
          <w:bCs/>
        </w:rPr>
        <w:t xml:space="preserve">6 db </w:t>
      </w:r>
      <w:r w:rsidR="006778F8" w:rsidRPr="006778F8">
        <w:rPr>
          <w:rFonts w:ascii="Arial" w:hAnsi="Arial" w:cs="Arial"/>
          <w:bCs/>
        </w:rPr>
        <w:t xml:space="preserve">személygépkocsi </w:t>
      </w:r>
      <w:r w:rsidRPr="006778F8">
        <w:rPr>
          <w:rFonts w:ascii="Arial" w:hAnsi="Arial" w:cs="Arial"/>
          <w:bCs/>
        </w:rPr>
        <w:t xml:space="preserve">várakozási </w:t>
      </w:r>
      <w:r w:rsidR="006778F8" w:rsidRPr="006778F8">
        <w:rPr>
          <w:rFonts w:ascii="Arial" w:hAnsi="Arial" w:cs="Arial"/>
          <w:bCs/>
        </w:rPr>
        <w:t>lehetőségét szűnteti meg</w:t>
      </w:r>
      <w:r w:rsidR="0002472A" w:rsidRPr="006778F8">
        <w:rPr>
          <w:rFonts w:ascii="Arial" w:hAnsi="Arial" w:cs="Arial"/>
          <w:bCs/>
        </w:rPr>
        <w:t>. A</w:t>
      </w:r>
      <w:r w:rsidRPr="006778F8">
        <w:rPr>
          <w:rFonts w:ascii="Arial" w:hAnsi="Arial" w:cs="Arial"/>
          <w:bCs/>
        </w:rPr>
        <w:t>z épület keleti oldalán 2 db „</w:t>
      </w:r>
      <w:proofErr w:type="spellStart"/>
      <w:r w:rsidRPr="006778F8">
        <w:rPr>
          <w:rFonts w:ascii="Arial" w:hAnsi="Arial" w:cs="Arial"/>
          <w:bCs/>
        </w:rPr>
        <w:t>X-jel</w:t>
      </w:r>
      <w:proofErr w:type="spellEnd"/>
      <w:r w:rsidRPr="006778F8">
        <w:rPr>
          <w:rFonts w:ascii="Arial" w:hAnsi="Arial" w:cs="Arial"/>
          <w:bCs/>
        </w:rPr>
        <w:t>” (KRESZ 158/j. ábra) kerül felfestésre, ez 2 db várakozási hely</w:t>
      </w:r>
      <w:r w:rsidR="00E73F11" w:rsidRPr="006778F8">
        <w:rPr>
          <w:rFonts w:ascii="Arial" w:hAnsi="Arial" w:cs="Arial"/>
          <w:bCs/>
        </w:rPr>
        <w:t>nyi</w:t>
      </w:r>
      <w:r w:rsidRPr="006778F8">
        <w:rPr>
          <w:rFonts w:ascii="Arial" w:hAnsi="Arial" w:cs="Arial"/>
          <w:bCs/>
        </w:rPr>
        <w:t xml:space="preserve"> területe</w:t>
      </w:r>
      <w:r w:rsidR="00EF306A" w:rsidRPr="006778F8">
        <w:rPr>
          <w:rFonts w:ascii="Arial" w:hAnsi="Arial" w:cs="Arial"/>
          <w:bCs/>
        </w:rPr>
        <w:t>n</w:t>
      </w:r>
      <w:r w:rsidRPr="006778F8">
        <w:rPr>
          <w:rFonts w:ascii="Arial" w:hAnsi="Arial" w:cs="Arial"/>
          <w:bCs/>
        </w:rPr>
        <w:t xml:space="preserve"> </w:t>
      </w:r>
      <w:r w:rsidR="00EF306A" w:rsidRPr="006778F8">
        <w:rPr>
          <w:rFonts w:ascii="Arial" w:hAnsi="Arial" w:cs="Arial"/>
          <w:bCs/>
        </w:rPr>
        <w:t>jelent korlátozást</w:t>
      </w:r>
      <w:r w:rsidRPr="006778F8">
        <w:rPr>
          <w:rFonts w:ascii="Arial" w:hAnsi="Arial" w:cs="Arial"/>
          <w:bCs/>
        </w:rPr>
        <w:t>.</w:t>
      </w:r>
    </w:p>
    <w:p w:rsidR="00EA5DE7" w:rsidRPr="006778F8" w:rsidRDefault="00EA5DE7" w:rsidP="00175AAD">
      <w:pPr>
        <w:spacing w:before="60"/>
        <w:jc w:val="both"/>
        <w:rPr>
          <w:rFonts w:ascii="Arial" w:hAnsi="Arial" w:cs="Arial"/>
          <w:bCs/>
        </w:rPr>
      </w:pPr>
      <w:r w:rsidRPr="006778F8">
        <w:rPr>
          <w:rFonts w:ascii="Arial" w:hAnsi="Arial" w:cs="Arial"/>
          <w:bCs/>
        </w:rPr>
        <w:t xml:space="preserve">A Bem József u. 6-18. számú ingatlanok előtti szakaszon </w:t>
      </w:r>
      <w:r w:rsidR="0002472A" w:rsidRPr="006778F8">
        <w:rPr>
          <w:rFonts w:ascii="Arial" w:hAnsi="Arial" w:cs="Arial"/>
          <w:bCs/>
        </w:rPr>
        <w:t xml:space="preserve">a meglévő „Várakozni tilos” (KRESZ 61. ábra) közúti jelzőtáblától </w:t>
      </w:r>
      <w:r w:rsidRPr="006778F8">
        <w:rPr>
          <w:rFonts w:ascii="Arial" w:hAnsi="Arial" w:cs="Arial"/>
          <w:bCs/>
        </w:rPr>
        <w:t xml:space="preserve">90,00 </w:t>
      </w:r>
      <w:proofErr w:type="spellStart"/>
      <w:r w:rsidRPr="006778F8">
        <w:rPr>
          <w:rFonts w:ascii="Arial" w:hAnsi="Arial" w:cs="Arial"/>
          <w:bCs/>
        </w:rPr>
        <w:t>fm</w:t>
      </w:r>
      <w:proofErr w:type="spellEnd"/>
      <w:r w:rsidRPr="006778F8">
        <w:rPr>
          <w:rFonts w:ascii="Arial" w:hAnsi="Arial" w:cs="Arial"/>
          <w:bCs/>
        </w:rPr>
        <w:t xml:space="preserve"> hosszban sárga színű szaggatott burkolati jel festésére kerül sor, ez 14 db várakozási hely</w:t>
      </w:r>
      <w:r w:rsidR="00E73F11" w:rsidRPr="006778F8">
        <w:rPr>
          <w:rFonts w:ascii="Arial" w:hAnsi="Arial" w:cs="Arial"/>
          <w:bCs/>
        </w:rPr>
        <w:t xml:space="preserve">nyi </w:t>
      </w:r>
      <w:r w:rsidRPr="006778F8">
        <w:rPr>
          <w:rFonts w:ascii="Arial" w:hAnsi="Arial" w:cs="Arial"/>
          <w:bCs/>
        </w:rPr>
        <w:t>területe</w:t>
      </w:r>
      <w:r w:rsidR="00E73F11" w:rsidRPr="006778F8">
        <w:rPr>
          <w:rFonts w:ascii="Arial" w:hAnsi="Arial" w:cs="Arial"/>
          <w:bCs/>
        </w:rPr>
        <w:t>n</w:t>
      </w:r>
      <w:r w:rsidRPr="006778F8">
        <w:rPr>
          <w:rFonts w:ascii="Arial" w:hAnsi="Arial" w:cs="Arial"/>
          <w:bCs/>
        </w:rPr>
        <w:t xml:space="preserve"> </w:t>
      </w:r>
      <w:r w:rsidR="00E73F11" w:rsidRPr="006778F8">
        <w:rPr>
          <w:rFonts w:ascii="Arial" w:hAnsi="Arial" w:cs="Arial"/>
          <w:bCs/>
        </w:rPr>
        <w:t>jelent korlátozást</w:t>
      </w:r>
      <w:r w:rsidRPr="006778F8">
        <w:rPr>
          <w:rFonts w:ascii="Arial" w:hAnsi="Arial" w:cs="Arial"/>
          <w:bCs/>
        </w:rPr>
        <w:t>.</w:t>
      </w:r>
    </w:p>
    <w:p w:rsidR="00EA5DE7" w:rsidRPr="006778F8" w:rsidRDefault="00C83305" w:rsidP="00175AAD">
      <w:pPr>
        <w:spacing w:before="60"/>
        <w:jc w:val="both"/>
        <w:rPr>
          <w:rFonts w:ascii="Arial" w:hAnsi="Arial" w:cs="Arial"/>
          <w:bCs/>
        </w:rPr>
      </w:pPr>
      <w:r w:rsidRPr="006778F8">
        <w:rPr>
          <w:rFonts w:ascii="Arial" w:hAnsi="Arial" w:cs="Arial"/>
          <w:bCs/>
        </w:rPr>
        <w:t xml:space="preserve">A </w:t>
      </w:r>
      <w:proofErr w:type="spellStart"/>
      <w:r w:rsidRPr="006778F8">
        <w:rPr>
          <w:rFonts w:ascii="Arial" w:hAnsi="Arial" w:cs="Arial"/>
          <w:bCs/>
        </w:rPr>
        <w:t>Rohonci</w:t>
      </w:r>
      <w:proofErr w:type="spellEnd"/>
      <w:r w:rsidRPr="006778F8">
        <w:rPr>
          <w:rFonts w:ascii="Arial" w:hAnsi="Arial" w:cs="Arial"/>
          <w:bCs/>
        </w:rPr>
        <w:t xml:space="preserve"> út 56-58. szám alatti ingatlan előtt „Behajtani tilos” (KRESZ 53. ábra) közúti jelzőtábla kerül kihelyezésre, ez 3 db várakozási hely</w:t>
      </w:r>
      <w:r w:rsidR="00E73F11" w:rsidRPr="006778F8">
        <w:rPr>
          <w:rFonts w:ascii="Arial" w:hAnsi="Arial" w:cs="Arial"/>
          <w:bCs/>
        </w:rPr>
        <w:t>nyi</w:t>
      </w:r>
      <w:r w:rsidRPr="006778F8">
        <w:rPr>
          <w:rFonts w:ascii="Arial" w:hAnsi="Arial" w:cs="Arial"/>
          <w:bCs/>
        </w:rPr>
        <w:t xml:space="preserve"> területe</w:t>
      </w:r>
      <w:r w:rsidR="00E73F11" w:rsidRPr="006778F8">
        <w:rPr>
          <w:rFonts w:ascii="Arial" w:hAnsi="Arial" w:cs="Arial"/>
          <w:bCs/>
        </w:rPr>
        <w:t>n</w:t>
      </w:r>
      <w:r w:rsidRPr="006778F8">
        <w:rPr>
          <w:rFonts w:ascii="Arial" w:hAnsi="Arial" w:cs="Arial"/>
          <w:bCs/>
        </w:rPr>
        <w:t xml:space="preserve"> </w:t>
      </w:r>
      <w:r w:rsidR="00E73F11" w:rsidRPr="006778F8">
        <w:rPr>
          <w:rFonts w:ascii="Arial" w:hAnsi="Arial" w:cs="Arial"/>
          <w:bCs/>
        </w:rPr>
        <w:t>jelent korlátozást</w:t>
      </w:r>
      <w:r w:rsidRPr="006778F8">
        <w:rPr>
          <w:rFonts w:ascii="Arial" w:hAnsi="Arial" w:cs="Arial"/>
          <w:bCs/>
        </w:rPr>
        <w:t>.</w:t>
      </w:r>
    </w:p>
    <w:p w:rsidR="00C83305" w:rsidRPr="006778F8" w:rsidRDefault="00187980" w:rsidP="00175AAD">
      <w:pPr>
        <w:spacing w:before="60"/>
        <w:jc w:val="both"/>
        <w:rPr>
          <w:rFonts w:ascii="Arial" w:hAnsi="Arial" w:cs="Arial"/>
          <w:bCs/>
        </w:rPr>
      </w:pPr>
      <w:r w:rsidRPr="006778F8">
        <w:rPr>
          <w:rFonts w:ascii="Arial" w:hAnsi="Arial" w:cs="Arial"/>
          <w:bCs/>
        </w:rPr>
        <w:t xml:space="preserve">A </w:t>
      </w:r>
      <w:proofErr w:type="spellStart"/>
      <w:r w:rsidRPr="006778F8">
        <w:rPr>
          <w:rFonts w:ascii="Arial" w:hAnsi="Arial" w:cs="Arial"/>
          <w:bCs/>
        </w:rPr>
        <w:t>Rohonc</w:t>
      </w:r>
      <w:r w:rsidR="000961A5" w:rsidRPr="006778F8">
        <w:rPr>
          <w:rFonts w:ascii="Arial" w:hAnsi="Arial" w:cs="Arial"/>
          <w:bCs/>
        </w:rPr>
        <w:t>i</w:t>
      </w:r>
      <w:proofErr w:type="spellEnd"/>
      <w:r w:rsidR="000961A5" w:rsidRPr="006778F8">
        <w:rPr>
          <w:rFonts w:ascii="Arial" w:hAnsi="Arial" w:cs="Arial"/>
          <w:bCs/>
        </w:rPr>
        <w:t xml:space="preserve"> út 29-39. szám alatti épületek</w:t>
      </w:r>
      <w:r w:rsidRPr="006778F8">
        <w:rPr>
          <w:rFonts w:ascii="Arial" w:hAnsi="Arial" w:cs="Arial"/>
          <w:bCs/>
        </w:rPr>
        <w:t xml:space="preserve"> </w:t>
      </w:r>
      <w:r w:rsidR="000961A5" w:rsidRPr="006778F8">
        <w:rPr>
          <w:rFonts w:ascii="Arial" w:hAnsi="Arial" w:cs="Arial"/>
          <w:bCs/>
        </w:rPr>
        <w:t xml:space="preserve">déli oldalán a tűzesethez érkező tűzoltó gépjárművek biztonságos közlekedése érdekében </w:t>
      </w:r>
      <w:r w:rsidR="00873860" w:rsidRPr="006778F8">
        <w:rPr>
          <w:rFonts w:ascii="Arial" w:hAnsi="Arial" w:cs="Arial"/>
          <w:bCs/>
        </w:rPr>
        <w:t>„Várakozni tilos” (KRESZ 61. ábra) közúti jelzőtábl</w:t>
      </w:r>
      <w:r w:rsidR="008E4B69" w:rsidRPr="006778F8">
        <w:rPr>
          <w:rFonts w:ascii="Arial" w:hAnsi="Arial" w:cs="Arial"/>
          <w:bCs/>
        </w:rPr>
        <w:t>a kihelyezésére</w:t>
      </w:r>
      <w:r w:rsidR="0002472A" w:rsidRPr="006778F8">
        <w:rPr>
          <w:rFonts w:ascii="Arial" w:hAnsi="Arial" w:cs="Arial"/>
          <w:bCs/>
        </w:rPr>
        <w:t>,</w:t>
      </w:r>
      <w:r w:rsidR="00873860" w:rsidRPr="006778F8">
        <w:rPr>
          <w:rFonts w:ascii="Arial" w:hAnsi="Arial" w:cs="Arial"/>
          <w:bCs/>
        </w:rPr>
        <w:t xml:space="preserve"> </w:t>
      </w:r>
      <w:r w:rsidR="008E4B69" w:rsidRPr="006778F8">
        <w:rPr>
          <w:rFonts w:ascii="Arial" w:hAnsi="Arial" w:cs="Arial"/>
          <w:bCs/>
        </w:rPr>
        <w:t xml:space="preserve">a meglévő „Várakozni tilos” jelzőtábla áthelyezésére, </w:t>
      </w:r>
      <w:r w:rsidR="0002472A" w:rsidRPr="006778F8">
        <w:rPr>
          <w:rFonts w:ascii="Arial" w:hAnsi="Arial" w:cs="Arial"/>
          <w:bCs/>
        </w:rPr>
        <w:t xml:space="preserve">valamint </w:t>
      </w:r>
      <w:r w:rsidR="008E4B69" w:rsidRPr="006778F8">
        <w:rPr>
          <w:rFonts w:ascii="Arial" w:hAnsi="Arial" w:cs="Arial"/>
          <w:bCs/>
        </w:rPr>
        <w:t xml:space="preserve">„Tűzoltási Felvonulási Terület” kiegészítő táblák </w:t>
      </w:r>
      <w:r w:rsidR="00873860" w:rsidRPr="006778F8">
        <w:rPr>
          <w:rFonts w:ascii="Arial" w:hAnsi="Arial" w:cs="Arial"/>
          <w:bCs/>
        </w:rPr>
        <w:t>kihelyezés</w:t>
      </w:r>
      <w:r w:rsidR="008E4B69" w:rsidRPr="006778F8">
        <w:rPr>
          <w:rFonts w:ascii="Arial" w:hAnsi="Arial" w:cs="Arial"/>
          <w:bCs/>
        </w:rPr>
        <w:t>é</w:t>
      </w:r>
      <w:r w:rsidR="00873860" w:rsidRPr="006778F8">
        <w:rPr>
          <w:rFonts w:ascii="Arial" w:hAnsi="Arial" w:cs="Arial"/>
          <w:bCs/>
        </w:rPr>
        <w:t>re</w:t>
      </w:r>
      <w:r w:rsidR="008E4B69" w:rsidRPr="006778F8">
        <w:rPr>
          <w:rFonts w:ascii="Arial" w:hAnsi="Arial" w:cs="Arial"/>
          <w:bCs/>
        </w:rPr>
        <w:t xml:space="preserve"> kerül sor</w:t>
      </w:r>
      <w:r w:rsidR="00873860" w:rsidRPr="006778F8">
        <w:rPr>
          <w:rFonts w:ascii="Arial" w:hAnsi="Arial" w:cs="Arial"/>
          <w:bCs/>
        </w:rPr>
        <w:t xml:space="preserve">, ez 10 db </w:t>
      </w:r>
      <w:r w:rsidR="00E73F11" w:rsidRPr="006778F8">
        <w:rPr>
          <w:rFonts w:ascii="Arial" w:hAnsi="Arial" w:cs="Arial"/>
          <w:bCs/>
        </w:rPr>
        <w:t>várakozási helynyi területen jelent korlátozást.</w:t>
      </w:r>
    </w:p>
    <w:p w:rsidR="00E73F11" w:rsidRPr="006778F8" w:rsidRDefault="00EF306A" w:rsidP="00175AAD">
      <w:pPr>
        <w:spacing w:before="60"/>
        <w:jc w:val="both"/>
        <w:rPr>
          <w:rFonts w:ascii="Arial" w:hAnsi="Arial" w:cs="Arial"/>
          <w:bCs/>
        </w:rPr>
      </w:pPr>
      <w:r w:rsidRPr="006778F8">
        <w:rPr>
          <w:rFonts w:ascii="Arial" w:hAnsi="Arial" w:cs="Arial"/>
          <w:bCs/>
        </w:rPr>
        <w:t xml:space="preserve">A </w:t>
      </w:r>
      <w:proofErr w:type="spellStart"/>
      <w:r w:rsidRPr="006778F8">
        <w:rPr>
          <w:rFonts w:ascii="Arial" w:hAnsi="Arial" w:cs="Arial"/>
          <w:bCs/>
        </w:rPr>
        <w:t>Rohonci</w:t>
      </w:r>
      <w:proofErr w:type="spellEnd"/>
      <w:r w:rsidRPr="006778F8">
        <w:rPr>
          <w:rFonts w:ascii="Arial" w:hAnsi="Arial" w:cs="Arial"/>
          <w:bCs/>
        </w:rPr>
        <w:t xml:space="preserve"> út 5-7, 9-11, 13-15, 17-19. szám alatti ingatlanok előtt helyszínenként 1-1 db „</w:t>
      </w:r>
      <w:proofErr w:type="spellStart"/>
      <w:r w:rsidRPr="006778F8">
        <w:rPr>
          <w:rFonts w:ascii="Arial" w:hAnsi="Arial" w:cs="Arial"/>
          <w:bCs/>
        </w:rPr>
        <w:t>X-jel</w:t>
      </w:r>
      <w:proofErr w:type="spellEnd"/>
      <w:r w:rsidRPr="006778F8">
        <w:rPr>
          <w:rFonts w:ascii="Arial" w:hAnsi="Arial" w:cs="Arial"/>
          <w:bCs/>
        </w:rPr>
        <w:t>” (KRESZ 158/j. ábra) kerül felfestésre, ez összesen 4 db várakozási helynyi területen jelent korlátozást.</w:t>
      </w:r>
    </w:p>
    <w:p w:rsidR="00EF306A" w:rsidRPr="006778F8" w:rsidRDefault="00EF306A" w:rsidP="00175AAD">
      <w:pPr>
        <w:spacing w:before="60"/>
        <w:jc w:val="both"/>
        <w:rPr>
          <w:rFonts w:ascii="Arial" w:hAnsi="Arial" w:cs="Arial"/>
          <w:bCs/>
        </w:rPr>
      </w:pPr>
      <w:r w:rsidRPr="006778F8">
        <w:rPr>
          <w:rFonts w:ascii="Arial" w:hAnsi="Arial" w:cs="Arial"/>
          <w:bCs/>
        </w:rPr>
        <w:t xml:space="preserve">A Kodály Zoltán u. 6-10. szám alatti épület nyugati oldalán </w:t>
      </w:r>
      <w:r w:rsidR="008E4B69" w:rsidRPr="006778F8">
        <w:rPr>
          <w:rFonts w:ascii="Arial" w:hAnsi="Arial" w:cs="Arial"/>
          <w:bCs/>
        </w:rPr>
        <w:t xml:space="preserve">a meglévő „Várakozni tilos” (KRESZ 61. ábra) közúti jelzőtáblától </w:t>
      </w:r>
      <w:r w:rsidRPr="006778F8">
        <w:rPr>
          <w:rFonts w:ascii="Arial" w:hAnsi="Arial" w:cs="Arial"/>
          <w:bCs/>
        </w:rPr>
        <w:t xml:space="preserve">60,00 </w:t>
      </w:r>
      <w:proofErr w:type="spellStart"/>
      <w:r w:rsidRPr="006778F8">
        <w:rPr>
          <w:rFonts w:ascii="Arial" w:hAnsi="Arial" w:cs="Arial"/>
          <w:bCs/>
        </w:rPr>
        <w:t>fm</w:t>
      </w:r>
      <w:proofErr w:type="spellEnd"/>
      <w:r w:rsidRPr="006778F8">
        <w:rPr>
          <w:rFonts w:ascii="Arial" w:hAnsi="Arial" w:cs="Arial"/>
          <w:bCs/>
        </w:rPr>
        <w:t xml:space="preserve"> hosszban sárga színű szaggatott burkolati jel </w:t>
      </w:r>
      <w:r w:rsidR="008E4B69" w:rsidRPr="006778F8">
        <w:rPr>
          <w:rFonts w:ascii="Arial" w:hAnsi="Arial" w:cs="Arial"/>
          <w:bCs/>
        </w:rPr>
        <w:t>fel</w:t>
      </w:r>
      <w:r w:rsidRPr="006778F8">
        <w:rPr>
          <w:rFonts w:ascii="Arial" w:hAnsi="Arial" w:cs="Arial"/>
          <w:bCs/>
        </w:rPr>
        <w:t>festésére kerül sor, ez 10 db várakozási helynyi területen jelent korlátozást.</w:t>
      </w:r>
      <w:r w:rsidR="002F4076" w:rsidRPr="006778F8">
        <w:rPr>
          <w:rFonts w:ascii="Arial" w:hAnsi="Arial" w:cs="Arial"/>
          <w:bCs/>
        </w:rPr>
        <w:t xml:space="preserve"> A közúti jelzőtábla alá „Tűzoltási Felvonulási Terület” kiegészítő tábla is kerül.</w:t>
      </w:r>
    </w:p>
    <w:p w:rsidR="00EF306A" w:rsidRPr="006778F8" w:rsidRDefault="00EF306A" w:rsidP="00175AAD">
      <w:pPr>
        <w:spacing w:before="60"/>
        <w:jc w:val="both"/>
        <w:rPr>
          <w:rFonts w:ascii="Arial" w:hAnsi="Arial" w:cs="Arial"/>
          <w:bCs/>
        </w:rPr>
      </w:pPr>
      <w:r w:rsidRPr="006778F8">
        <w:rPr>
          <w:rFonts w:ascii="Arial" w:hAnsi="Arial" w:cs="Arial"/>
          <w:bCs/>
        </w:rPr>
        <w:t xml:space="preserve">A Károly Róbert u. 14. – 14/C. szám alatti épületek előtti szakaszon jelenleg is „Várakozni tilos” (KRESZ 61. ábra) közúti jelzőtáblák </w:t>
      </w:r>
      <w:r w:rsidR="00314670" w:rsidRPr="006778F8">
        <w:rPr>
          <w:rFonts w:ascii="Arial" w:hAnsi="Arial" w:cs="Arial"/>
          <w:bCs/>
        </w:rPr>
        <w:t xml:space="preserve">hatályosak. A meglévő korlátozás ellenére folyamatos gépjármű parkolás tapasztalható, ezért a jelenlegi szabályozásnak nyomatékot adva a közúti jelzőtáblák alá „Tűzoltási Felvonulási Terület” kiegészítő táblák kerülnek elhelyezésre. A tárgyi ingatlanok előtti korlátozás ~140 </w:t>
      </w:r>
      <w:proofErr w:type="spellStart"/>
      <w:r w:rsidR="00314670" w:rsidRPr="006778F8">
        <w:rPr>
          <w:rFonts w:ascii="Arial" w:hAnsi="Arial" w:cs="Arial"/>
          <w:bCs/>
        </w:rPr>
        <w:t>fm</w:t>
      </w:r>
      <w:proofErr w:type="spellEnd"/>
      <w:r w:rsidR="00314670" w:rsidRPr="006778F8">
        <w:rPr>
          <w:rFonts w:ascii="Arial" w:hAnsi="Arial" w:cs="Arial"/>
          <w:bCs/>
        </w:rPr>
        <w:t xml:space="preserve"> hosszú, ez 24 db várakozási helynyi területen jelent korlátozást.</w:t>
      </w:r>
    </w:p>
    <w:p w:rsidR="00EA5DE7" w:rsidRPr="006778F8" w:rsidRDefault="00DD6949" w:rsidP="00175AAD">
      <w:pPr>
        <w:spacing w:before="60"/>
        <w:jc w:val="both"/>
        <w:rPr>
          <w:rFonts w:ascii="Arial" w:hAnsi="Arial" w:cs="Arial"/>
          <w:bCs/>
        </w:rPr>
      </w:pPr>
      <w:r w:rsidRPr="006778F8">
        <w:rPr>
          <w:rFonts w:ascii="Arial" w:hAnsi="Arial" w:cs="Arial"/>
          <w:bCs/>
        </w:rPr>
        <w:t>Szent Gellért u. 62-64. számú épületek előtti szakaszra vonatkozóan „Várakozni tilos” (KRESZ 61. ábra) közúti jelzőtábla</w:t>
      </w:r>
      <w:r w:rsidR="00457FE1" w:rsidRPr="006778F8">
        <w:rPr>
          <w:rFonts w:ascii="Arial" w:hAnsi="Arial" w:cs="Arial"/>
          <w:bCs/>
        </w:rPr>
        <w:t>, valamint „Tűzoltási Felvonulási Terület” kiegészítő tábla</w:t>
      </w:r>
      <w:r w:rsidRPr="006778F8">
        <w:rPr>
          <w:rFonts w:ascii="Arial" w:hAnsi="Arial" w:cs="Arial"/>
          <w:bCs/>
        </w:rPr>
        <w:t xml:space="preserve"> kerül kihelyezésre, ez 10 db várakozási helynyi területen jelent korlátozást.</w:t>
      </w:r>
    </w:p>
    <w:p w:rsidR="00DD6949" w:rsidRPr="006778F8" w:rsidRDefault="00DD6949" w:rsidP="00175AAD">
      <w:pPr>
        <w:spacing w:before="60"/>
        <w:jc w:val="both"/>
        <w:rPr>
          <w:rFonts w:ascii="Arial" w:hAnsi="Arial" w:cs="Arial"/>
          <w:bCs/>
        </w:rPr>
      </w:pPr>
      <w:r w:rsidRPr="006778F8">
        <w:rPr>
          <w:rFonts w:ascii="Arial" w:hAnsi="Arial" w:cs="Arial"/>
          <w:bCs/>
        </w:rPr>
        <w:t xml:space="preserve">A Hunyadi János u. 51. szám déli oldalán </w:t>
      </w:r>
      <w:r w:rsidR="00457FE1" w:rsidRPr="006778F8">
        <w:rPr>
          <w:rFonts w:ascii="Arial" w:hAnsi="Arial" w:cs="Arial"/>
          <w:bCs/>
        </w:rPr>
        <w:t xml:space="preserve">„Várakozni tilos” (KRESZ 61. ábra) közúti jelzőtábla, valamint „Tűzoltási Felvonulási Terület” kiegészítő tábla kihelyezésére, 10,00 </w:t>
      </w:r>
      <w:proofErr w:type="spellStart"/>
      <w:r w:rsidR="00457FE1" w:rsidRPr="006778F8">
        <w:rPr>
          <w:rFonts w:ascii="Arial" w:hAnsi="Arial" w:cs="Arial"/>
          <w:bCs/>
        </w:rPr>
        <w:t>fm</w:t>
      </w:r>
      <w:proofErr w:type="spellEnd"/>
      <w:r w:rsidR="00457FE1" w:rsidRPr="006778F8">
        <w:rPr>
          <w:rFonts w:ascii="Arial" w:hAnsi="Arial" w:cs="Arial"/>
          <w:bCs/>
        </w:rPr>
        <w:t xml:space="preserve"> hosszban sárga színű szaggatott burkolati jel felfestésére kerül sor, ez 2 db várakozási helynyi területen jelent korlátozást.</w:t>
      </w:r>
    </w:p>
    <w:p w:rsidR="00457FE1" w:rsidRPr="006778F8" w:rsidRDefault="00457FE1" w:rsidP="00175AAD">
      <w:pPr>
        <w:spacing w:before="60"/>
        <w:jc w:val="both"/>
        <w:rPr>
          <w:rFonts w:ascii="Arial" w:hAnsi="Arial" w:cs="Arial"/>
          <w:bCs/>
        </w:rPr>
      </w:pPr>
      <w:r w:rsidRPr="006778F8">
        <w:rPr>
          <w:rFonts w:ascii="Arial" w:hAnsi="Arial" w:cs="Arial"/>
          <w:bCs/>
        </w:rPr>
        <w:t xml:space="preserve">A Pázmány Péter krt. 28. déli oldalán „Várakozni tilos” (KRESZ 61. ábra) közúti jelzőtábla, valamint „Tűzoltási Felvonulási Terület” kiegészítő tábla kihelyezésére, 10,00 </w:t>
      </w:r>
      <w:proofErr w:type="spellStart"/>
      <w:r w:rsidRPr="006778F8">
        <w:rPr>
          <w:rFonts w:ascii="Arial" w:hAnsi="Arial" w:cs="Arial"/>
          <w:bCs/>
        </w:rPr>
        <w:t>fm</w:t>
      </w:r>
      <w:proofErr w:type="spellEnd"/>
      <w:r w:rsidRPr="006778F8">
        <w:rPr>
          <w:rFonts w:ascii="Arial" w:hAnsi="Arial" w:cs="Arial"/>
          <w:bCs/>
        </w:rPr>
        <w:t xml:space="preserve"> hosszban sárga színű szaggatott burkolati jel felfestésére kerül sor, ez 2 db várakozási helynyi területen jelent korlátozást.</w:t>
      </w:r>
    </w:p>
    <w:p w:rsidR="00DD6949" w:rsidRDefault="00457FE1" w:rsidP="00175AAD">
      <w:pPr>
        <w:spacing w:before="60"/>
        <w:jc w:val="both"/>
        <w:rPr>
          <w:rFonts w:ascii="Arial" w:hAnsi="Arial" w:cs="Arial"/>
          <w:bCs/>
        </w:rPr>
      </w:pPr>
      <w:r w:rsidRPr="006778F8">
        <w:rPr>
          <w:rFonts w:ascii="Arial" w:hAnsi="Arial" w:cs="Arial"/>
          <w:bCs/>
        </w:rPr>
        <w:lastRenderedPageBreak/>
        <w:t>A Szent Márton u. 10. szám keleti oldalán „Várakozni tilos” (KRESZ 61. ábra) közúti jelzőtábla, valamint „Tűzoltási Felvonulási Terület” kiegészítő tábla kihelyezésére kerül sor, ez 2 db várakozási helynyi területen jelent korlátozást.</w:t>
      </w:r>
    </w:p>
    <w:p w:rsidR="00457FE1" w:rsidRDefault="00457FE1" w:rsidP="00175AAD">
      <w:pPr>
        <w:spacing w:before="60"/>
        <w:jc w:val="both"/>
        <w:rPr>
          <w:rFonts w:ascii="Arial" w:hAnsi="Arial" w:cs="Arial"/>
          <w:bCs/>
        </w:rPr>
      </w:pPr>
    </w:p>
    <w:p w:rsidR="00DC40A6" w:rsidRDefault="00DC40A6" w:rsidP="00175AAD">
      <w:pPr>
        <w:spacing w:before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Városüzemeltetési Osztály árajánlatot kért a SZOVA </w:t>
      </w:r>
      <w:proofErr w:type="spellStart"/>
      <w:r>
        <w:rPr>
          <w:rFonts w:ascii="Arial" w:hAnsi="Arial" w:cs="Arial"/>
          <w:bCs/>
        </w:rPr>
        <w:t>Zrt-től</w:t>
      </w:r>
      <w:proofErr w:type="spellEnd"/>
      <w:r>
        <w:rPr>
          <w:rFonts w:ascii="Arial" w:hAnsi="Arial" w:cs="Arial"/>
          <w:bCs/>
        </w:rPr>
        <w:t xml:space="preserve"> a fenti munka elvégzésére. Az árajánlat szerint a tűzoltási felvonulási területek kijelölése bruttó 1.200.410,- Ft-ból elvégezhető.</w:t>
      </w:r>
    </w:p>
    <w:p w:rsidR="001D65E9" w:rsidRDefault="00635886" w:rsidP="001D65E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Katasztrófavédelmi Kirendeltség észrevételeivel egyetértve a Városüzemeltetési Osztály javasolja a szombathelyi állampolgárok élet és vagyonbiztonsága érdekében a hiányzó, illetve megkopott útburkolati jelek, várakozási tilalmat jelző közlekedési táblák pótlását, valamint a várakozni tilos jelzőtáblák kiegészítő táblákkal történő ellátását. Növelve ezzel a más városokhoz hasonlóan a középmagas és magas épületek 110 lépcsőházában élő kb. 12.000 állampolgár biztonságát.</w:t>
      </w:r>
    </w:p>
    <w:p w:rsidR="001D65E9" w:rsidRDefault="00DC40A6" w:rsidP="00635886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közlekedési területek </w:t>
      </w:r>
      <w:r w:rsidR="00E117E2">
        <w:rPr>
          <w:rFonts w:ascii="Arial" w:hAnsi="Arial" w:cs="Arial"/>
          <w:bCs/>
        </w:rPr>
        <w:t xml:space="preserve">fenntartását </w:t>
      </w:r>
      <w:r w:rsidR="00951821">
        <w:rPr>
          <w:rFonts w:ascii="Arial" w:hAnsi="Arial" w:cs="Arial"/>
          <w:bCs/>
        </w:rPr>
        <w:t xml:space="preserve">tartalmazó </w:t>
      </w:r>
      <w:r w:rsidR="00E117E2">
        <w:rPr>
          <w:rFonts w:ascii="Arial" w:hAnsi="Arial" w:cs="Arial"/>
          <w:bCs/>
        </w:rPr>
        <w:t xml:space="preserve">rendszeres munkák elvégzése tárgyában Szombathely Megyei Jogú Város Önkormányzata és a SZOVA </w:t>
      </w:r>
      <w:proofErr w:type="spellStart"/>
      <w:r w:rsidR="00E117E2">
        <w:rPr>
          <w:rFonts w:ascii="Arial" w:hAnsi="Arial" w:cs="Arial"/>
          <w:bCs/>
        </w:rPr>
        <w:t>Zrt</w:t>
      </w:r>
      <w:proofErr w:type="spellEnd"/>
      <w:r w:rsidR="00E117E2">
        <w:rPr>
          <w:rFonts w:ascii="Arial" w:hAnsi="Arial" w:cs="Arial"/>
          <w:bCs/>
        </w:rPr>
        <w:t xml:space="preserve">. között létrejött szerződés </w:t>
      </w:r>
      <w:r w:rsidR="002412FF">
        <w:rPr>
          <w:rFonts w:ascii="Arial" w:hAnsi="Arial" w:cs="Arial"/>
          <w:bCs/>
        </w:rPr>
        <w:t>út-híd keret</w:t>
      </w:r>
      <w:r w:rsidR="001D65E9">
        <w:rPr>
          <w:rFonts w:ascii="Arial" w:hAnsi="Arial" w:cs="Arial"/>
          <w:bCs/>
        </w:rPr>
        <w:t>et javasolt a fenti összeggel kiegészítve, külön soron szerepeltetni.</w:t>
      </w:r>
    </w:p>
    <w:p w:rsidR="00DC40A6" w:rsidRDefault="001D65E9" w:rsidP="00635886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javasolt táblázásra</w:t>
      </w:r>
      <w:r w:rsidR="002412F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valamint</w:t>
      </w:r>
      <w:r w:rsidR="002412FF">
        <w:rPr>
          <w:rFonts w:ascii="Arial" w:hAnsi="Arial" w:cs="Arial"/>
          <w:bCs/>
        </w:rPr>
        <w:t xml:space="preserve"> a burkolati jelek festésére az időjárás függvényében leg</w:t>
      </w:r>
      <w:r>
        <w:rPr>
          <w:rFonts w:ascii="Arial" w:hAnsi="Arial" w:cs="Arial"/>
          <w:bCs/>
        </w:rPr>
        <w:t xml:space="preserve">korábban </w:t>
      </w:r>
      <w:r w:rsidR="002412FF">
        <w:rPr>
          <w:rFonts w:ascii="Arial" w:hAnsi="Arial" w:cs="Arial"/>
          <w:bCs/>
        </w:rPr>
        <w:t>2016. év első felében sor kerülhet.</w:t>
      </w:r>
    </w:p>
    <w:p w:rsidR="00880CD7" w:rsidRPr="0085427F" w:rsidRDefault="00880CD7" w:rsidP="00635886">
      <w:pPr>
        <w:spacing w:before="120"/>
        <w:jc w:val="both"/>
        <w:rPr>
          <w:rFonts w:ascii="Arial" w:hAnsi="Arial" w:cs="Arial"/>
          <w:bCs/>
        </w:rPr>
      </w:pPr>
      <w:r w:rsidRPr="0085427F">
        <w:rPr>
          <w:rFonts w:ascii="Arial" w:hAnsi="Arial" w:cs="Arial"/>
          <w:bCs/>
        </w:rPr>
        <w:t>Kérem a T</w:t>
      </w:r>
      <w:r>
        <w:rPr>
          <w:rFonts w:ascii="Arial" w:hAnsi="Arial" w:cs="Arial"/>
          <w:bCs/>
        </w:rPr>
        <w:t>isztelt</w:t>
      </w:r>
      <w:r w:rsidRPr="0085427F">
        <w:rPr>
          <w:rFonts w:ascii="Arial" w:hAnsi="Arial" w:cs="Arial"/>
          <w:bCs/>
        </w:rPr>
        <w:t xml:space="preserve"> Bizottságot, hogy az előterjesztést megtárgyalni</w:t>
      </w:r>
      <w:r>
        <w:rPr>
          <w:rFonts w:ascii="Arial" w:hAnsi="Arial" w:cs="Arial"/>
          <w:bCs/>
        </w:rPr>
        <w:t>, a határozati javaslatot elfogadni</w:t>
      </w:r>
      <w:r w:rsidRPr="0085427F">
        <w:rPr>
          <w:rFonts w:ascii="Arial" w:hAnsi="Arial" w:cs="Arial"/>
          <w:bCs/>
        </w:rPr>
        <w:t xml:space="preserve"> szíveskedjen.</w:t>
      </w:r>
    </w:p>
    <w:p w:rsidR="00DC40A6" w:rsidRDefault="00DC40A6" w:rsidP="00AE0C94">
      <w:pPr>
        <w:jc w:val="both"/>
        <w:rPr>
          <w:rFonts w:ascii="Arial" w:hAnsi="Arial" w:cs="Arial"/>
          <w:b/>
        </w:rPr>
      </w:pPr>
    </w:p>
    <w:p w:rsidR="00AE0C94" w:rsidRDefault="00944B66" w:rsidP="00AE0C9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Szombathely, </w:t>
      </w:r>
      <w:r w:rsidR="00D46019">
        <w:rPr>
          <w:rFonts w:ascii="Arial" w:hAnsi="Arial" w:cs="Arial"/>
          <w:b/>
        </w:rPr>
        <w:t xml:space="preserve">2015. november </w:t>
      </w:r>
      <w:r w:rsidR="001D65E9">
        <w:rPr>
          <w:rFonts w:ascii="Arial" w:hAnsi="Arial" w:cs="Arial"/>
          <w:b/>
        </w:rPr>
        <w:t>25</w:t>
      </w:r>
      <w:r w:rsidR="00D46019">
        <w:rPr>
          <w:rFonts w:ascii="Arial" w:hAnsi="Arial" w:cs="Arial"/>
          <w:b/>
        </w:rPr>
        <w:t>.</w:t>
      </w:r>
    </w:p>
    <w:p w:rsidR="00AE0C94" w:rsidRDefault="00AE0C94" w:rsidP="00AE0C94">
      <w:pPr>
        <w:jc w:val="both"/>
        <w:rPr>
          <w:rFonts w:ascii="Arial" w:hAnsi="Arial" w:cs="Arial"/>
          <w:bCs/>
        </w:rPr>
      </w:pPr>
    </w:p>
    <w:p w:rsidR="00D46019" w:rsidRDefault="00D46019" w:rsidP="00AE0C94">
      <w:pPr>
        <w:jc w:val="both"/>
        <w:rPr>
          <w:rFonts w:ascii="Arial" w:hAnsi="Arial" w:cs="Arial"/>
          <w:bCs/>
        </w:rPr>
      </w:pPr>
    </w:p>
    <w:p w:rsidR="00AE0C94" w:rsidRDefault="00AE0C94" w:rsidP="00AE0C94">
      <w:pPr>
        <w:tabs>
          <w:tab w:val="center" w:pos="66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/: </w:t>
      </w:r>
      <w:r w:rsidRPr="009C1F03">
        <w:rPr>
          <w:rFonts w:ascii="Arial" w:hAnsi="Arial" w:cs="Arial"/>
          <w:b/>
          <w:spacing w:val="10"/>
        </w:rPr>
        <w:t>Lakézi Gábor</w:t>
      </w:r>
      <w:r>
        <w:rPr>
          <w:rFonts w:ascii="Arial" w:hAnsi="Arial" w:cs="Arial"/>
          <w:bCs/>
        </w:rPr>
        <w:t>:/</w:t>
      </w:r>
    </w:p>
    <w:p w:rsidR="00AE0C94" w:rsidRDefault="00AE0C94" w:rsidP="00AE0C94">
      <w:pPr>
        <w:tabs>
          <w:tab w:val="center" w:pos="66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osztályvezető</w:t>
      </w:r>
      <w:proofErr w:type="gramEnd"/>
    </w:p>
    <w:p w:rsidR="00AE0C94" w:rsidRDefault="00AE0C9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Határozati Javaslat</w:t>
      </w: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</w:p>
    <w:p w:rsidR="00AE0C94" w:rsidRDefault="006D1E9E" w:rsidP="00AE0C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…./2015</w:t>
      </w:r>
      <w:r w:rsidR="00AE0C94">
        <w:rPr>
          <w:rFonts w:ascii="Arial" w:hAnsi="Arial" w:cs="Arial"/>
          <w:b/>
          <w:bCs/>
        </w:rPr>
        <w:t>. (</w:t>
      </w:r>
      <w:r w:rsidR="00C2424D">
        <w:rPr>
          <w:rFonts w:ascii="Arial" w:hAnsi="Arial" w:cs="Arial"/>
          <w:b/>
          <w:bCs/>
        </w:rPr>
        <w:t>X</w:t>
      </w:r>
      <w:r w:rsidR="00457FE1">
        <w:rPr>
          <w:rFonts w:ascii="Arial" w:hAnsi="Arial" w:cs="Arial"/>
          <w:b/>
          <w:bCs/>
        </w:rPr>
        <w:t>II</w:t>
      </w:r>
      <w:r w:rsidR="00AE0C94">
        <w:rPr>
          <w:rFonts w:ascii="Arial" w:hAnsi="Arial" w:cs="Arial"/>
          <w:b/>
          <w:bCs/>
        </w:rPr>
        <w:t>.</w:t>
      </w:r>
      <w:r w:rsidR="006778F8">
        <w:rPr>
          <w:rFonts w:ascii="Arial" w:hAnsi="Arial" w:cs="Arial"/>
          <w:b/>
          <w:bCs/>
        </w:rPr>
        <w:t xml:space="preserve"> 7.</w:t>
      </w:r>
      <w:r w:rsidR="00AE0C94">
        <w:rPr>
          <w:rFonts w:ascii="Arial" w:hAnsi="Arial" w:cs="Arial"/>
          <w:b/>
          <w:bCs/>
        </w:rPr>
        <w:t xml:space="preserve">) sz. </w:t>
      </w:r>
      <w:r>
        <w:rPr>
          <w:rFonts w:ascii="Arial" w:hAnsi="Arial" w:cs="Arial"/>
          <w:b/>
          <w:bCs/>
        </w:rPr>
        <w:t>Gazdasági és Városstratégiai</w:t>
      </w:r>
      <w:r w:rsidR="00AE0C94" w:rsidRPr="00F072E5">
        <w:rPr>
          <w:rFonts w:ascii="Arial" w:hAnsi="Arial" w:cs="Arial"/>
          <w:b/>
          <w:bCs/>
        </w:rPr>
        <w:t xml:space="preserve"> Bizottsági</w:t>
      </w:r>
      <w:r w:rsidR="00AE0C94">
        <w:rPr>
          <w:rFonts w:ascii="Arial" w:hAnsi="Arial" w:cs="Arial"/>
          <w:bCs/>
        </w:rPr>
        <w:t xml:space="preserve"> </w:t>
      </w:r>
      <w:r w:rsidR="00AE0C94">
        <w:rPr>
          <w:rFonts w:ascii="Arial" w:hAnsi="Arial" w:cs="Arial"/>
          <w:b/>
          <w:bCs/>
        </w:rPr>
        <w:t>Határozat</w:t>
      </w: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</w:p>
    <w:p w:rsidR="00AE0C94" w:rsidRDefault="00AE0C94" w:rsidP="00AE0C94">
      <w:pPr>
        <w:jc w:val="both"/>
        <w:rPr>
          <w:rFonts w:ascii="Arial" w:hAnsi="Arial" w:cs="Arial"/>
        </w:rPr>
      </w:pPr>
      <w:r w:rsidRPr="00C2424D">
        <w:rPr>
          <w:rFonts w:ascii="Arial" w:hAnsi="Arial" w:cs="Arial"/>
        </w:rPr>
        <w:t xml:space="preserve">A </w:t>
      </w:r>
      <w:r w:rsidR="00AE7E17" w:rsidRPr="00C2424D">
        <w:rPr>
          <w:rFonts w:ascii="Arial" w:hAnsi="Arial" w:cs="Arial"/>
          <w:bCs/>
        </w:rPr>
        <w:t>Gazdasági és Városstratégiai Bizottság</w:t>
      </w:r>
      <w:r w:rsidRPr="00C2424D">
        <w:rPr>
          <w:rFonts w:ascii="Arial" w:hAnsi="Arial" w:cs="Arial"/>
          <w:bCs/>
        </w:rPr>
        <w:t xml:space="preserve"> </w:t>
      </w:r>
      <w:r w:rsidRPr="00C2424D">
        <w:rPr>
          <w:rFonts w:ascii="Arial" w:hAnsi="Arial" w:cs="Arial"/>
        </w:rPr>
        <w:t xml:space="preserve">a </w:t>
      </w:r>
      <w:r w:rsidRPr="00C2424D">
        <w:rPr>
          <w:rFonts w:ascii="Arial" w:hAnsi="Arial" w:cs="Arial"/>
          <w:bCs/>
        </w:rPr>
        <w:t>Szombathely</w:t>
      </w:r>
      <w:r w:rsidR="00C2424D" w:rsidRPr="00C2424D">
        <w:rPr>
          <w:rFonts w:ascii="Arial" w:hAnsi="Arial" w:cs="Arial"/>
          <w:bCs/>
        </w:rPr>
        <w:t xml:space="preserve"> </w:t>
      </w:r>
      <w:r w:rsidR="00C2424D" w:rsidRPr="00C2424D">
        <w:rPr>
          <w:rFonts w:ascii="Arial" w:hAnsi="Arial" w:cs="Arial"/>
          <w:iCs/>
        </w:rPr>
        <w:t xml:space="preserve">város közigazgatási területén középmagas- és magas épületek környezetében tűzoltási </w:t>
      </w:r>
      <w:r w:rsidR="00C2424D">
        <w:rPr>
          <w:rFonts w:ascii="Arial" w:hAnsi="Arial" w:cs="Arial"/>
          <w:iCs/>
        </w:rPr>
        <w:t>felvonulási területek kijelölésére</w:t>
      </w:r>
      <w:r w:rsidRPr="007E574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vonatkozó e</w:t>
      </w:r>
      <w:r w:rsidR="002C5731">
        <w:rPr>
          <w:rFonts w:ascii="Arial" w:hAnsi="Arial" w:cs="Arial"/>
        </w:rPr>
        <w:t>lőterjesztés mellékleteként csatolt javaslatokkal egyetért.</w:t>
      </w:r>
    </w:p>
    <w:p w:rsidR="002C5731" w:rsidRDefault="002C5731" w:rsidP="00AE0C94">
      <w:pPr>
        <w:jc w:val="both"/>
        <w:rPr>
          <w:rFonts w:ascii="Arial" w:hAnsi="Arial" w:cs="Arial"/>
        </w:rPr>
      </w:pPr>
    </w:p>
    <w:p w:rsidR="00BE4D9E" w:rsidRPr="007C39CA" w:rsidRDefault="00AE0C94" w:rsidP="007C39CA">
      <w:pPr>
        <w:jc w:val="both"/>
        <w:rPr>
          <w:rFonts w:ascii="Arial" w:hAnsi="Arial" w:cs="Arial"/>
        </w:rPr>
      </w:pPr>
      <w:r w:rsidRPr="008A1B3C">
        <w:rPr>
          <w:rFonts w:ascii="Arial" w:hAnsi="Arial" w:cs="Arial"/>
          <w:bCs/>
        </w:rPr>
        <w:t>A</w:t>
      </w:r>
      <w:r>
        <w:rPr>
          <w:rFonts w:ascii="Arial" w:hAnsi="Arial" w:cs="Arial"/>
        </w:rPr>
        <w:t xml:space="preserve"> </w:t>
      </w:r>
      <w:r w:rsidR="00845B64">
        <w:rPr>
          <w:rFonts w:ascii="Arial" w:hAnsi="Arial" w:cs="Arial"/>
          <w:bCs/>
        </w:rPr>
        <w:t xml:space="preserve">Gazdasági és Városstratégiai Bizottság </w:t>
      </w:r>
      <w:r w:rsidR="00E7044D">
        <w:rPr>
          <w:rFonts w:ascii="Arial" w:hAnsi="Arial" w:cs="Arial"/>
          <w:bCs/>
        </w:rPr>
        <w:t>javasolja</w:t>
      </w:r>
      <w:r w:rsidR="00FC5EC1">
        <w:rPr>
          <w:rFonts w:ascii="Arial" w:hAnsi="Arial" w:cs="Arial"/>
          <w:bCs/>
        </w:rPr>
        <w:t xml:space="preserve">, hogy </w:t>
      </w:r>
      <w:r w:rsidR="001A6E03">
        <w:rPr>
          <w:rFonts w:ascii="Arial" w:hAnsi="Arial" w:cs="Arial"/>
          <w:bCs/>
        </w:rPr>
        <w:t>a</w:t>
      </w:r>
      <w:r w:rsidR="00FC5EC1">
        <w:rPr>
          <w:rFonts w:ascii="Arial" w:hAnsi="Arial" w:cs="Arial"/>
          <w:bCs/>
        </w:rPr>
        <w:t>z</w:t>
      </w:r>
      <w:r w:rsidR="001A6E03">
        <w:rPr>
          <w:rFonts w:ascii="Arial" w:hAnsi="Arial" w:cs="Arial"/>
          <w:bCs/>
        </w:rPr>
        <w:t xml:space="preserve"> </w:t>
      </w:r>
      <w:r w:rsidR="002C5731">
        <w:rPr>
          <w:rFonts w:ascii="Arial" w:hAnsi="Arial" w:cs="Arial"/>
          <w:bCs/>
        </w:rPr>
        <w:t xml:space="preserve">út-híd keret </w:t>
      </w:r>
      <w:r w:rsidR="00FC5EC1">
        <w:rPr>
          <w:rFonts w:ascii="Arial" w:hAnsi="Arial" w:cs="Arial"/>
          <w:bCs/>
        </w:rPr>
        <w:t xml:space="preserve">megnevezésű költségvetési keret </w:t>
      </w:r>
      <w:r w:rsidR="002C5731">
        <w:rPr>
          <w:rFonts w:ascii="Arial" w:hAnsi="Arial" w:cs="Arial"/>
          <w:bCs/>
        </w:rPr>
        <w:t xml:space="preserve">a tűzoltási felvonulási területek </w:t>
      </w:r>
      <w:r w:rsidR="00FC5EC1">
        <w:rPr>
          <w:rFonts w:ascii="Arial" w:hAnsi="Arial" w:cs="Arial"/>
          <w:bCs/>
        </w:rPr>
        <w:t>kijelöléséhez</w:t>
      </w:r>
      <w:r w:rsidR="002C5731">
        <w:rPr>
          <w:rFonts w:ascii="Arial" w:hAnsi="Arial" w:cs="Arial"/>
          <w:bCs/>
        </w:rPr>
        <w:t xml:space="preserve"> </w:t>
      </w:r>
      <w:r w:rsidR="00E7044D">
        <w:rPr>
          <w:rFonts w:ascii="Arial" w:hAnsi="Arial" w:cs="Arial"/>
          <w:bCs/>
        </w:rPr>
        <w:t xml:space="preserve">szükséges fedezettel a 2016. évi költségvetési rendelet tervezésekor kerüljön kibővítésre, új költségvetési soron a </w:t>
      </w:r>
      <w:r w:rsidR="00E7044D">
        <w:rPr>
          <w:rFonts w:ascii="Arial" w:hAnsi="Arial" w:cs="Arial"/>
          <w:bCs/>
        </w:rPr>
        <w:t>1.200.410,- Ft</w:t>
      </w:r>
      <w:r w:rsidR="00E7044D">
        <w:rPr>
          <w:rFonts w:ascii="Arial" w:hAnsi="Arial" w:cs="Arial"/>
          <w:bCs/>
        </w:rPr>
        <w:t xml:space="preserve"> kerüljön szerepeltetésre.</w:t>
      </w:r>
      <w:bookmarkStart w:id="0" w:name="_GoBack"/>
      <w:bookmarkEnd w:id="0"/>
    </w:p>
    <w:p w:rsidR="00AE0C94" w:rsidRDefault="00AE0C94" w:rsidP="00AE0C94">
      <w:pPr>
        <w:jc w:val="both"/>
        <w:rPr>
          <w:rFonts w:ascii="Arial" w:hAnsi="Arial" w:cs="Arial"/>
        </w:rPr>
      </w:pPr>
    </w:p>
    <w:p w:rsidR="00AE0C94" w:rsidRDefault="00AE0C94" w:rsidP="00AE0C9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Felelős: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Lakézi Gábor Városüzemeltetési Osztályvezető</w:t>
      </w:r>
    </w:p>
    <w:p w:rsidR="003D69D7" w:rsidRPr="00FC5EC1" w:rsidRDefault="00AE0C94" w:rsidP="00FC5EC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Határidő: </w:t>
      </w:r>
      <w:r>
        <w:rPr>
          <w:rFonts w:ascii="Arial" w:hAnsi="Arial" w:cs="Arial"/>
          <w:b/>
          <w:bCs/>
        </w:rPr>
        <w:tab/>
      </w:r>
      <w:r w:rsidR="00FC5EC1">
        <w:rPr>
          <w:rFonts w:ascii="Arial" w:hAnsi="Arial" w:cs="Arial"/>
        </w:rPr>
        <w:t>2016. április 30.</w:t>
      </w:r>
    </w:p>
    <w:sectPr w:rsidR="003D69D7" w:rsidRPr="00FC5EC1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1F0" w:rsidRDefault="006B51F0" w:rsidP="00492410">
      <w:r>
        <w:separator/>
      </w:r>
    </w:p>
  </w:endnote>
  <w:endnote w:type="continuationSeparator" w:id="0">
    <w:p w:rsidR="006B51F0" w:rsidRDefault="006B51F0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1F0" w:rsidRPr="00CD20F2" w:rsidRDefault="00E117E2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700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6B51F0" w:rsidRPr="00CD20F2">
      <w:rPr>
        <w:rFonts w:ascii="Arial" w:hAnsi="Arial" w:cs="Arial"/>
        <w:sz w:val="20"/>
        <w:szCs w:val="20"/>
      </w:rPr>
      <w:t xml:space="preserve">Oldalszám: </w:t>
    </w:r>
    <w:r w:rsidR="006B51F0" w:rsidRPr="00CD20F2">
      <w:rPr>
        <w:rFonts w:ascii="Arial" w:hAnsi="Arial" w:cs="Arial"/>
        <w:sz w:val="20"/>
        <w:szCs w:val="20"/>
      </w:rPr>
      <w:fldChar w:fldCharType="begin"/>
    </w:r>
    <w:r w:rsidR="006B51F0" w:rsidRPr="00CD20F2">
      <w:rPr>
        <w:rFonts w:ascii="Arial" w:hAnsi="Arial" w:cs="Arial"/>
        <w:sz w:val="20"/>
        <w:szCs w:val="20"/>
      </w:rPr>
      <w:instrText xml:space="preserve"> PAGE  \* Arabic  \* MERGEFORMAT </w:instrText>
    </w:r>
    <w:r w:rsidR="006B51F0" w:rsidRPr="00CD20F2">
      <w:rPr>
        <w:rFonts w:ascii="Arial" w:hAnsi="Arial" w:cs="Arial"/>
        <w:sz w:val="20"/>
        <w:szCs w:val="20"/>
      </w:rPr>
      <w:fldChar w:fldCharType="separate"/>
    </w:r>
    <w:r w:rsidR="00E7044D">
      <w:rPr>
        <w:rFonts w:ascii="Arial" w:hAnsi="Arial" w:cs="Arial"/>
        <w:noProof/>
        <w:sz w:val="20"/>
        <w:szCs w:val="20"/>
      </w:rPr>
      <w:t>4</w:t>
    </w:r>
    <w:r w:rsidR="006B51F0" w:rsidRPr="00CD20F2">
      <w:rPr>
        <w:rFonts w:ascii="Arial" w:hAnsi="Arial" w:cs="Arial"/>
        <w:sz w:val="20"/>
        <w:szCs w:val="20"/>
      </w:rPr>
      <w:fldChar w:fldCharType="end"/>
    </w:r>
    <w:r w:rsidR="006B51F0" w:rsidRPr="00CD20F2">
      <w:rPr>
        <w:rFonts w:ascii="Arial" w:hAnsi="Arial" w:cs="Arial"/>
        <w:sz w:val="20"/>
        <w:szCs w:val="20"/>
      </w:rPr>
      <w:t xml:space="preserve"> / </w:t>
    </w:r>
    <w:r w:rsidR="00E7044D">
      <w:fldChar w:fldCharType="begin"/>
    </w:r>
    <w:r w:rsidR="00E7044D">
      <w:instrText xml:space="preserve"> NUMPAGES  \* Arabic  \* MERGEFORMAT </w:instrText>
    </w:r>
    <w:r w:rsidR="00E7044D">
      <w:fldChar w:fldCharType="separate"/>
    </w:r>
    <w:r w:rsidR="00E7044D" w:rsidRPr="00E7044D">
      <w:rPr>
        <w:rFonts w:ascii="Arial" w:hAnsi="Arial" w:cs="Arial"/>
        <w:noProof/>
        <w:sz w:val="20"/>
        <w:szCs w:val="20"/>
      </w:rPr>
      <w:t>4</w:t>
    </w:r>
    <w:r w:rsidR="00E7044D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1F0" w:rsidRDefault="006B51F0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51F0" w:rsidRPr="00865182" w:rsidRDefault="006B51F0" w:rsidP="00ED5E0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865182">
      <w:rPr>
        <w:rFonts w:ascii="Arial" w:hAnsi="Arial" w:cs="Arial"/>
        <w:sz w:val="20"/>
        <w:szCs w:val="20"/>
      </w:rPr>
      <w:t>Telefon: +36 94/520-184</w:t>
    </w:r>
  </w:p>
  <w:p w:rsidR="006B51F0" w:rsidRPr="00865182" w:rsidRDefault="006B51F0" w:rsidP="00ED5E0E">
    <w:pPr>
      <w:pStyle w:val="llb"/>
      <w:jc w:val="right"/>
      <w:rPr>
        <w:rFonts w:ascii="Arial" w:hAnsi="Arial" w:cs="Arial"/>
        <w:sz w:val="20"/>
        <w:szCs w:val="20"/>
      </w:rPr>
    </w:pPr>
    <w:r w:rsidRPr="00865182">
      <w:rPr>
        <w:rFonts w:ascii="Arial" w:hAnsi="Arial" w:cs="Arial"/>
        <w:sz w:val="20"/>
        <w:szCs w:val="20"/>
      </w:rPr>
      <w:t>Fax:+36 94/520-264</w:t>
    </w:r>
  </w:p>
  <w:p w:rsidR="006B51F0" w:rsidRPr="00865182" w:rsidRDefault="006B51F0" w:rsidP="00ED5E0E">
    <w:pPr>
      <w:pStyle w:val="llb"/>
      <w:jc w:val="right"/>
      <w:rPr>
        <w:rFonts w:ascii="Arial" w:hAnsi="Arial" w:cs="Arial"/>
        <w:sz w:val="20"/>
        <w:szCs w:val="20"/>
      </w:rPr>
    </w:pPr>
    <w:r w:rsidRPr="00865182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1F0" w:rsidRDefault="006B51F0" w:rsidP="00492410">
      <w:r>
        <w:separator/>
      </w:r>
    </w:p>
  </w:footnote>
  <w:footnote w:type="continuationSeparator" w:id="0">
    <w:p w:rsidR="006B51F0" w:rsidRDefault="006B51F0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1F0" w:rsidRPr="00865182" w:rsidRDefault="006B51F0" w:rsidP="00FA6FAA">
    <w:pPr>
      <w:pStyle w:val="lfej"/>
      <w:tabs>
        <w:tab w:val="clear" w:pos="4536"/>
        <w:tab w:val="left" w:pos="1134"/>
      </w:tabs>
      <w:ind w:firstLine="993"/>
      <w:rPr>
        <w:rFonts w:ascii="Arial" w:hAnsi="Arial" w:cs="Arial"/>
        <w:b/>
        <w:bCs/>
        <w:smallCaps/>
        <w:sz w:val="22"/>
        <w:szCs w:val="22"/>
      </w:rPr>
    </w:pPr>
    <w:r w:rsidRPr="00865182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1905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65182">
      <w:rPr>
        <w:rFonts w:ascii="Arial" w:hAnsi="Arial" w:cs="Arial"/>
        <w:sz w:val="22"/>
        <w:szCs w:val="22"/>
      </w:rPr>
      <w:tab/>
    </w:r>
    <w:r w:rsidRPr="00865182">
      <w:rPr>
        <w:rFonts w:ascii="Arial" w:hAnsi="Arial" w:cs="Arial"/>
        <w:b/>
        <w:bCs/>
        <w:smallCaps/>
        <w:sz w:val="22"/>
        <w:szCs w:val="22"/>
      </w:rPr>
      <w:t>Szombathely Megyei Jogú Város</w:t>
    </w:r>
  </w:p>
  <w:p w:rsidR="006B51F0" w:rsidRPr="00865182" w:rsidRDefault="006B51F0" w:rsidP="00826F63">
    <w:pPr>
      <w:tabs>
        <w:tab w:val="left" w:pos="1134"/>
      </w:tabs>
      <w:rPr>
        <w:rFonts w:ascii="Arial" w:hAnsi="Arial" w:cs="Arial"/>
        <w:b/>
        <w:smallCaps/>
        <w:sz w:val="22"/>
        <w:szCs w:val="22"/>
      </w:rPr>
    </w:pPr>
    <w:r w:rsidRPr="00865182">
      <w:rPr>
        <w:rFonts w:ascii="Arial" w:hAnsi="Arial" w:cs="Arial"/>
        <w:smallCaps/>
        <w:sz w:val="22"/>
        <w:szCs w:val="22"/>
      </w:rPr>
      <w:tab/>
    </w:r>
    <w:r w:rsidRPr="00865182">
      <w:rPr>
        <w:rFonts w:ascii="Arial" w:hAnsi="Arial" w:cs="Arial"/>
        <w:b/>
        <w:smallCaps/>
        <w:sz w:val="22"/>
        <w:szCs w:val="22"/>
      </w:rPr>
      <w:t>Polgármesteri Hivatala</w:t>
    </w:r>
  </w:p>
  <w:p w:rsidR="006B51F0" w:rsidRPr="00865182" w:rsidRDefault="006B51F0" w:rsidP="00826F63">
    <w:pPr>
      <w:tabs>
        <w:tab w:val="left" w:pos="1134"/>
      </w:tabs>
      <w:rPr>
        <w:rFonts w:ascii="Arial" w:hAnsi="Arial" w:cs="Arial"/>
        <w:bCs/>
        <w:smallCaps/>
      </w:rPr>
    </w:pPr>
    <w:r w:rsidRPr="00865182">
      <w:rPr>
        <w:rFonts w:ascii="Arial" w:hAnsi="Arial" w:cs="Arial"/>
        <w:smallCaps/>
        <w:sz w:val="20"/>
        <w:szCs w:val="20"/>
      </w:rPr>
      <w:tab/>
    </w:r>
    <w:r w:rsidRPr="00865182">
      <w:rPr>
        <w:rFonts w:ascii="Arial" w:hAnsi="Arial" w:cs="Arial"/>
        <w:bCs/>
        <w:smallCaps/>
        <w:sz w:val="20"/>
      </w:rPr>
      <w:t>Városüzemeltetési Osztály</w:t>
    </w:r>
  </w:p>
  <w:p w:rsidR="006B51F0" w:rsidRPr="00865182" w:rsidRDefault="006B51F0" w:rsidP="00826F63">
    <w:pPr>
      <w:tabs>
        <w:tab w:val="left" w:pos="1134"/>
      </w:tabs>
      <w:rPr>
        <w:rFonts w:ascii="Arial" w:hAnsi="Arial" w:cs="Arial"/>
        <w:sz w:val="16"/>
        <w:szCs w:val="16"/>
      </w:rPr>
    </w:pPr>
    <w:r w:rsidRPr="00865182">
      <w:rPr>
        <w:rFonts w:ascii="Arial" w:hAnsi="Arial" w:cs="Arial"/>
        <w:smallCaps/>
      </w:rPr>
      <w:tab/>
    </w:r>
    <w:r w:rsidRPr="00865182">
      <w:rPr>
        <w:rFonts w:ascii="Arial" w:hAnsi="Arial" w:cs="Arial"/>
        <w:sz w:val="16"/>
        <w:szCs w:val="16"/>
      </w:rPr>
      <w:t>9700 Szombathely, Kossuth L. u. 1-3.</w:t>
    </w:r>
  </w:p>
  <w:p w:rsidR="006B51F0" w:rsidRDefault="006B51F0" w:rsidP="00826F63">
    <w:pPr>
      <w:tabs>
        <w:tab w:val="left" w:pos="1134"/>
      </w:tabs>
      <w:ind w:firstLine="993"/>
    </w:pPr>
  </w:p>
  <w:p w:rsidR="006B51F0" w:rsidRDefault="006B51F0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4CA5"/>
    <w:multiLevelType w:val="hybridMultilevel"/>
    <w:tmpl w:val="16143E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326E7"/>
    <w:multiLevelType w:val="hybridMultilevel"/>
    <w:tmpl w:val="03808700"/>
    <w:lvl w:ilvl="0" w:tplc="4E627E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2A63D27"/>
    <w:multiLevelType w:val="hybridMultilevel"/>
    <w:tmpl w:val="8CD2B63C"/>
    <w:lvl w:ilvl="0" w:tplc="CD642BC4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5434E"/>
    <w:multiLevelType w:val="hybridMultilevel"/>
    <w:tmpl w:val="7B82AA0A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8253DF"/>
    <w:multiLevelType w:val="hybridMultilevel"/>
    <w:tmpl w:val="FBB4EEE2"/>
    <w:lvl w:ilvl="0" w:tplc="4E627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72B1D"/>
    <w:multiLevelType w:val="hybridMultilevel"/>
    <w:tmpl w:val="85904C92"/>
    <w:lvl w:ilvl="0" w:tplc="040E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E4D681B"/>
    <w:multiLevelType w:val="hybridMultilevel"/>
    <w:tmpl w:val="4150FD36"/>
    <w:lvl w:ilvl="0" w:tplc="040E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FA763FF"/>
    <w:multiLevelType w:val="hybridMultilevel"/>
    <w:tmpl w:val="632E62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45AB4"/>
    <w:multiLevelType w:val="hybridMultilevel"/>
    <w:tmpl w:val="A80A01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F1097"/>
    <w:multiLevelType w:val="hybridMultilevel"/>
    <w:tmpl w:val="761ECD40"/>
    <w:lvl w:ilvl="0" w:tplc="040E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A6F67EB"/>
    <w:multiLevelType w:val="hybridMultilevel"/>
    <w:tmpl w:val="FC0016A4"/>
    <w:lvl w:ilvl="0" w:tplc="040E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4035787"/>
    <w:multiLevelType w:val="hybridMultilevel"/>
    <w:tmpl w:val="1EBECEA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8650C55"/>
    <w:multiLevelType w:val="singleLevel"/>
    <w:tmpl w:val="DB3411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</w:abstractNum>
  <w:abstractNum w:abstractNumId="13" w15:restartNumberingAfterBreak="0">
    <w:nsid w:val="789E2763"/>
    <w:multiLevelType w:val="hybridMultilevel"/>
    <w:tmpl w:val="7D78E59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3"/>
  </w:num>
  <w:num w:numId="5">
    <w:abstractNumId w:val="11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6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53"/>
    <w:rsid w:val="00021C0A"/>
    <w:rsid w:val="0002325A"/>
    <w:rsid w:val="0002472A"/>
    <w:rsid w:val="00047FF5"/>
    <w:rsid w:val="00057934"/>
    <w:rsid w:val="00063F06"/>
    <w:rsid w:val="0007035E"/>
    <w:rsid w:val="000716FA"/>
    <w:rsid w:val="00090890"/>
    <w:rsid w:val="000961A5"/>
    <w:rsid w:val="000A4EC8"/>
    <w:rsid w:val="000D73F1"/>
    <w:rsid w:val="000F60C4"/>
    <w:rsid w:val="00112609"/>
    <w:rsid w:val="0011652B"/>
    <w:rsid w:val="00133E9B"/>
    <w:rsid w:val="00134C32"/>
    <w:rsid w:val="0014290D"/>
    <w:rsid w:val="00145CEF"/>
    <w:rsid w:val="00160AC1"/>
    <w:rsid w:val="00175AAD"/>
    <w:rsid w:val="00186C3C"/>
    <w:rsid w:val="00187980"/>
    <w:rsid w:val="001A4761"/>
    <w:rsid w:val="001A4B4F"/>
    <w:rsid w:val="001A6E03"/>
    <w:rsid w:val="001D65E9"/>
    <w:rsid w:val="001E35BC"/>
    <w:rsid w:val="001E7C4C"/>
    <w:rsid w:val="00213030"/>
    <w:rsid w:val="002368DA"/>
    <w:rsid w:val="002412FF"/>
    <w:rsid w:val="00243BBF"/>
    <w:rsid w:val="00247A48"/>
    <w:rsid w:val="00276951"/>
    <w:rsid w:val="002B0247"/>
    <w:rsid w:val="002B4291"/>
    <w:rsid w:val="002B4353"/>
    <w:rsid w:val="002C0ED9"/>
    <w:rsid w:val="002C5731"/>
    <w:rsid w:val="002E1B2A"/>
    <w:rsid w:val="002E4592"/>
    <w:rsid w:val="002F111D"/>
    <w:rsid w:val="002F4076"/>
    <w:rsid w:val="002F7771"/>
    <w:rsid w:val="0030324F"/>
    <w:rsid w:val="00314670"/>
    <w:rsid w:val="00325E97"/>
    <w:rsid w:val="00337439"/>
    <w:rsid w:val="003417EE"/>
    <w:rsid w:val="00342FC9"/>
    <w:rsid w:val="00350AC0"/>
    <w:rsid w:val="00355A10"/>
    <w:rsid w:val="003C56B3"/>
    <w:rsid w:val="003D5B99"/>
    <w:rsid w:val="003D69D7"/>
    <w:rsid w:val="003E1AFD"/>
    <w:rsid w:val="003F73F3"/>
    <w:rsid w:val="00403B4F"/>
    <w:rsid w:val="00446A66"/>
    <w:rsid w:val="00447FD4"/>
    <w:rsid w:val="004523D7"/>
    <w:rsid w:val="00452E6E"/>
    <w:rsid w:val="00452F34"/>
    <w:rsid w:val="00457FE1"/>
    <w:rsid w:val="0048097B"/>
    <w:rsid w:val="00492321"/>
    <w:rsid w:val="00492410"/>
    <w:rsid w:val="004D6C6D"/>
    <w:rsid w:val="005008A9"/>
    <w:rsid w:val="00502AD4"/>
    <w:rsid w:val="00503F7A"/>
    <w:rsid w:val="00513A43"/>
    <w:rsid w:val="00525FAF"/>
    <w:rsid w:val="00541D79"/>
    <w:rsid w:val="005457B7"/>
    <w:rsid w:val="005741F7"/>
    <w:rsid w:val="00581D83"/>
    <w:rsid w:val="00587609"/>
    <w:rsid w:val="005918C0"/>
    <w:rsid w:val="005A149A"/>
    <w:rsid w:val="005C6895"/>
    <w:rsid w:val="006050F4"/>
    <w:rsid w:val="00613CD3"/>
    <w:rsid w:val="0062475D"/>
    <w:rsid w:val="00635886"/>
    <w:rsid w:val="006548D2"/>
    <w:rsid w:val="00675294"/>
    <w:rsid w:val="006778F8"/>
    <w:rsid w:val="0069035E"/>
    <w:rsid w:val="00692795"/>
    <w:rsid w:val="006935E0"/>
    <w:rsid w:val="006B211B"/>
    <w:rsid w:val="006B51F0"/>
    <w:rsid w:val="006B7812"/>
    <w:rsid w:val="006C1613"/>
    <w:rsid w:val="006C64A4"/>
    <w:rsid w:val="006D1E9E"/>
    <w:rsid w:val="00720548"/>
    <w:rsid w:val="007261CB"/>
    <w:rsid w:val="00734DA7"/>
    <w:rsid w:val="007A2BA2"/>
    <w:rsid w:val="007C39CA"/>
    <w:rsid w:val="007F1A23"/>
    <w:rsid w:val="00821EF3"/>
    <w:rsid w:val="00826F63"/>
    <w:rsid w:val="00827D98"/>
    <w:rsid w:val="00833FA9"/>
    <w:rsid w:val="008370CE"/>
    <w:rsid w:val="00845B64"/>
    <w:rsid w:val="00852F49"/>
    <w:rsid w:val="00862376"/>
    <w:rsid w:val="00865182"/>
    <w:rsid w:val="00873860"/>
    <w:rsid w:val="00880CD7"/>
    <w:rsid w:val="00891C34"/>
    <w:rsid w:val="008A5AA5"/>
    <w:rsid w:val="008D24B9"/>
    <w:rsid w:val="008E4B69"/>
    <w:rsid w:val="008E5879"/>
    <w:rsid w:val="008F64AD"/>
    <w:rsid w:val="00905B5E"/>
    <w:rsid w:val="00922C08"/>
    <w:rsid w:val="0092318F"/>
    <w:rsid w:val="00937302"/>
    <w:rsid w:val="00944B66"/>
    <w:rsid w:val="00951821"/>
    <w:rsid w:val="009B2632"/>
    <w:rsid w:val="009D45C8"/>
    <w:rsid w:val="009D7A77"/>
    <w:rsid w:val="009F479E"/>
    <w:rsid w:val="00A1617D"/>
    <w:rsid w:val="00A22D70"/>
    <w:rsid w:val="00A8304D"/>
    <w:rsid w:val="00A86FF4"/>
    <w:rsid w:val="00A95C12"/>
    <w:rsid w:val="00AA28CA"/>
    <w:rsid w:val="00AE0C94"/>
    <w:rsid w:val="00AE3011"/>
    <w:rsid w:val="00AE3C1E"/>
    <w:rsid w:val="00AE7E17"/>
    <w:rsid w:val="00AF7EA4"/>
    <w:rsid w:val="00B06ACA"/>
    <w:rsid w:val="00B22C7C"/>
    <w:rsid w:val="00B34DF4"/>
    <w:rsid w:val="00B50B28"/>
    <w:rsid w:val="00B51982"/>
    <w:rsid w:val="00B552E2"/>
    <w:rsid w:val="00B72526"/>
    <w:rsid w:val="00B7673F"/>
    <w:rsid w:val="00B826A4"/>
    <w:rsid w:val="00BA19A7"/>
    <w:rsid w:val="00BB0491"/>
    <w:rsid w:val="00BB0903"/>
    <w:rsid w:val="00BC5E15"/>
    <w:rsid w:val="00BE4D9E"/>
    <w:rsid w:val="00BE569A"/>
    <w:rsid w:val="00C009DC"/>
    <w:rsid w:val="00C13A4B"/>
    <w:rsid w:val="00C2424D"/>
    <w:rsid w:val="00C256EF"/>
    <w:rsid w:val="00C522BE"/>
    <w:rsid w:val="00C6794B"/>
    <w:rsid w:val="00C83305"/>
    <w:rsid w:val="00C868D3"/>
    <w:rsid w:val="00CC4A3F"/>
    <w:rsid w:val="00CC6205"/>
    <w:rsid w:val="00CD20F2"/>
    <w:rsid w:val="00CE66BF"/>
    <w:rsid w:val="00D1187B"/>
    <w:rsid w:val="00D155D8"/>
    <w:rsid w:val="00D173F7"/>
    <w:rsid w:val="00D22EAB"/>
    <w:rsid w:val="00D46019"/>
    <w:rsid w:val="00D4645F"/>
    <w:rsid w:val="00D75AE5"/>
    <w:rsid w:val="00D8490C"/>
    <w:rsid w:val="00D901DC"/>
    <w:rsid w:val="00D9189B"/>
    <w:rsid w:val="00DA3128"/>
    <w:rsid w:val="00DB6E8B"/>
    <w:rsid w:val="00DC40A6"/>
    <w:rsid w:val="00DD2355"/>
    <w:rsid w:val="00DD6949"/>
    <w:rsid w:val="00DE09E2"/>
    <w:rsid w:val="00DE1068"/>
    <w:rsid w:val="00DE3510"/>
    <w:rsid w:val="00DE3A09"/>
    <w:rsid w:val="00E0757B"/>
    <w:rsid w:val="00E117E2"/>
    <w:rsid w:val="00E126C9"/>
    <w:rsid w:val="00E135D3"/>
    <w:rsid w:val="00E14ADA"/>
    <w:rsid w:val="00E2573E"/>
    <w:rsid w:val="00E27392"/>
    <w:rsid w:val="00E343EC"/>
    <w:rsid w:val="00E40202"/>
    <w:rsid w:val="00E564D4"/>
    <w:rsid w:val="00E7044D"/>
    <w:rsid w:val="00E73F11"/>
    <w:rsid w:val="00E93D7D"/>
    <w:rsid w:val="00EA5DE7"/>
    <w:rsid w:val="00EA6F0A"/>
    <w:rsid w:val="00ED3CB1"/>
    <w:rsid w:val="00ED5E0E"/>
    <w:rsid w:val="00EE4B91"/>
    <w:rsid w:val="00EF306A"/>
    <w:rsid w:val="00F06C6B"/>
    <w:rsid w:val="00F44F9E"/>
    <w:rsid w:val="00F56123"/>
    <w:rsid w:val="00FA6FAA"/>
    <w:rsid w:val="00FC5EC1"/>
    <w:rsid w:val="00FD581F"/>
    <w:rsid w:val="00FE7A39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0837EFFE-16E1-4972-9A65-95192314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3011"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AE0C94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AE0C94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47A4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47A4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47A48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rsid w:val="00AE3011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uiPriority w:val="99"/>
    <w:rsid w:val="00AE3011"/>
    <w:rPr>
      <w:rFonts w:ascii="Arial" w:hAnsi="Arial" w:cs="Arial"/>
      <w:sz w:val="24"/>
      <w:szCs w:val="24"/>
    </w:rPr>
  </w:style>
  <w:style w:type="table" w:styleId="Rcsostblzat">
    <w:name w:val="Table Grid"/>
    <w:basedOn w:val="Normltblzat"/>
    <w:rsid w:val="00AE301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0757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AE0C94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AE0C94"/>
    <w:rPr>
      <w:rFonts w:ascii="Arial" w:hAnsi="Arial" w:cs="Arial"/>
      <w:b/>
      <w:smallCap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al.jozsef\dokumentumok\2014\Fejl&#233;c\varosuzemeltetesi_osztaly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5A90F-5BC8-4614-BA9B-3C940625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</Template>
  <TotalTime>326</TotalTime>
  <Pages>4</Pages>
  <Words>988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 József</dc:creator>
  <cp:lastModifiedBy>Pál József</cp:lastModifiedBy>
  <cp:revision>15</cp:revision>
  <cp:lastPrinted>2015-10-15T08:08:00Z</cp:lastPrinted>
  <dcterms:created xsi:type="dcterms:W3CDTF">2015-11-18T10:33:00Z</dcterms:created>
  <dcterms:modified xsi:type="dcterms:W3CDTF">2015-11-25T08:49:00Z</dcterms:modified>
</cp:coreProperties>
</file>