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omments.xml" ContentType="application/vnd.openxmlformats-officedocument.wordprocessingml.comments+xml"/>
  <Override PartName="/word/theme/themeOverride1.xml" ContentType="application/vnd.openxmlformats-officedocument.themeOverride+xml"/>
  <Override PartName="/word/charts/chart1.xml" ContentType="application/vnd.openxmlformats-officedocument.drawingml.chart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874E3" w14:textId="77777777" w:rsidR="004756F8" w:rsidRDefault="004756F8" w:rsidP="004756F8">
      <w:pPr>
        <w:jc w:val="center"/>
        <w:rPr>
          <w:b/>
        </w:rPr>
      </w:pPr>
    </w:p>
    <w:p w14:paraId="5858E78E" w14:textId="77777777" w:rsidR="004756F8" w:rsidRPr="002F592A" w:rsidRDefault="004756F8" w:rsidP="004756F8">
      <w:pPr>
        <w:jc w:val="center"/>
        <w:rPr>
          <w:b/>
        </w:rPr>
      </w:pPr>
      <w:r w:rsidRPr="002F592A">
        <w:rPr>
          <w:noProof/>
          <w:lang w:eastAsia="hu-HU"/>
        </w:rPr>
        <w:drawing>
          <wp:inline distT="0" distB="0" distL="0" distR="0" wp14:anchorId="5FFAFD16" wp14:editId="3ACC1161">
            <wp:extent cx="1057275" cy="1343025"/>
            <wp:effectExtent l="19050" t="0" r="952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B80A2D" w14:textId="77777777" w:rsidR="004756F8" w:rsidRPr="002F592A" w:rsidRDefault="004756F8" w:rsidP="004756F8">
      <w:pPr>
        <w:jc w:val="center"/>
        <w:rPr>
          <w:b/>
        </w:rPr>
      </w:pPr>
    </w:p>
    <w:p w14:paraId="606B4726" w14:textId="77777777" w:rsidR="004756F8" w:rsidRPr="002F592A" w:rsidRDefault="004756F8" w:rsidP="004756F8">
      <w:pPr>
        <w:jc w:val="center"/>
        <w:rPr>
          <w:b/>
        </w:rPr>
      </w:pPr>
    </w:p>
    <w:p w14:paraId="0E955EBD" w14:textId="77777777" w:rsidR="004756F8" w:rsidRPr="002F592A" w:rsidRDefault="004756F8" w:rsidP="004756F8">
      <w:pPr>
        <w:jc w:val="center"/>
        <w:rPr>
          <w:b/>
        </w:rPr>
      </w:pPr>
    </w:p>
    <w:p w14:paraId="13603BA6" w14:textId="77777777" w:rsidR="004756F8" w:rsidRPr="002F592A" w:rsidRDefault="004756F8" w:rsidP="004756F8">
      <w:pPr>
        <w:jc w:val="center"/>
        <w:rPr>
          <w:b/>
        </w:rPr>
      </w:pPr>
    </w:p>
    <w:p w14:paraId="6DDD119D" w14:textId="77777777" w:rsidR="004756F8" w:rsidRPr="002F592A" w:rsidRDefault="004756F8" w:rsidP="004756F8">
      <w:pPr>
        <w:jc w:val="center"/>
        <w:rPr>
          <w:b/>
          <w:sz w:val="48"/>
          <w:szCs w:val="48"/>
        </w:rPr>
      </w:pPr>
      <w:r w:rsidRPr="002F592A">
        <w:rPr>
          <w:b/>
          <w:sz w:val="48"/>
          <w:szCs w:val="48"/>
        </w:rPr>
        <w:t>ELŐZETES AKCIÓTERÜLETI TERV</w:t>
      </w:r>
    </w:p>
    <w:p w14:paraId="54F9AAB8" w14:textId="77777777" w:rsidR="004756F8" w:rsidRPr="002F592A" w:rsidRDefault="004756F8" w:rsidP="004756F8">
      <w:pPr>
        <w:jc w:val="center"/>
        <w:rPr>
          <w:b/>
          <w:sz w:val="48"/>
          <w:szCs w:val="48"/>
        </w:rPr>
      </w:pPr>
      <w:r w:rsidRPr="002F592A">
        <w:rPr>
          <w:b/>
          <w:sz w:val="48"/>
          <w:szCs w:val="48"/>
        </w:rPr>
        <w:t>SZOMBATHELY MEGYEI JOGÚ VÁROS</w:t>
      </w:r>
    </w:p>
    <w:p w14:paraId="09174A43" w14:textId="77777777" w:rsidR="004756F8" w:rsidRDefault="004756F8" w:rsidP="004756F8">
      <w:pPr>
        <w:jc w:val="center"/>
        <w:rPr>
          <w:b/>
          <w:sz w:val="48"/>
          <w:szCs w:val="48"/>
        </w:rPr>
      </w:pPr>
      <w:r w:rsidRPr="002F592A">
        <w:rPr>
          <w:b/>
          <w:sz w:val="48"/>
          <w:szCs w:val="48"/>
        </w:rPr>
        <w:t>ÉSZAKI IPARTERÜLETÉRE</w:t>
      </w:r>
    </w:p>
    <w:p w14:paraId="5D8891A7" w14:textId="77777777" w:rsidR="004756F8" w:rsidRPr="00BC7CDD" w:rsidRDefault="004756F8" w:rsidP="004756F8">
      <w:pPr>
        <w:jc w:val="center"/>
        <w:rPr>
          <w:sz w:val="40"/>
          <w:szCs w:val="40"/>
          <w:u w:val="single"/>
        </w:rPr>
      </w:pPr>
      <w:r w:rsidRPr="00BC7CDD">
        <w:rPr>
          <w:sz w:val="40"/>
          <w:szCs w:val="40"/>
          <w:u w:val="single"/>
        </w:rPr>
        <w:t>EGYEZTETETT DOKUMENTUM</w:t>
      </w:r>
    </w:p>
    <w:p w14:paraId="5B489F0A" w14:textId="77777777" w:rsidR="004756F8" w:rsidRPr="002F592A" w:rsidRDefault="004756F8" w:rsidP="004756F8"/>
    <w:p w14:paraId="0C0A27A4" w14:textId="77777777" w:rsidR="004756F8" w:rsidRPr="002F592A" w:rsidRDefault="004756F8" w:rsidP="004756F8">
      <w:pPr>
        <w:jc w:val="center"/>
      </w:pPr>
    </w:p>
    <w:p w14:paraId="7C9F6C5B" w14:textId="77777777" w:rsidR="004756F8" w:rsidRPr="002F592A" w:rsidRDefault="004756F8" w:rsidP="004756F8">
      <w:pPr>
        <w:jc w:val="center"/>
      </w:pPr>
    </w:p>
    <w:p w14:paraId="0B0CDE97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41C38EA7" wp14:editId="06448366">
            <wp:extent cx="866775" cy="1152525"/>
            <wp:effectExtent l="19050" t="0" r="9525" b="0"/>
            <wp:docPr id="13" name="Kép 2" descr="varos_lo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varos_lo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C40054" w14:textId="77777777" w:rsidR="004756F8" w:rsidRPr="002F592A" w:rsidRDefault="004756F8" w:rsidP="004756F8">
      <w:pPr>
        <w:jc w:val="center"/>
      </w:pPr>
    </w:p>
    <w:p w14:paraId="054D5635" w14:textId="77777777" w:rsidR="004756F8" w:rsidRPr="002F592A" w:rsidRDefault="004756F8" w:rsidP="004756F8">
      <w:pPr>
        <w:jc w:val="center"/>
      </w:pPr>
    </w:p>
    <w:p w14:paraId="02F0F1DF" w14:textId="77777777" w:rsidR="004756F8" w:rsidRPr="002F592A" w:rsidRDefault="004756F8" w:rsidP="004756F8">
      <w:pPr>
        <w:jc w:val="center"/>
      </w:pPr>
    </w:p>
    <w:p w14:paraId="707B977B" w14:textId="77777777" w:rsidR="004756F8" w:rsidRPr="002F592A" w:rsidRDefault="004756F8" w:rsidP="004756F8">
      <w:pPr>
        <w:jc w:val="center"/>
      </w:pPr>
      <w:r>
        <w:t xml:space="preserve">Budapest, 2015. november </w:t>
      </w:r>
    </w:p>
    <w:sdt>
      <w:sdtPr>
        <w:rPr>
          <w:rFonts w:ascii="Arial Narrow" w:eastAsiaTheme="minorHAnsi" w:hAnsi="Arial Narrow" w:cstheme="minorBidi"/>
          <w:b w:val="0"/>
          <w:bCs w:val="0"/>
          <w:color w:val="auto"/>
          <w:sz w:val="24"/>
          <w:szCs w:val="22"/>
        </w:rPr>
        <w:id w:val="17306099"/>
        <w:docPartObj>
          <w:docPartGallery w:val="Table of Contents"/>
          <w:docPartUnique/>
        </w:docPartObj>
      </w:sdtPr>
      <w:sdtContent>
        <w:p w14:paraId="506F2E9D" w14:textId="77777777" w:rsidR="004756F8" w:rsidRPr="002F592A" w:rsidRDefault="004756F8" w:rsidP="004756F8">
          <w:pPr>
            <w:pStyle w:val="Tartalomjegyzkcmsora"/>
          </w:pPr>
          <w:r w:rsidRPr="002F592A">
            <w:rPr>
              <w:rFonts w:ascii="Arial Narrow" w:hAnsi="Arial Narrow"/>
            </w:rPr>
            <w:t>Tartalomjegyzék</w:t>
          </w:r>
        </w:p>
        <w:p w14:paraId="545C2137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r w:rsidRPr="002F592A">
            <w:fldChar w:fldCharType="begin"/>
          </w:r>
          <w:r w:rsidRPr="002F592A">
            <w:instrText xml:space="preserve"> TOC \o "1-3" \h \z \u </w:instrText>
          </w:r>
          <w:r w:rsidRPr="002F592A">
            <w:fldChar w:fldCharType="separate"/>
          </w:r>
          <w:hyperlink w:anchor="_Toc436219682" w:history="1">
            <w:r w:rsidRPr="008E3B9A">
              <w:rPr>
                <w:rStyle w:val="Hiperhivatkozs"/>
                <w:noProof/>
              </w:rPr>
              <w:t>1. Az ipari terület kialakítására irányuló komplex városfejlesztési akció akcióterületének lehatárolása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730F33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3" w:history="1">
            <w:r w:rsidRPr="008E3B9A">
              <w:rPr>
                <w:rStyle w:val="Hiperhivatkozs"/>
                <w:noProof/>
              </w:rPr>
              <w:t>2. Az ipari terület kialakítására vonatkozóan Szombathely MJV önkormányzatnál meglévő adatok, információk, fejlesztési elképzelések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21AF7A8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4" w:history="1">
            <w:r w:rsidRPr="008E3B9A">
              <w:rPr>
                <w:rStyle w:val="Hiperhivatkozs"/>
                <w:noProof/>
              </w:rPr>
              <w:t>2.1. Megvalósíthatósághoz kapcsolódó társadalmi-gazdasági adatok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9BEA09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5" w:history="1">
            <w:r w:rsidRPr="008E3B9A">
              <w:rPr>
                <w:rStyle w:val="Hiperhivatkozs"/>
                <w:noProof/>
              </w:rPr>
              <w:t>2.3. Komplex fejlesztési elképzelések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6E1470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6" w:history="1">
            <w:r w:rsidRPr="008E3B9A">
              <w:rPr>
                <w:rStyle w:val="Hiperhivatkozs"/>
                <w:noProof/>
              </w:rPr>
              <w:t>3. A 2. pontban említett vizsgálat alapján az akcióterület bemutatása és a tervezett fejlesztés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12FD3A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7" w:history="1">
            <w:r w:rsidRPr="008E3B9A">
              <w:rPr>
                <w:rStyle w:val="Hiperhivatkozs"/>
                <w:noProof/>
              </w:rPr>
              <w:t>3.1. Az akcióterületen megvalósításra kerülő városfejlesztési akcióhoz kapcsolódó fejlesztési dokumentumok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8993AD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8" w:history="1">
            <w:r w:rsidRPr="008E3B9A">
              <w:rPr>
                <w:rStyle w:val="Hiperhivatkozs"/>
                <w:noProof/>
              </w:rPr>
              <w:t>3.1.1. A területi tervek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34C90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89" w:history="1">
            <w:r w:rsidRPr="008E3B9A">
              <w:rPr>
                <w:rStyle w:val="Hiperhivatkozs"/>
                <w:noProof/>
              </w:rPr>
              <w:t>3.1.2. A településrendezési eszközök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CD555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0" w:history="1">
            <w:r w:rsidRPr="008E3B9A">
              <w:rPr>
                <w:rStyle w:val="Hiperhivatkozs"/>
                <w:noProof/>
              </w:rPr>
              <w:t>3.2. Az akcióterületen kialakításra kerülő új ipari területen található ingatlanok ingatlanpiaci jellemzőinek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D20C705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1" w:history="1">
            <w:r w:rsidRPr="008E3B9A">
              <w:rPr>
                <w:rStyle w:val="Hiperhivatkozs"/>
                <w:noProof/>
              </w:rPr>
              <w:t>3.2.A) Meglévő tulajdonosi szerkezet bemutatása, tervrajzi ábrázolása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7FBF15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2" w:history="1">
            <w:r w:rsidRPr="008E3B9A">
              <w:rPr>
                <w:rStyle w:val="Hiperhivatkozs"/>
                <w:noProof/>
              </w:rPr>
              <w:t>3.2.B) Az ipari parki kínálat jellemzőinek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D2438F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3" w:history="1">
            <w:r w:rsidRPr="008E3B9A">
              <w:rPr>
                <w:rStyle w:val="Hiperhivatkozs"/>
                <w:noProof/>
              </w:rPr>
              <w:t>3.2.C) Az akcióterületen található épületek és építmények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76AC9D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4" w:history="1">
            <w:r w:rsidRPr="008E3B9A">
              <w:rPr>
                <w:rStyle w:val="Hiperhivatkozs"/>
                <w:noProof/>
              </w:rPr>
              <w:t>3.3. Az akcióterület geotechnikai adottságainak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C8D53C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5" w:history="1">
            <w:r w:rsidRPr="008E3B9A">
              <w:rPr>
                <w:rStyle w:val="Hiperhivatkozs"/>
                <w:noProof/>
              </w:rPr>
              <w:t>3.4. Az akcióterület külső infrastrukturális ellátásának biztosítása szempontjából számításba vehető létesítmények vizsgálata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A91C3D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6" w:history="1">
            <w:r w:rsidRPr="008E3B9A">
              <w:rPr>
                <w:rStyle w:val="Hiperhivatkozs"/>
                <w:noProof/>
              </w:rPr>
              <w:t>3.4.1. Közlekedés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AD27E7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7" w:history="1">
            <w:r w:rsidRPr="008E3B9A">
              <w:rPr>
                <w:rStyle w:val="Hiperhivatkozs"/>
                <w:noProof/>
              </w:rPr>
              <w:t>3.4.2. Energia, közművek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E0974B" w14:textId="77777777" w:rsidR="004756F8" w:rsidRDefault="004756F8" w:rsidP="004756F8">
          <w:pPr>
            <w:pStyle w:val="TJ3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8" w:history="1">
            <w:r w:rsidRPr="008E3B9A">
              <w:rPr>
                <w:rStyle w:val="Hiperhivatkozs"/>
                <w:noProof/>
              </w:rPr>
              <w:t>3.4.3. Vízi közművek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118F1EF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699" w:history="1">
            <w:r w:rsidRPr="008E3B9A">
              <w:rPr>
                <w:rStyle w:val="Hiperhivatkozs"/>
                <w:noProof/>
              </w:rPr>
              <w:t>3.5. A megvalósíthatóság piaci jellegű kérdéseinek vizsgálata és értékelése az eddigi fejlesztési tapasztalatok alapján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647ED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0" w:history="1">
            <w:r w:rsidRPr="008E3B9A">
              <w:rPr>
                <w:rStyle w:val="Hiperhivatkozs"/>
                <w:noProof/>
              </w:rPr>
              <w:t>4. A vizsgálatból adódó következtetések a fejlesztés megvalósíthatóságára vonatkozóan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020A5E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1" w:history="1">
            <w:r w:rsidRPr="008E3B9A">
              <w:rPr>
                <w:rStyle w:val="Hiperhivatkozs"/>
                <w:noProof/>
              </w:rPr>
              <w:t>5. Operatív városfejlesztési javaslat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5485A0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2" w:history="1">
            <w:r w:rsidRPr="008E3B9A">
              <w:rPr>
                <w:rStyle w:val="Hiperhivatkozs"/>
                <w:noProof/>
              </w:rPr>
              <w:t>6. Javaslat a településrendezési szabályok meghatározásához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971DEC" w14:textId="77777777" w:rsidR="004756F8" w:rsidRDefault="004756F8" w:rsidP="004756F8">
          <w:pPr>
            <w:pStyle w:val="TJ1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3" w:history="1">
            <w:r w:rsidRPr="008E3B9A">
              <w:rPr>
                <w:rStyle w:val="Hiperhivatkozs"/>
                <w:noProof/>
              </w:rPr>
              <w:t>7. Bemutató anyag tartalma a városmarketing és befektetés ösztönzés elindításához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63B590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4" w:history="1">
            <w:r w:rsidRPr="008E3B9A">
              <w:rPr>
                <w:rStyle w:val="Hiperhivatkozs"/>
                <w:noProof/>
              </w:rPr>
              <w:t>7.1. Szombathely térszerkezeti pozíciójának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390C16" w14:textId="77777777" w:rsidR="004756F8" w:rsidRDefault="004756F8" w:rsidP="004756F8">
          <w:pPr>
            <w:pStyle w:val="TJ2"/>
            <w:tabs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hu-HU"/>
            </w:rPr>
          </w:pPr>
          <w:hyperlink w:anchor="_Toc436219705" w:history="1">
            <w:r w:rsidRPr="008E3B9A">
              <w:rPr>
                <w:rStyle w:val="Hiperhivatkozs"/>
                <w:noProof/>
              </w:rPr>
              <w:t>7.2. Szombathely Északi Ipari Területének bemutatása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_Toc436219705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91795C" w14:textId="77777777" w:rsidR="004756F8" w:rsidRPr="002F592A" w:rsidRDefault="004756F8" w:rsidP="004756F8">
          <w:r w:rsidRPr="002F592A">
            <w:fldChar w:fldCharType="end"/>
          </w:r>
        </w:p>
      </w:sdtContent>
    </w:sdt>
    <w:p w14:paraId="2DE9C8AA" w14:textId="77777777" w:rsidR="004756F8" w:rsidRPr="002F592A" w:rsidRDefault="004756F8" w:rsidP="004756F8">
      <w:pPr>
        <w:rPr>
          <w:rFonts w:eastAsiaTheme="majorEastAsia" w:cstheme="majorBidi"/>
          <w:b/>
          <w:bCs/>
          <w:sz w:val="40"/>
          <w:szCs w:val="28"/>
        </w:rPr>
      </w:pPr>
      <w:r w:rsidRPr="002F592A">
        <w:br w:type="page"/>
      </w:r>
    </w:p>
    <w:p w14:paraId="7CC4008A" w14:textId="77777777" w:rsidR="004756F8" w:rsidRPr="002F592A" w:rsidRDefault="004756F8" w:rsidP="004756F8">
      <w:pPr>
        <w:pStyle w:val="Cmsor1"/>
      </w:pPr>
      <w:bookmarkStart w:id="0" w:name="_Toc436219682"/>
      <w:r w:rsidRPr="002F592A">
        <w:lastRenderedPageBreak/>
        <w:t>1. Az ipari terület kialakítására irányuló komplex városfejlesztési akció akcióterületének lehatárolása</w:t>
      </w:r>
      <w:bookmarkEnd w:id="0"/>
    </w:p>
    <w:p w14:paraId="0655A5B9" w14:textId="77777777" w:rsidR="004756F8" w:rsidRPr="002F592A" w:rsidRDefault="004756F8" w:rsidP="004756F8"/>
    <w:p w14:paraId="1EC359CA" w14:textId="77777777" w:rsidR="004756F8" w:rsidRPr="002F592A" w:rsidRDefault="004756F8" w:rsidP="004756F8"/>
    <w:p w14:paraId="47585AF9" w14:textId="77777777" w:rsidR="004756F8" w:rsidRPr="002F592A" w:rsidRDefault="004756F8" w:rsidP="004756F8"/>
    <w:p w14:paraId="23A6CBF7" w14:textId="77777777" w:rsidR="004756F8" w:rsidRPr="002F592A" w:rsidRDefault="004756F8" w:rsidP="004756F8"/>
    <w:p w14:paraId="50EB7D79" w14:textId="77777777" w:rsidR="004756F8" w:rsidRPr="002F592A" w:rsidRDefault="004756F8" w:rsidP="004756F8"/>
    <w:p w14:paraId="75397461" w14:textId="77777777" w:rsidR="004756F8" w:rsidRPr="002F592A" w:rsidRDefault="004756F8" w:rsidP="004756F8">
      <w:pPr>
        <w:jc w:val="center"/>
        <w:sectPr w:rsidR="004756F8" w:rsidRPr="002F592A" w:rsidSect="00C94DB6">
          <w:footerReference w:type="default" r:id="rId9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F592A">
        <w:rPr>
          <w:noProof/>
          <w:lang w:eastAsia="hu-HU"/>
        </w:rPr>
        <w:drawing>
          <wp:inline distT="0" distB="0" distL="0" distR="0" wp14:anchorId="0D7194A8" wp14:editId="5960B823">
            <wp:extent cx="6172877" cy="4386056"/>
            <wp:effectExtent l="19050" t="0" r="0" b="0"/>
            <wp:docPr id="14" name="Kép 189" descr="lehataro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hatarolas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654" cy="4387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br w:type="page"/>
      </w:r>
    </w:p>
    <w:p w14:paraId="38329CE2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lastRenderedPageBreak/>
        <w:t>Szombathely közigazgatási területén lévő területek</w:t>
      </w:r>
    </w:p>
    <w:p w14:paraId="08B95675" w14:textId="77777777" w:rsidR="004756F8" w:rsidRPr="002F592A" w:rsidRDefault="004756F8" w:rsidP="004756F8">
      <w:r w:rsidRPr="002F592A">
        <w:t>019/2. hrsz. Szombathely Önkormányzat tulajdona, közút  9028 m</w:t>
      </w:r>
      <w:r w:rsidRPr="002F592A">
        <w:rPr>
          <w:vertAlign w:val="superscript"/>
        </w:rPr>
        <w:t>2</w:t>
      </w:r>
      <w:r w:rsidRPr="002F592A">
        <w:t xml:space="preserve">    </w:t>
      </w:r>
    </w:p>
    <w:p w14:paraId="49367D80" w14:textId="77777777" w:rsidR="004756F8" w:rsidRPr="002F592A" w:rsidRDefault="004756F8" w:rsidP="004756F8">
      <w:pPr>
        <w:rPr>
          <w:vertAlign w:val="superscript"/>
        </w:rPr>
      </w:pPr>
      <w:r w:rsidRPr="002F592A">
        <w:t>019/4. hrsz. Szombathely Önkormányzat tulajdona    17 ha 1239 m</w:t>
      </w:r>
      <w:r w:rsidRPr="002F592A">
        <w:rPr>
          <w:vertAlign w:val="superscript"/>
        </w:rPr>
        <w:t>2</w:t>
      </w:r>
    </w:p>
    <w:p w14:paraId="4A797DC7" w14:textId="77777777" w:rsidR="004756F8" w:rsidRPr="002F592A" w:rsidRDefault="004756F8" w:rsidP="004756F8">
      <w:pPr>
        <w:rPr>
          <w:vertAlign w:val="superscript"/>
        </w:rPr>
      </w:pPr>
      <w:r w:rsidRPr="002F592A">
        <w:t>019/5. hrsz. Szombathely Önkormányzat tulajdona, magánút      1 ha 7626 m</w:t>
      </w:r>
      <w:r w:rsidRPr="002F592A">
        <w:rPr>
          <w:vertAlign w:val="superscript"/>
        </w:rPr>
        <w:t>2</w:t>
      </w:r>
    </w:p>
    <w:p w14:paraId="31DB12CF" w14:textId="77777777" w:rsidR="004756F8" w:rsidRPr="002F592A" w:rsidRDefault="004756F8" w:rsidP="004756F8">
      <w:pPr>
        <w:rPr>
          <w:vertAlign w:val="superscript"/>
        </w:rPr>
      </w:pPr>
      <w:r w:rsidRPr="002F592A">
        <w:t>019/8. hrsz. Szombathely Önkormányzat tulajdona    50 ha 5031 m</w:t>
      </w:r>
      <w:r w:rsidRPr="002F592A">
        <w:rPr>
          <w:vertAlign w:val="superscript"/>
        </w:rPr>
        <w:t>2</w:t>
      </w:r>
    </w:p>
    <w:p w14:paraId="3C6D6F08" w14:textId="77777777" w:rsidR="004756F8" w:rsidRPr="002F592A" w:rsidRDefault="004756F8" w:rsidP="004756F8">
      <w:pPr>
        <w:rPr>
          <w:b/>
        </w:rPr>
      </w:pPr>
      <w:r>
        <w:rPr>
          <w:b/>
        </w:rPr>
        <w:t>Összesen: 70</w:t>
      </w:r>
      <w:r w:rsidRPr="002F592A">
        <w:rPr>
          <w:b/>
        </w:rPr>
        <w:t xml:space="preserve"> ha </w:t>
      </w:r>
      <w:r>
        <w:rPr>
          <w:b/>
        </w:rPr>
        <w:t>2924</w:t>
      </w:r>
      <w:r w:rsidRPr="002F592A">
        <w:rPr>
          <w:b/>
        </w:rPr>
        <w:t xml:space="preserve"> m2</w:t>
      </w:r>
    </w:p>
    <w:p w14:paraId="4D496BF5" w14:textId="77777777" w:rsidR="004756F8" w:rsidRPr="002F592A" w:rsidRDefault="004756F8" w:rsidP="004756F8"/>
    <w:p w14:paraId="14BF7EFB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Söpte közigazgatási területén Szombathely tulajdonában lévő területek</w:t>
      </w:r>
    </w:p>
    <w:p w14:paraId="11772905" w14:textId="77777777" w:rsidR="004756F8" w:rsidRPr="002F592A" w:rsidRDefault="004756F8" w:rsidP="004756F8">
      <w:pPr>
        <w:rPr>
          <w:vertAlign w:val="superscript"/>
        </w:rPr>
      </w:pPr>
      <w:r w:rsidRPr="002F592A">
        <w:t>0104/1. hrsz. Szombathely Önkormányzat tulajdona    326 ha 5908 m</w:t>
      </w:r>
      <w:r w:rsidRPr="002F592A">
        <w:rPr>
          <w:vertAlign w:val="superscript"/>
        </w:rPr>
        <w:t>2</w:t>
      </w:r>
    </w:p>
    <w:p w14:paraId="236D6362" w14:textId="77777777" w:rsidR="004756F8" w:rsidRPr="002F592A" w:rsidRDefault="004756F8" w:rsidP="004756F8">
      <w:pPr>
        <w:rPr>
          <w:vertAlign w:val="superscript"/>
        </w:rPr>
      </w:pPr>
      <w:r w:rsidRPr="002F592A">
        <w:t>0104/2. hrsz. Szombathely Önkormányzat tulajdona     21 ha 0199 m</w:t>
      </w:r>
      <w:r w:rsidRPr="002F592A">
        <w:rPr>
          <w:vertAlign w:val="superscript"/>
        </w:rPr>
        <w:t>2</w:t>
      </w:r>
    </w:p>
    <w:p w14:paraId="368A73C7" w14:textId="77777777" w:rsidR="004756F8" w:rsidRPr="002F592A" w:rsidRDefault="004756F8" w:rsidP="004756F8">
      <w:pPr>
        <w:rPr>
          <w:b/>
          <w:vertAlign w:val="superscript"/>
        </w:rPr>
      </w:pPr>
      <w:r w:rsidRPr="002F592A">
        <w:rPr>
          <w:b/>
        </w:rPr>
        <w:t>Összesen: 347 ha 6107 m</w:t>
      </w:r>
      <w:r w:rsidRPr="002F592A">
        <w:rPr>
          <w:b/>
          <w:vertAlign w:val="superscript"/>
        </w:rPr>
        <w:t>2</w:t>
      </w:r>
    </w:p>
    <w:p w14:paraId="78887693" w14:textId="77777777" w:rsidR="004756F8" w:rsidRPr="002F592A" w:rsidRDefault="004756F8" w:rsidP="004756F8"/>
    <w:p w14:paraId="2639EB14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Gencsapáti közigazgatási területén lévő területek</w:t>
      </w:r>
    </w:p>
    <w:p w14:paraId="16FC138B" w14:textId="77777777" w:rsidR="004756F8" w:rsidRPr="002F592A" w:rsidRDefault="004756F8" w:rsidP="004756F8">
      <w:r w:rsidRPr="002F592A">
        <w:t>0100/1. hrsz. Gencsapáti Önkormányzat tulajdona      43 ha 9802m</w:t>
      </w:r>
      <w:r w:rsidRPr="002F592A">
        <w:rPr>
          <w:vertAlign w:val="superscript"/>
        </w:rPr>
        <w:t>2</w:t>
      </w:r>
      <w:r w:rsidRPr="002F592A">
        <w:t xml:space="preserve"> </w:t>
      </w:r>
      <w:r w:rsidRPr="002F592A">
        <w:rPr>
          <w:rStyle w:val="Lbjegyzet-hivatkozs"/>
        </w:rPr>
        <w:footnoteReference w:id="1"/>
      </w:r>
    </w:p>
    <w:p w14:paraId="5F867497" w14:textId="77777777" w:rsidR="004756F8" w:rsidRPr="002F592A" w:rsidRDefault="004756F8" w:rsidP="004756F8">
      <w:pPr>
        <w:rPr>
          <w:vertAlign w:val="superscript"/>
        </w:rPr>
      </w:pPr>
      <w:r w:rsidRPr="002F592A">
        <w:t>0100/3. hrsz. Gencsapáti Önkormányzat tulajdona      55 ha 9258 m</w:t>
      </w:r>
      <w:r w:rsidRPr="002F592A">
        <w:rPr>
          <w:vertAlign w:val="superscript"/>
        </w:rPr>
        <w:t>2</w:t>
      </w:r>
    </w:p>
    <w:p w14:paraId="4433AE6E" w14:textId="77777777" w:rsidR="004756F8" w:rsidRPr="002F592A" w:rsidRDefault="004756F8" w:rsidP="004756F8">
      <w:pPr>
        <w:rPr>
          <w:vertAlign w:val="superscript"/>
        </w:rPr>
      </w:pPr>
      <w:r w:rsidRPr="002F592A">
        <w:t>0100/4. hrsz. Szombathely Önkormányzat tulajdona   140 ha 9794 m</w:t>
      </w:r>
      <w:r w:rsidRPr="002F592A">
        <w:rPr>
          <w:vertAlign w:val="superscript"/>
        </w:rPr>
        <w:t>2</w:t>
      </w:r>
    </w:p>
    <w:p w14:paraId="0DB7892E" w14:textId="77777777" w:rsidR="004756F8" w:rsidRPr="002F592A" w:rsidRDefault="004756F8" w:rsidP="004756F8">
      <w:pPr>
        <w:rPr>
          <w:vertAlign w:val="superscript"/>
        </w:rPr>
      </w:pPr>
      <w:r w:rsidRPr="002F592A">
        <w:t>0100/5. hrsz. Szombathely Önkormányzat tulajdona     1 ha 7282 m</w:t>
      </w:r>
      <w:r w:rsidRPr="002F592A">
        <w:rPr>
          <w:vertAlign w:val="superscript"/>
        </w:rPr>
        <w:t>2</w:t>
      </w:r>
    </w:p>
    <w:p w14:paraId="55166DAC" w14:textId="77777777" w:rsidR="004756F8" w:rsidRPr="002F592A" w:rsidRDefault="004756F8" w:rsidP="004756F8">
      <w:pPr>
        <w:rPr>
          <w:b/>
          <w:vertAlign w:val="superscript"/>
        </w:rPr>
      </w:pPr>
      <w:r w:rsidRPr="002F592A">
        <w:rPr>
          <w:b/>
        </w:rPr>
        <w:t>Összesen: 242 ha 6136 m</w:t>
      </w:r>
      <w:r w:rsidRPr="002F592A">
        <w:rPr>
          <w:b/>
          <w:vertAlign w:val="superscript"/>
        </w:rPr>
        <w:t>2</w:t>
      </w:r>
    </w:p>
    <w:p w14:paraId="587A2FA8" w14:textId="77777777" w:rsidR="004756F8" w:rsidRPr="002F592A" w:rsidRDefault="004756F8" w:rsidP="004756F8"/>
    <w:p w14:paraId="62832781" w14:textId="77777777" w:rsidR="004756F8" w:rsidRPr="002F592A" w:rsidRDefault="004756F8" w:rsidP="004756F8">
      <w:pPr>
        <w:jc w:val="both"/>
      </w:pPr>
      <w:r w:rsidRPr="002F592A">
        <w:rPr>
          <w:b/>
        </w:rPr>
        <w:t>A teljes szombathelyi tulaj</w:t>
      </w:r>
      <w:r>
        <w:rPr>
          <w:b/>
        </w:rPr>
        <w:t>donban álló terület nagysága 560</w:t>
      </w:r>
      <w:r w:rsidRPr="002F592A">
        <w:rPr>
          <w:b/>
        </w:rPr>
        <w:t xml:space="preserve"> ha </w:t>
      </w:r>
      <w:r>
        <w:rPr>
          <w:b/>
        </w:rPr>
        <w:t>6107</w:t>
      </w:r>
      <w:r w:rsidRPr="002F592A">
        <w:rPr>
          <w:b/>
        </w:rPr>
        <w:t xml:space="preserve"> m</w:t>
      </w:r>
      <w:r w:rsidRPr="002F592A">
        <w:rPr>
          <w:b/>
          <w:vertAlign w:val="superscript"/>
        </w:rPr>
        <w:t>2</w:t>
      </w:r>
      <w:r>
        <w:rPr>
          <w:b/>
        </w:rPr>
        <w:t xml:space="preserve">. </w:t>
      </w:r>
      <w:r w:rsidRPr="002F592A">
        <w:rPr>
          <w:b/>
        </w:rPr>
        <w:t>Gencsapáti tul</w:t>
      </w:r>
      <w:r>
        <w:rPr>
          <w:b/>
        </w:rPr>
        <w:t>ajdonában álló terület nagysága</w:t>
      </w:r>
      <w:r w:rsidRPr="002F592A">
        <w:rPr>
          <w:b/>
        </w:rPr>
        <w:t xml:space="preserve"> </w:t>
      </w:r>
      <w:r>
        <w:rPr>
          <w:b/>
        </w:rPr>
        <w:t>99</w:t>
      </w:r>
      <w:r w:rsidRPr="002F592A">
        <w:rPr>
          <w:b/>
        </w:rPr>
        <w:t xml:space="preserve"> ha </w:t>
      </w:r>
      <w:r>
        <w:rPr>
          <w:b/>
        </w:rPr>
        <w:t>9060</w:t>
      </w:r>
      <w:r w:rsidRPr="002F592A">
        <w:rPr>
          <w:b/>
        </w:rPr>
        <w:t xml:space="preserve"> m</w:t>
      </w:r>
      <w:r w:rsidRPr="002F592A">
        <w:rPr>
          <w:b/>
          <w:vertAlign w:val="superscript"/>
        </w:rPr>
        <w:t>2</w:t>
      </w:r>
      <w:r>
        <w:rPr>
          <w:b/>
        </w:rPr>
        <w:t>. A</w:t>
      </w:r>
      <w:r w:rsidRPr="002F592A">
        <w:rPr>
          <w:b/>
        </w:rPr>
        <w:t xml:space="preserve"> fejlesztésre szánt terület nagysága</w:t>
      </w:r>
      <w:r>
        <w:rPr>
          <w:b/>
        </w:rPr>
        <w:t xml:space="preserve"> összesen</w:t>
      </w:r>
      <w:r w:rsidRPr="002F592A">
        <w:rPr>
          <w:b/>
        </w:rPr>
        <w:t xml:space="preserve"> </w:t>
      </w:r>
      <w:r>
        <w:rPr>
          <w:b/>
        </w:rPr>
        <w:t>660</w:t>
      </w:r>
      <w:r w:rsidRPr="002F592A">
        <w:rPr>
          <w:b/>
        </w:rPr>
        <w:t xml:space="preserve"> ha </w:t>
      </w:r>
      <w:r>
        <w:rPr>
          <w:b/>
        </w:rPr>
        <w:t xml:space="preserve">5167 </w:t>
      </w:r>
      <w:r w:rsidRPr="002F592A">
        <w:rPr>
          <w:b/>
        </w:rPr>
        <w:t>m</w:t>
      </w:r>
      <w:r w:rsidRPr="002F592A">
        <w:rPr>
          <w:b/>
          <w:vertAlign w:val="superscript"/>
        </w:rPr>
        <w:t>2</w:t>
      </w:r>
      <w:r>
        <w:rPr>
          <w:b/>
        </w:rPr>
        <w:t>, ami</w:t>
      </w:r>
      <w:r w:rsidRPr="002F592A">
        <w:t xml:space="preserve"> </w:t>
      </w:r>
      <w:r w:rsidRPr="00BA2997">
        <w:rPr>
          <w:b/>
        </w:rPr>
        <w:t>Szombathely (10,6%), Gencsapáti (36,7%) és Söpte (52,7%) közigazgatási területén helyezkedik el.</w:t>
      </w:r>
    </w:p>
    <w:p w14:paraId="5C8F7A25" w14:textId="77777777" w:rsidR="004756F8" w:rsidRPr="002F592A" w:rsidRDefault="004756F8" w:rsidP="004756F8"/>
    <w:p w14:paraId="074DC811" w14:textId="77777777" w:rsidR="004756F8" w:rsidRPr="002F592A" w:rsidRDefault="004756F8" w:rsidP="004756F8"/>
    <w:p w14:paraId="4E00F9DC" w14:textId="77777777" w:rsidR="004756F8" w:rsidRPr="002F592A" w:rsidRDefault="004756F8" w:rsidP="004756F8">
      <w:pPr>
        <w:pStyle w:val="Cmsor1"/>
        <w:jc w:val="both"/>
      </w:pPr>
      <w:bookmarkStart w:id="1" w:name="_Toc436219683"/>
      <w:r w:rsidRPr="002F592A">
        <w:lastRenderedPageBreak/>
        <w:t>2. Az ipari terület kialakítására vonatkozóan Szombathely MJV önkormányzatnál meglévő adatok, információk, fejlesztési elképzelések vizsgálata</w:t>
      </w:r>
      <w:bookmarkEnd w:id="1"/>
      <w:r w:rsidRPr="002F592A">
        <w:t xml:space="preserve"> </w:t>
      </w:r>
    </w:p>
    <w:p w14:paraId="167E43EB" w14:textId="77777777" w:rsidR="004756F8" w:rsidRPr="002F592A" w:rsidRDefault="004756F8" w:rsidP="004756F8"/>
    <w:p w14:paraId="05003D6E" w14:textId="77777777" w:rsidR="004756F8" w:rsidRPr="002F592A" w:rsidRDefault="004756F8" w:rsidP="004756F8">
      <w:r w:rsidRPr="002F592A">
        <w:t>A 2.1. fejezet a Nemzeti Befektetési Ügynökség 2015-ben készített összehasonlító tanulmányának felhasználásával készült.</w:t>
      </w:r>
    </w:p>
    <w:p w14:paraId="75415B22" w14:textId="77777777" w:rsidR="004756F8" w:rsidRPr="002F592A" w:rsidRDefault="004756F8" w:rsidP="004756F8">
      <w:r w:rsidRPr="002F592A">
        <w:t>A vizsgálat egy járműipari óriásprojekt megvalósítása szempontjából készült az alábbi tartalommal.</w:t>
      </w:r>
    </w:p>
    <w:p w14:paraId="67520DB4" w14:textId="77777777" w:rsidR="004756F8" w:rsidRPr="002F592A" w:rsidRDefault="004756F8" w:rsidP="004756F8">
      <w:pPr>
        <w:pStyle w:val="Cmsor2"/>
      </w:pPr>
      <w:bookmarkStart w:id="2" w:name="_Toc436219684"/>
      <w:r w:rsidRPr="002F592A">
        <w:t>2.1. Megvalósíthatósághoz kapcsolódó társadalmi-gazdasági adatok</w:t>
      </w:r>
      <w:bookmarkEnd w:id="2"/>
      <w:r w:rsidRPr="002F592A">
        <w:t xml:space="preserve"> </w:t>
      </w:r>
    </w:p>
    <w:p w14:paraId="51E49106" w14:textId="77777777" w:rsidR="004756F8" w:rsidRPr="002F592A" w:rsidRDefault="004756F8" w:rsidP="004756F8"/>
    <w:p w14:paraId="489C7CD4" w14:textId="77777777" w:rsidR="004756F8" w:rsidRPr="002F592A" w:rsidRDefault="004756F8" w:rsidP="004756F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</w:rPr>
      </w:pPr>
      <w:r w:rsidRPr="002F592A">
        <w:rPr>
          <w:b/>
        </w:rPr>
        <w:t>AZ ÓRIÁSPROJEKT TÁRSADALMI-GAZDASÁGI VIZSGÁLATI TEMATIKÁJA</w:t>
      </w:r>
    </w:p>
    <w:p w14:paraId="366DAF34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1. Összefoglalás</w:t>
      </w:r>
    </w:p>
    <w:p w14:paraId="28E71DBB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2. A magyar gazdaság helyzete</w:t>
      </w:r>
    </w:p>
    <w:p w14:paraId="456C5F7B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3. A magyar munkaerőpiac összképe</w:t>
      </w:r>
    </w:p>
    <w:p w14:paraId="6997D5A3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4. A munkaerőpiaci helyzet Debrecen és Szombathely területén</w:t>
      </w:r>
    </w:p>
    <w:p w14:paraId="00EBB3E6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5. A munkahelyi mobilitás fejlődésének témája – Kormányintézkedések</w:t>
      </w:r>
    </w:p>
    <w:p w14:paraId="6D611E52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6. A munkahelyi mobilitás fejlődésének témája – cégek szemszögéből (Trenkwalder)</w:t>
      </w:r>
    </w:p>
    <w:p w14:paraId="41D53098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7. Az oktatás helyzete</w:t>
      </w:r>
    </w:p>
    <w:p w14:paraId="2AB5FF87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8. A kivándorlás előnyei Magyarországon</w:t>
      </w:r>
    </w:p>
    <w:p w14:paraId="23189C63" w14:textId="77777777" w:rsidR="004756F8" w:rsidRPr="002F592A" w:rsidRDefault="004756F8" w:rsidP="004756F8">
      <w:pPr>
        <w:spacing w:after="0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9. Következtetések</w:t>
      </w:r>
    </w:p>
    <w:p w14:paraId="02343A3D" w14:textId="77777777" w:rsidR="004756F8" w:rsidRPr="002F592A" w:rsidRDefault="004756F8" w:rsidP="004756F8">
      <w:pPr>
        <w:spacing w:after="0"/>
      </w:pPr>
    </w:p>
    <w:p w14:paraId="28AAF973" w14:textId="77777777" w:rsidR="004756F8" w:rsidRPr="002F592A" w:rsidRDefault="004756F8" w:rsidP="004756F8">
      <w:pPr>
        <w:pStyle w:val="Listaszerbekezds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left="426"/>
        <w:jc w:val="center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Összefoglalás</w:t>
      </w:r>
    </w:p>
    <w:p w14:paraId="4230689A" w14:textId="77777777" w:rsidR="004756F8" w:rsidRPr="002F592A" w:rsidRDefault="004756F8" w:rsidP="004756F8">
      <w:pPr>
        <w:pStyle w:val="Listaszerbekezds"/>
      </w:pPr>
    </w:p>
    <w:p w14:paraId="5629B2C9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Mivel az óriásberuházás pozitív hatást gyakorol a nemzeti gazdaság helyzetére a HIPA és a magyar kormány támogatja a projektet és szándékában áll egy kormány megbízottat kinevezni, azzal a céllal, hogy támogassa a projekt végrehajtását. Két potenciális helyszín – Szombathely és Debrecen vizsgálatára került sor ezzel kapcsolatosan. A célunk, hogy bebizonyítsuk; megfelelő kormány stratégiával a rendelkezésre áll megfelelő számú munkavállaló mind Szombathelyen, mind Debrecenben (az óriásberuházás kiválasztási kritériumrendszere szerint 8000). Az elemzések és az információgyűjtés lezajlott, az egyetemek (képzés témában), az önkormányzatok, a munkavállalók átmeneti elhelyezkedésében érdekelt cégek és a Nemzetgazdasági Minisztérium bevonásával. Sor került a kormány politikai intézkedéseinek és támogatási lehetőségeinek és ezek gyakorlati eredményeinek vizsgálatára. Kutatásunk során az alábbi pontokra fókuszáltunk:</w:t>
      </w:r>
    </w:p>
    <w:p w14:paraId="18BCB6DE" w14:textId="77777777" w:rsidR="004756F8" w:rsidRPr="002F592A" w:rsidRDefault="004756F8" w:rsidP="004756F8">
      <w:pPr>
        <w:pStyle w:val="Listaszerbekezds"/>
        <w:numPr>
          <w:ilvl w:val="0"/>
          <w:numId w:val="7"/>
        </w:numPr>
        <w:ind w:left="426" w:hanging="142"/>
      </w:pPr>
      <w:r w:rsidRPr="002F592A">
        <w:t>Képzési és oktatási rendszer</w:t>
      </w:r>
    </w:p>
    <w:p w14:paraId="1AC02111" w14:textId="77777777" w:rsidR="004756F8" w:rsidRPr="002F592A" w:rsidRDefault="004756F8" w:rsidP="004756F8">
      <w:pPr>
        <w:pStyle w:val="Listaszerbekezds"/>
        <w:numPr>
          <w:ilvl w:val="0"/>
          <w:numId w:val="7"/>
        </w:numPr>
        <w:ind w:left="426" w:hanging="142"/>
      </w:pPr>
      <w:r w:rsidRPr="002F592A">
        <w:t>Expat csomag</w:t>
      </w:r>
    </w:p>
    <w:p w14:paraId="57C1486A" w14:textId="77777777" w:rsidR="004756F8" w:rsidRPr="002F592A" w:rsidRDefault="004756F8" w:rsidP="004756F8">
      <w:pPr>
        <w:pStyle w:val="Listaszerbekezds"/>
        <w:numPr>
          <w:ilvl w:val="0"/>
          <w:numId w:val="7"/>
        </w:numPr>
        <w:ind w:left="426" w:hanging="142"/>
      </w:pPr>
      <w:r w:rsidRPr="002F592A">
        <w:t>Munkaerő-állomány az elérhetőség és minőség szempontjából</w:t>
      </w:r>
    </w:p>
    <w:p w14:paraId="2D03F00A" w14:textId="77777777" w:rsidR="004756F8" w:rsidRPr="002F592A" w:rsidRDefault="004756F8" w:rsidP="004756F8">
      <w:pPr>
        <w:pStyle w:val="Listaszerbekezds"/>
        <w:ind w:left="0"/>
      </w:pPr>
      <w:r w:rsidRPr="002F592A">
        <w:lastRenderedPageBreak/>
        <w:t>Jelen dokumentum forrásainak nagy része a Központi Statisztikai Hivatal - KSH adatbázisa alapján készült.</w:t>
      </w:r>
    </w:p>
    <w:p w14:paraId="0B1C67D5" w14:textId="77777777" w:rsidR="004756F8" w:rsidRPr="002F592A" w:rsidRDefault="004756F8" w:rsidP="004756F8">
      <w:pPr>
        <w:pStyle w:val="Listaszerbekezds"/>
        <w:ind w:left="0"/>
      </w:pPr>
    </w:p>
    <w:p w14:paraId="5BC812B2" w14:textId="77777777" w:rsidR="004756F8" w:rsidRPr="002F592A" w:rsidRDefault="004756F8" w:rsidP="004756F8">
      <w:pPr>
        <w:pStyle w:val="Listaszerbekezds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left="426"/>
        <w:jc w:val="center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A magyar gazdaság helyzete</w:t>
      </w:r>
    </w:p>
    <w:p w14:paraId="258218F9" w14:textId="77777777" w:rsidR="004756F8" w:rsidRPr="002F592A" w:rsidRDefault="004756F8" w:rsidP="004756F8">
      <w:pPr>
        <w:pStyle w:val="Listaszerbekezds"/>
        <w:ind w:left="927"/>
      </w:pPr>
    </w:p>
    <w:p w14:paraId="0B04C7ED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  <w:r w:rsidRPr="002F592A">
        <w:rPr>
          <w:b/>
        </w:rPr>
        <w:t>A magyar gazdaság 3,6%-os gazdasági növekedést mutatott az elmúlt évben, amely az egyik legjelentősebb fejlődés az EU tagállamok között. A felgyorsult gazdasági növekedés ellenére, az árszint stagnál, a 2013-as adatokkal összevetve. Az árstabilitást a külföldi kereskedelmi mérleg hatalmas többlet kísérte, ami fejlődő pénzügyi feltételeket jelent az egész ország számára. A fejlődő gazdasági teljesítmény elérése mellett megvalósulhat a stabilitás az államháztartásban.</w:t>
      </w:r>
    </w:p>
    <w:p w14:paraId="51767CCE" w14:textId="77777777" w:rsidR="004756F8" w:rsidRPr="002F592A" w:rsidRDefault="004756F8" w:rsidP="004756F8">
      <w:pPr>
        <w:pStyle w:val="Listaszerbekezds"/>
        <w:ind w:left="927"/>
        <w:rPr>
          <w:b/>
        </w:rPr>
      </w:pPr>
    </w:p>
    <w:p w14:paraId="499EBD08" w14:textId="77777777" w:rsidR="004756F8" w:rsidRPr="002F592A" w:rsidRDefault="004756F8" w:rsidP="004756F8">
      <w:pPr>
        <w:pStyle w:val="Listaszerbekezds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left="426"/>
        <w:jc w:val="center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t>A magyar munkaerőpiac összképe</w:t>
      </w:r>
    </w:p>
    <w:p w14:paraId="69C6BFB5" w14:textId="77777777" w:rsidR="004756F8" w:rsidRPr="002F592A" w:rsidRDefault="004756F8" w:rsidP="004756F8">
      <w:pPr>
        <w:pStyle w:val="Listaszerbekezds"/>
        <w:ind w:left="927"/>
      </w:pPr>
    </w:p>
    <w:p w14:paraId="08B580DD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rPr>
          <w:b/>
        </w:rPr>
        <w:t xml:space="preserve">A magyar munkaerőpiacon az elmúlt években kedvező folyamatok bontakoztak ki. Az aktív egyének és a munkavállalók száma meghaladta a 2013-as, krízis előtti szintet. </w:t>
      </w:r>
      <w:r w:rsidRPr="002F592A">
        <w:t xml:space="preserve">2008 és 2014 között az inaktív egyének száma 17%-kal csökkent és egyúttal a 15 és 64 éves populáció létszáma is csökkent 184000 fővel, valamint 9%-kal nőtt az aktivitási ráta. A krízis eredményeként a munkanélküliségi ráta, mely 11, 3%-ra csúcsosodott ki 2010-ben 10,2%-ra csökkent 2013-ban és 7,8% alá került 2014-ben. Nemzetközi összehasonlításban </w:t>
      </w:r>
      <w:r w:rsidRPr="002F592A">
        <w:rPr>
          <w:b/>
        </w:rPr>
        <w:t>pozitív képet látunk;</w:t>
      </w:r>
      <w:r w:rsidRPr="002F592A">
        <w:t xml:space="preserve"> a munkavállalók száma a 2008-as érték fölé nőtt és ilyen jellegű változás csak Magyarországon ment végbe. Hasonlóan pozitív változást látunk az aktív egyének számát tekintve. A kereslet – kínálat oldalának ösztönzői szignifikáns hatást gyakoroltak a munkaerőpiaci folyamatok fejlődésére. A kormány intézkedései, melyek az aktivitás stimulálására irányultak munka kínálatbeli növekedést idéztek elő</w:t>
      </w:r>
      <w:r w:rsidRPr="002F592A">
        <w:rPr>
          <w:b/>
        </w:rPr>
        <w:t>; munkanélküli segélyek, nyugdíjazási rendszer, ill. megváltozott munkaképességűek nyugdíjazási feltételeink megreformálása</w:t>
      </w:r>
      <w:r w:rsidRPr="002F592A">
        <w:t xml:space="preserve">, ami elősegítette, hogy az érintett csoportok visszatérhessenek a munkaerőpiacra. A </w:t>
      </w:r>
      <w:r>
        <w:t>kereslet oldalán, elsődlegesen,</w:t>
      </w:r>
      <w:r w:rsidRPr="002F592A">
        <w:t xml:space="preserve"> a </w:t>
      </w:r>
      <w:r w:rsidRPr="002F592A">
        <w:rPr>
          <w:b/>
        </w:rPr>
        <w:t xml:space="preserve">közmunka program </w:t>
      </w:r>
      <w:r w:rsidRPr="002F592A">
        <w:t xml:space="preserve">járult hozzá a növekedéshez, másodlagosan a </w:t>
      </w:r>
      <w:r w:rsidRPr="002F592A">
        <w:rPr>
          <w:b/>
        </w:rPr>
        <w:t xml:space="preserve">Munka Törvénykönyvének módosítása </w:t>
      </w:r>
      <w:r w:rsidRPr="002F592A">
        <w:t xml:space="preserve">eredményezett rugalmasabb munkavállalói formákat, harmadlagosan pedig a munkavédelmi akcióterv támogatta a munkaadókat abban, hogy a leghátrányosabb helyzetű csoportokat is alkalmazni tudják, ill. a munkaerő kínálat rugalmasságában érintett csoportokat (25 év alattiak, 55 év felettiek, alacsony iskolai végzettségűek, tartós munkanélküliek, GYES-ről visszatérő édesanyák)is támogatta. A piac ösztönzőinek köszönhető tehát a </w:t>
      </w:r>
      <w:r w:rsidRPr="002F592A">
        <w:rPr>
          <w:b/>
        </w:rPr>
        <w:t>folytonos aktivitás növekedés</w:t>
      </w:r>
      <w:r w:rsidRPr="002F592A">
        <w:t xml:space="preserve">, melyet a </w:t>
      </w:r>
      <w:r w:rsidRPr="002F592A">
        <w:rPr>
          <w:b/>
        </w:rPr>
        <w:t>munkanélküliség csökkenése kísért</w:t>
      </w:r>
      <w:r w:rsidRPr="002F592A">
        <w:t xml:space="preserve">. Mindez elsősorban a 2013 végétől egyre szélesebb körben elterjedt közmunka programnak köszönhető. </w:t>
      </w:r>
    </w:p>
    <w:p w14:paraId="361D464C" w14:textId="77777777" w:rsidR="004756F8" w:rsidRPr="002F592A" w:rsidRDefault="004756F8" w:rsidP="004756F8">
      <w:pPr>
        <w:pStyle w:val="Listaszerbekezds"/>
        <w:ind w:left="0"/>
        <w:jc w:val="both"/>
      </w:pPr>
    </w:p>
    <w:p w14:paraId="1C1EAB4D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 xml:space="preserve">A képzési programok célja, hogy megkönnyítse a munkavállalói készségek karbantartását és fejlődését, valamint, hogy támogassák a munkaerőpiaci munkakeresést. </w:t>
      </w:r>
      <w:r w:rsidRPr="002F592A">
        <w:rPr>
          <w:b/>
        </w:rPr>
        <w:t xml:space="preserve">A növekvő kereslet a versenyszférában és a közmunka programok elterjedése tehát jelentősen csökkentette a munkanélküliséget 2014-ben. </w:t>
      </w:r>
      <w:r w:rsidRPr="002F592A">
        <w:t xml:space="preserve"> A</w:t>
      </w:r>
      <w:r w:rsidRPr="002F592A">
        <w:tab/>
        <w:t xml:space="preserve">4 milliónál több (cc. több mint 4,1 millió munkavállaló – ez a szám 208 000-re növekedett az elmúlt év során) munkavállaló és a 10% alatti munkanélküliségi index ténye tehát egyfajta előrejelzésként is felfogható. </w:t>
      </w:r>
      <w:r w:rsidRPr="002F592A">
        <w:rPr>
          <w:b/>
        </w:rPr>
        <w:t xml:space="preserve">Ez a kedvező fordulat részben a 2014-es közmunka programoknak, részben azonban a kereslet növekedéséből fakadó, jelentős gazdasági boom-nak köszönhető. </w:t>
      </w:r>
      <w:r w:rsidRPr="002F592A">
        <w:t xml:space="preserve">Az emigráció szignifikáns hatással van a munkaerőpiaci viszonyokra hazánkban. A magyar állampolgárságú, ám külföldön munkát vállaló egyének száma az elmúlt öt évben megháromszorozódott és 2013 utolsó </w:t>
      </w:r>
      <w:r w:rsidRPr="002F592A">
        <w:lastRenderedPageBreak/>
        <w:t xml:space="preserve">negyedében talán eléri a 100 000-et. Azon egyének száma, akik külföldi várost, vagy falvat neveztek meg munkavállalásuk helyszínéül azonban megszűnt növekedni. 2014-ben a legalább öt alkalmazottat munkáltató cégeknél dolgozó egyének száma 2,6% volt, magasabb, mint 2013-ban. </w:t>
      </w:r>
    </w:p>
    <w:p w14:paraId="5F9E6CB5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Közel 700 000 munkavállalóval az ipari szektor bizonyult a legnagyobb munkáltató szektornak</w:t>
      </w:r>
      <w:r w:rsidRPr="002F592A">
        <w:rPr>
          <w:b/>
        </w:rPr>
        <w:t>. Az itt foglalkoztatottak száma közel 10 %-kal nőtt, különös tekintettel az autóiparra (subsector)</w:t>
      </w:r>
      <w:r w:rsidRPr="002F592A">
        <w:t>. Körülbelül 182600 ember vett részt havonta átlagosan a közmunka programban, ami 41, 5%-os növekedést jelent 2013-hoz képest. Különleges sikernek örvendhetett a téli közmunka program, itt kiugróan nagy létszámot sikerült bevonni.</w:t>
      </w:r>
    </w:p>
    <w:p w14:paraId="5BBD3D62" w14:textId="77777777" w:rsidR="004756F8" w:rsidRPr="002F592A" w:rsidRDefault="004756F8" w:rsidP="004756F8">
      <w:pPr>
        <w:pStyle w:val="Listaszerbekezds"/>
        <w:ind w:left="0"/>
        <w:jc w:val="both"/>
      </w:pPr>
    </w:p>
    <w:p w14:paraId="05E8CC72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t>Munkanélküliség</w:t>
      </w:r>
    </w:p>
    <w:p w14:paraId="4EF7DDD9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16069CA9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rPr>
          <w:b/>
        </w:rPr>
        <w:t>2014-ben jelentősen csökkent a munkanélküliség. 2014-ben átlagosan 343.300 fő aktív munkakereső nem talált magának kenyérkereső tevékenységet.. Közülük sokan aktívan kerestek és találtak is munkát 2014-ben.</w:t>
      </w:r>
      <w:r w:rsidRPr="002F592A">
        <w:t xml:space="preserve"> létszámuk 318,500 főre csökkent és az ezzel kapcsolatos munkanélküliségi ráta 7,1%-ra esett vissza az év utolsó negyedében. Egy indirekt következménye a munkanélküliből közmunkássá válás intézményesülésének, hogy mindez növeli az egyén munkára való alkalmazhatóságát. </w:t>
      </w:r>
    </w:p>
    <w:p w14:paraId="16B4B62C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Ennek ellenére</w:t>
      </w:r>
      <w:r w:rsidRPr="002F592A">
        <w:rPr>
          <w:b/>
        </w:rPr>
        <w:t xml:space="preserve"> a tartós munkanélküliség nem változott;</w:t>
      </w:r>
      <w:r w:rsidRPr="002F592A">
        <w:t xml:space="preserve"> 50,4% férfiaknál és 48, 5% nőknél. </w:t>
      </w:r>
      <w:r w:rsidRPr="002F592A">
        <w:rPr>
          <w:b/>
        </w:rPr>
        <w:t>Ennyien vallják magukat 1 évnél hosszabb ideje álláskeresőnek, amikor egy állásra jelentkeznek</w:t>
      </w:r>
      <w:r w:rsidRPr="002F592A">
        <w:t xml:space="preserve">. A munkanélküli státus elhagyásának nehézsége abban áll, hogy kedvezőtlen jellemzőkkel jár együtt a munkanélküliség. </w:t>
      </w:r>
    </w:p>
    <w:p w14:paraId="2DBD60FF" w14:textId="77777777" w:rsidR="004756F8" w:rsidRPr="002F592A" w:rsidRDefault="004756F8" w:rsidP="004756F8">
      <w:pPr>
        <w:pStyle w:val="Listaszerbekezds"/>
        <w:ind w:left="0"/>
        <w:jc w:val="both"/>
      </w:pPr>
    </w:p>
    <w:p w14:paraId="553ED427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2014-ben ötből egy munkanélküli sosem dolgozott előtte korábban, így nem lehet munka tapasztalata, ill. további egyharmad részük dolgozott olyan területen, ami nem igényelt semmilyen képzettséget, mielőtt munkanélkülivé vált. Tényadat, hogy a munkanélküliek háromtizede pusztán alapfokú tanulmányokat végzett és további 10% rendelkezik mindössze középfokú végzettséggel (ez azonban nem ad pl. nyelvi képesítést). Az iskolaelhagyók körében (15 és 24 év közöttiek) a munkanélküliségi ráta kedvezőbb volt az átlagosnál. A 20,4%-os érték 6,2%-kal alacsonyabb volt 2014-ben, mint 2013-ban. A régiók szerinti különbségek azonban jelentősek. Míg 2014-ben a munkanélküliségi ráta 13,6% volt Szabolcs-Szatmár-Bereg megyében, Győr-Moson-Sopronban pld. csak 3,0%, Vas megyében pedig 3,6% volt.</w:t>
      </w:r>
    </w:p>
    <w:p w14:paraId="665DBAE0" w14:textId="77777777" w:rsidR="004756F8" w:rsidRPr="002F592A" w:rsidRDefault="004756F8" w:rsidP="004756F8">
      <w:pPr>
        <w:pStyle w:val="Listaszerbekezds"/>
        <w:ind w:left="0"/>
        <w:jc w:val="center"/>
      </w:pPr>
      <w:r w:rsidRPr="002F592A">
        <w:rPr>
          <w:noProof/>
          <w:lang w:eastAsia="hu-HU"/>
        </w:rPr>
        <w:lastRenderedPageBreak/>
        <w:drawing>
          <wp:inline distT="0" distB="0" distL="0" distR="0" wp14:anchorId="6E84FF03" wp14:editId="7F38104B">
            <wp:extent cx="5111727" cy="2968933"/>
            <wp:effectExtent l="19050" t="0" r="0" b="0"/>
            <wp:docPr id="15" name="Kép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2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905" cy="2973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713FE" w14:textId="77777777" w:rsidR="004756F8" w:rsidRPr="002F592A" w:rsidRDefault="004756F8" w:rsidP="004756F8">
      <w:pPr>
        <w:pStyle w:val="Listaszerbekezds"/>
        <w:ind w:left="0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>A népesség gazdasági aktivitása 15-74 éveseknél, 2014 (ezer fő)</w:t>
      </w:r>
    </w:p>
    <w:p w14:paraId="3A26D157" w14:textId="77777777" w:rsidR="004756F8" w:rsidRPr="002F592A" w:rsidRDefault="004756F8" w:rsidP="004756F8">
      <w:pPr>
        <w:pStyle w:val="Listaszerbekezds"/>
        <w:ind w:left="0"/>
        <w:jc w:val="center"/>
      </w:pPr>
    </w:p>
    <w:p w14:paraId="7E39B6D1" w14:textId="77777777" w:rsidR="004756F8" w:rsidRPr="002F592A" w:rsidRDefault="004756F8" w:rsidP="004756F8">
      <w:pPr>
        <w:pStyle w:val="Listaszerbekezds"/>
        <w:ind w:left="0"/>
        <w:jc w:val="center"/>
      </w:pPr>
      <w:r w:rsidRPr="002F592A">
        <w:rPr>
          <w:noProof/>
          <w:lang w:eastAsia="hu-HU"/>
        </w:rPr>
        <w:drawing>
          <wp:inline distT="0" distB="0" distL="0" distR="0" wp14:anchorId="24D61757" wp14:editId="444A3574">
            <wp:extent cx="4010025" cy="2543175"/>
            <wp:effectExtent l="0" t="0" r="9525" b="9525"/>
            <wp:docPr id="18" name="Kép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1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76352" w14:textId="77777777" w:rsidR="004756F8" w:rsidRPr="002F592A" w:rsidRDefault="004756F8" w:rsidP="004756F8">
      <w:pPr>
        <w:jc w:val="both"/>
        <w:rPr>
          <w:b/>
          <w:u w:val="single"/>
        </w:rPr>
      </w:pPr>
    </w:p>
    <w:p w14:paraId="0D19E9C7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Potenciális munkaerő tartalék</w:t>
      </w:r>
    </w:p>
    <w:p w14:paraId="362A387B" w14:textId="77777777" w:rsidR="004756F8" w:rsidRPr="002F592A" w:rsidRDefault="004756F8" w:rsidP="004756F8">
      <w:pPr>
        <w:jc w:val="both"/>
      </w:pPr>
      <w:r w:rsidRPr="002F592A">
        <w:rPr>
          <w:b/>
        </w:rPr>
        <w:t xml:space="preserve">2014-ben átlagosan, évente 623,400 személy tartozik a potenciális munkaerő tartalék kategóriába, amit az EU definiál így. Ezek közül majdnem 96000 azoknak a száma, akik teljes munkaidőben szerettek volna dolgozni, de csak részmunkaidőben alkalmazták őket. Míg közülük 175,000-en nem tudtak regisztrálni a munkanélküli státusra, az aktív munkakeresés hiánya miatt. </w:t>
      </w:r>
      <w:r w:rsidRPr="002F592A">
        <w:t xml:space="preserve">A 15 és 64 év közöttiek közül 2,175,000 voltak inaktívak 2014-ben, ami 7,3%-os csökkenést jelent az előző évhez képest. Bár különböző mértékben, ezek a csökkenő trendek valamennyi inaktív csoportban megfigyelhetőek voltak. </w:t>
      </w:r>
    </w:p>
    <w:p w14:paraId="0CC5A193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 xml:space="preserve">A személyek számát a legnagyobb csoportot alkotó nyugdíjasok és szociális ellátásban részesülők elsősorban a nyugdíjkorhatárban bekövetkezett változás befolyásolta. A diákok pedig részben demográfiai okok miatt, valamint a kötelező iskolai képzésben való részvétel </w:t>
      </w:r>
      <w:r w:rsidRPr="002F592A">
        <w:rPr>
          <w:b/>
        </w:rPr>
        <w:lastRenderedPageBreak/>
        <w:t xml:space="preserve">korhatárának csökkenése miatt érintettek. A GYES-ben részesülők esetében azok az intézkedések játszottak szerepet, amelyek a mielőbbi munkaerőpiacra való visszatérést motiválják. </w:t>
      </w:r>
    </w:p>
    <w:p w14:paraId="14D4448B" w14:textId="77777777" w:rsidR="004756F8" w:rsidRPr="002F592A" w:rsidRDefault="004756F8" w:rsidP="004756F8">
      <w:pPr>
        <w:jc w:val="both"/>
      </w:pPr>
      <w:r w:rsidRPr="002F592A">
        <w:t>Feltételezhetően ezek az intézkedések játszottak vezető szerepet. A munkanélküli segély szigorítása következtében azoknak a száma, akik ellátásban részesülnek, és akiket inaktívként regisztrálnak, drasztikusan csökkent. A közmunka program kibővítése, valamint a gazdasági fellendülés segített abban, hogy az egyéb inaktív személyek beléphessenek a munkaerőpiacra. Mivel a gazdasági szervezetek, üzleti vállalkozások növekvő számú embert vesznek fel, valamint a közmunka foglalkoztatás volumene jelentős, ami immáron megszabadult a korábbi ciklikus természetétől, a pénzjuttatások pedig elérhetősége pedig szigorodott (hogyan tudjuk csökkenteni azoknak a körét, akiknek fizessünk?), ami odavezetett, hogy</w:t>
      </w:r>
      <w:r w:rsidRPr="002F592A">
        <w:rPr>
          <w:b/>
        </w:rPr>
        <w:t xml:space="preserve"> az álláskeresőként regisztráltak száma 422,000-re csökkent a 2014-es évben átlagosan, ami a 2013-as adatnál 100,000-re kevesebb. Tehát minek köszönhető a munka keresőként regisztráltak</w:t>
      </w:r>
      <w:r w:rsidRPr="002F592A">
        <w:t xml:space="preserve"> számának növekedése? </w:t>
      </w:r>
    </w:p>
    <w:p w14:paraId="2E564E8E" w14:textId="77777777" w:rsidR="004756F8" w:rsidRPr="002F592A" w:rsidRDefault="004756F8" w:rsidP="004756F8">
      <w:pPr>
        <w:jc w:val="both"/>
      </w:pPr>
      <w:r w:rsidRPr="002F592A">
        <w:t>Részben a vállalkozások munkaerő felszívó erejének köszönhetően, részben a közmunka program jelentős volumenének, ami immáron nem ciklikus, részben pedig annak, hogy a pénzbeli ellátásra való jogosultság csökkent. Az iskolát befejező munkakeresők száma ugyanolyan mértékben csökkent, mint az összes munkakereső száma. Az ő esetükben azok a munkaadók, akik fiatalok számára szabott programokat alkalmaztak, különböző kedvezményekben részesültek és támogatják őket abban, hogy vállalkozókká válhassanak. Azok között a fiatal álláskeresők között, akik kb. 20,000-en vannak és úgy hagyják el az iskolát, hogy semmilyen végzettségük nincs, az ő helyzetük a legrosszabb. Munkakeresési esélyeiken nem javít az alkalmazóknak nyújtott könnyítés sem. Ezért az ő egyedüli esélyük a közmunka. Átlagosan 59,000 személy kapott havonta álláskeresési támogatást biztosítási alapon és ezeknek egyharmada nyugdíj előtti juttatásban részesült. Tipikusan három hónapon át folyósították a juttatást, még 2013-ban is. Ezért folyamatos volt, stabilizálódott a rendszerből kiesők száma is, akik helyett érkeztek újak. 2014-ben 30%-kal kevesebb regisztrált álláskereső kapott rendszeres segélyt, ami összhangban van a kormány szándékával, miszerint a segélyt fokozatosan fel kell, hogy váltsa a közmunkában történő foglalkoztatás.</w:t>
      </w:r>
    </w:p>
    <w:p w14:paraId="4010710E" w14:textId="77777777" w:rsidR="004756F8" w:rsidRPr="002F592A" w:rsidRDefault="004756F8" w:rsidP="004756F8">
      <w:pPr>
        <w:jc w:val="both"/>
      </w:pPr>
      <w:r w:rsidRPr="002F592A">
        <w:rPr>
          <w:b/>
        </w:rPr>
        <w:t>A regisztrált munkakeresők közül éves átlagban 231,000-en nem kaptak semmilyen pénzbeli támogatást</w:t>
      </w:r>
      <w:r w:rsidRPr="002F592A">
        <w:t xml:space="preserve"> és további 132,000 személy pusztán 22,000 forint támogatást  kapott mindössze. </w:t>
      </w:r>
      <w:r w:rsidRPr="002F592A">
        <w:rPr>
          <w:b/>
        </w:rPr>
        <w:t xml:space="preserve">Azok a munkaadók, akik a munkaügyi hivatalnak jelentették az üres állásokat, azok az állam által támogatott formában kívánták ezt megtenni (vagyis, mint közmunkások).  </w:t>
      </w:r>
      <w:r w:rsidRPr="002F592A">
        <w:t>A közmunka foglalkoztatottság bővülése megmutatkozik továbbá a betöltetlen állások számában is. 2014-ben a munkanélküliek 20%-a 15 és 24 év közötti, 25%-uk 25 és 34 év közötti, 26%-uk 35 és 44 év közötti, 18%-uk 45 és 54 közötti volt. 35,400 olyan regisztrált munkanélküli van, aki érettségivel rendelkezik, 97,000 csak általános iskolai végzettséggel és 7800 pedig még az általános iskolát sem fejezte be.</w:t>
      </w:r>
    </w:p>
    <w:p w14:paraId="51CE0D43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Bérek és fizetések</w:t>
      </w:r>
    </w:p>
    <w:p w14:paraId="68DFA1BF" w14:textId="77777777" w:rsidR="004756F8" w:rsidRPr="002F592A" w:rsidRDefault="004756F8" w:rsidP="004756F8">
      <w:pPr>
        <w:jc w:val="both"/>
      </w:pPr>
      <w:r w:rsidRPr="002F592A">
        <w:t>2014-ben a monitorozott szervezeteknél, amelyek összesen 2,823,000 embert foglalkoztattak, beleértve azokat a cégeket, akik min. 5 embert foglalkoztatnak, az állami költségvetésből finanszírozott intézeteket és a kiemelkedő nonprofit szervezeteket, a bérek és fizetések a korábbi évit 3%-kal haladták meg, ami az 237,700 HUF/hó éves teljes, bruttó jövedelmet jelent (770 euro).  A fizikai munkások esetében ez 162,348 HUF, ami az előző évihez képest 1,8%-os növekedés és a fehér galléros dolgozók esetében 322,000 HUF/hónap, ami 4,7%-os növekedés.</w:t>
      </w:r>
    </w:p>
    <w:p w14:paraId="664D177E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A regionális munkaerőpiac jellemzői</w:t>
      </w:r>
    </w:p>
    <w:p w14:paraId="368B2753" w14:textId="77777777" w:rsidR="004756F8" w:rsidRPr="002F592A" w:rsidRDefault="004756F8" w:rsidP="004756F8">
      <w:pPr>
        <w:jc w:val="both"/>
      </w:pPr>
      <w:r w:rsidRPr="002F592A">
        <w:t>Az ország keleti és nyugati része közt jelentős különbség mutatkozik. Győr-Moson-Sopron megyében magas a foglalkoztatottság a fővároshoz hasonlóan (67,5%). A másik pólust Borsod-Abaúj-Zemplén és Szabolcs-Szatmár-Bereg megyék jelentik, ahol 100 lakosból 54, ill. 55 minősül foglalkoztatottnak. Ezt a problémát kezelte a közmunka, ami koncentrált formában jelent meg ezekben a régiókban.</w:t>
      </w:r>
    </w:p>
    <w:p w14:paraId="137059DF" w14:textId="77777777" w:rsidR="004756F8" w:rsidRPr="002F592A" w:rsidRDefault="004756F8" w:rsidP="004756F8">
      <w:pPr>
        <w:pStyle w:val="Listaszerbekezds"/>
        <w:ind w:left="927"/>
        <w:rPr>
          <w:b/>
          <w:u w:val="single"/>
        </w:rPr>
      </w:pPr>
    </w:p>
    <w:p w14:paraId="583474C3" w14:textId="77777777" w:rsidR="004756F8" w:rsidRPr="002F592A" w:rsidRDefault="004756F8" w:rsidP="004756F8">
      <w:r w:rsidRPr="002F592A">
        <w:br w:type="page"/>
      </w:r>
    </w:p>
    <w:p w14:paraId="6F7031E2" w14:textId="77777777" w:rsidR="004756F8" w:rsidRPr="002F592A" w:rsidRDefault="004756F8" w:rsidP="004756F8">
      <w:pPr>
        <w:pStyle w:val="Listaszerbekezds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hanging="218"/>
        <w:jc w:val="center"/>
        <w:rPr>
          <w:rFonts w:cstheme="minorHAnsi"/>
          <w:b/>
          <w:caps/>
        </w:rPr>
      </w:pPr>
      <w:r w:rsidRPr="002F592A">
        <w:rPr>
          <w:rFonts w:cstheme="minorHAnsi"/>
          <w:b/>
          <w:caps/>
        </w:rPr>
        <w:lastRenderedPageBreak/>
        <w:t>A munkaerőpiaci helyzet Debrecen és Szombathely területén</w:t>
      </w:r>
    </w:p>
    <w:p w14:paraId="3E368B29" w14:textId="77777777" w:rsidR="004756F8" w:rsidRPr="002F592A" w:rsidRDefault="004756F8" w:rsidP="004756F8">
      <w:pPr>
        <w:pStyle w:val="Listaszerbekezds"/>
        <w:ind w:left="360"/>
      </w:pPr>
    </w:p>
    <w:p w14:paraId="4D8578A3" w14:textId="77777777" w:rsidR="004756F8" w:rsidRPr="002F592A" w:rsidRDefault="004756F8" w:rsidP="004756F8">
      <w:pPr>
        <w:pStyle w:val="Jegyzetszveg"/>
        <w:rPr>
          <w:sz w:val="24"/>
          <w:szCs w:val="24"/>
        </w:rPr>
      </w:pPr>
      <w:r w:rsidRPr="002F592A">
        <w:rPr>
          <w:sz w:val="24"/>
          <w:szCs w:val="24"/>
        </w:rPr>
        <w:t>Mivel csak megyei szintű adatok állnak rendelkezésre, a következő területeket vizsgáltuk:</w:t>
      </w:r>
    </w:p>
    <w:p w14:paraId="1471EFC4" w14:textId="77777777" w:rsidR="004756F8" w:rsidRPr="002F592A" w:rsidRDefault="004756F8" w:rsidP="004756F8">
      <w:pPr>
        <w:pStyle w:val="Listaszerbekezds"/>
        <w:ind w:left="0"/>
      </w:pPr>
      <w:r w:rsidRPr="002F592A">
        <w:t>Szombathely: Vas, Veszprém, Zala, Somogy</w:t>
      </w:r>
    </w:p>
    <w:p w14:paraId="7207F0EA" w14:textId="77777777" w:rsidR="004756F8" w:rsidRPr="002F592A" w:rsidRDefault="004756F8" w:rsidP="004756F8">
      <w:pPr>
        <w:pStyle w:val="Listaszerbekezds"/>
        <w:ind w:left="0"/>
      </w:pPr>
      <w:r w:rsidRPr="002F592A">
        <w:t>Debrecen: Békés, Borsod-Abaúj, Jász-Nagykun-Szolnok.</w:t>
      </w:r>
    </w:p>
    <w:p w14:paraId="35B2427C" w14:textId="77777777" w:rsidR="004756F8" w:rsidRPr="002F592A" w:rsidRDefault="004756F8" w:rsidP="004756F8">
      <w:pPr>
        <w:pStyle w:val="Listaszerbekezds"/>
        <w:ind w:left="0"/>
      </w:pPr>
      <w:r w:rsidRPr="002F592A">
        <w:t>Győr-Moson-Sopron az AUDI miatt kihagyásra került a vizsgálatból.</w:t>
      </w:r>
    </w:p>
    <w:p w14:paraId="12AD6418" w14:textId="77777777" w:rsidR="004756F8" w:rsidRPr="002F592A" w:rsidRDefault="004756F8" w:rsidP="004756F8">
      <w:pPr>
        <w:spacing w:line="280" w:lineRule="auto"/>
        <w:jc w:val="center"/>
        <w:rPr>
          <w:rFonts w:ascii="Times New Roman" w:hAnsi="Times New Roman"/>
          <w:b/>
          <w:u w:val="single"/>
        </w:rPr>
      </w:pPr>
      <w:r w:rsidRPr="002F592A">
        <w:rPr>
          <w:noProof/>
          <w:lang w:eastAsia="hu-HU"/>
        </w:rPr>
        <w:drawing>
          <wp:inline distT="0" distB="0" distL="0" distR="0" wp14:anchorId="6DF17C9A" wp14:editId="64461B80">
            <wp:extent cx="4648200" cy="2800350"/>
            <wp:effectExtent l="0" t="0" r="0" b="0"/>
            <wp:docPr id="44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5A66A" w14:textId="77777777" w:rsidR="004756F8" w:rsidRPr="002F592A" w:rsidRDefault="004756F8" w:rsidP="004756F8">
      <w:pPr>
        <w:spacing w:line="280" w:lineRule="auto"/>
        <w:jc w:val="both"/>
        <w:rPr>
          <w:rFonts w:ascii="Times New Roman" w:hAnsi="Times New Roman"/>
          <w:b/>
          <w:u w:val="single"/>
        </w:rPr>
      </w:pPr>
    </w:p>
    <w:p w14:paraId="252E051B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Szombathely és környékének munkaerőpiaci helyzete</w:t>
      </w:r>
    </w:p>
    <w:p w14:paraId="7186930E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>A terület vizsgálata 100 km sugarú kör által lefedett területen történt. 50.000 munkakereső található a térségben. Ennek alapján megállapítható, hogy a szükséges munkaerő, ha nem is mindig lokálisan, de a város környezetében elérhető.</w:t>
      </w:r>
    </w:p>
    <w:p w14:paraId="52C46D68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54A60938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Vas megye</w:t>
      </w:r>
    </w:p>
    <w:p w14:paraId="00BC8C67" w14:textId="77777777" w:rsidR="004756F8" w:rsidRPr="002F592A" w:rsidRDefault="004756F8" w:rsidP="004756F8">
      <w:pPr>
        <w:jc w:val="both"/>
      </w:pPr>
      <w:r w:rsidRPr="002F592A">
        <w:t xml:space="preserve">Januárban 5,914 munkakeresőt regisztráltak. Az év első hónapjában 4,9%volt a munkanélküliségi ráta, ami a 3. legalacsonyabb, és amit csak Győr-Moson, ill. a főváros előz meg. 2015 januárjában 14,6%-a munkakeresőknek 25 év alatti volt, 56,4%-uk 26 és 54 év közti, míg az 50 év felettiek százalékaránya 29%. A regisztrált munkakeresők között a végzettséggel rendelkezők aránya meghaladja a kétharmadot.  32,8%-a a személyeknek keresett végzettség nélkül állást. </w:t>
      </w:r>
    </w:p>
    <w:p w14:paraId="5C6303D6" w14:textId="77777777" w:rsidR="004756F8" w:rsidRPr="002F592A" w:rsidRDefault="004756F8" w:rsidP="004756F8"/>
    <w:tbl>
      <w:tblPr>
        <w:tblW w:w="8936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330"/>
        <w:gridCol w:w="606"/>
      </w:tblGrid>
      <w:tr w:rsidR="004756F8" w:rsidRPr="002F592A" w14:paraId="09C017ED" w14:textId="77777777" w:rsidTr="00810F5B">
        <w:trPr>
          <w:trHeight w:val="255"/>
          <w:jc w:val="center"/>
        </w:trPr>
        <w:tc>
          <w:tcPr>
            <w:tcW w:w="893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972054" w14:textId="77777777" w:rsidR="004756F8" w:rsidRPr="002F592A" w:rsidRDefault="004756F8" w:rsidP="00810F5B">
            <w:pPr>
              <w:spacing w:line="28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 xml:space="preserve">Végzettséggel rendelkező regisztrált munkanélküliek listája FEOR szerint, 2015 január, Vas megye </w:t>
            </w:r>
          </w:p>
        </w:tc>
      </w:tr>
      <w:tr w:rsidR="004756F8" w:rsidRPr="002F592A" w14:paraId="1FD149DC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single" w:sz="8" w:space="0" w:color="93B1CD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296297A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9239 Egyéb egyszerű szolgáltatási és szállítási foglalkozások, máshova nem sorolt</w:t>
            </w:r>
          </w:p>
        </w:tc>
        <w:tc>
          <w:tcPr>
            <w:tcW w:w="606" w:type="dxa"/>
            <w:tcBorders>
              <w:top w:val="single" w:sz="8" w:space="0" w:color="A2C4E0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46615A4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798</w:t>
            </w:r>
          </w:p>
        </w:tc>
      </w:tr>
      <w:tr w:rsidR="004756F8" w:rsidRPr="002F592A" w14:paraId="3F5560BC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3B0B3E4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8211 Gépészeti szerelők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396052C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382</w:t>
            </w:r>
          </w:p>
        </w:tc>
      </w:tr>
      <w:tr w:rsidR="004756F8" w:rsidRPr="002F592A" w14:paraId="5B7D0520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496CD31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Értékesítők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6EEB7F3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358</w:t>
            </w:r>
          </w:p>
        </w:tc>
      </w:tr>
      <w:tr w:rsidR="004756F8" w:rsidRPr="002F592A" w14:paraId="37C8BF10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663A7ED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6D21766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223</w:t>
            </w:r>
          </w:p>
        </w:tc>
      </w:tr>
      <w:tr w:rsidR="004756F8" w:rsidRPr="002F592A" w14:paraId="4760B496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2B569AB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9112 Intézményi takarító és kisegítő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347A000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223</w:t>
            </w:r>
          </w:p>
        </w:tc>
      </w:tr>
      <w:tr w:rsidR="004756F8" w:rsidRPr="002F592A" w14:paraId="162D7988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63FCAB5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6F471CE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165</w:t>
            </w:r>
          </w:p>
        </w:tc>
      </w:tr>
      <w:tr w:rsidR="004756F8" w:rsidRPr="002F592A" w14:paraId="775BD0E1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699C0A2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9119 Egyéb takarító és kisegítő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223F744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147</w:t>
            </w:r>
          </w:p>
        </w:tc>
      </w:tr>
      <w:tr w:rsidR="004756F8" w:rsidRPr="002F592A" w14:paraId="75481EDB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18693DD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1875ABA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116</w:t>
            </w:r>
          </w:p>
        </w:tc>
      </w:tr>
      <w:tr w:rsidR="004756F8" w:rsidRPr="002F592A" w14:paraId="308C22B2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6AD49FE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7A086EB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114</w:t>
            </w:r>
          </w:p>
        </w:tc>
      </w:tr>
      <w:tr w:rsidR="004756F8" w:rsidRPr="002F592A" w14:paraId="6DF3BDBE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0B1BD3C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4597DC8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108</w:t>
            </w:r>
          </w:p>
        </w:tc>
      </w:tr>
      <w:tr w:rsidR="004756F8" w:rsidRPr="002F592A" w14:paraId="63D4DA13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3AC323A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6B3B7A6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106</w:t>
            </w:r>
          </w:p>
        </w:tc>
      </w:tr>
      <w:tr w:rsidR="004756F8" w:rsidRPr="002F592A" w14:paraId="57F6B697" w14:textId="77777777" w:rsidTr="00810F5B">
        <w:trPr>
          <w:trHeight w:val="255"/>
          <w:jc w:val="center"/>
        </w:trPr>
        <w:tc>
          <w:tcPr>
            <w:tcW w:w="8330" w:type="dxa"/>
            <w:tcBorders>
              <w:top w:val="nil"/>
              <w:left w:val="single" w:sz="8" w:space="0" w:color="93B1CD"/>
              <w:bottom w:val="single" w:sz="8" w:space="0" w:color="93B1CD"/>
              <w:right w:val="single" w:sz="8" w:space="0" w:color="93B1CD"/>
            </w:tcBorders>
            <w:shd w:val="clear" w:color="auto" w:fill="D6E3BC"/>
            <w:noWrap/>
          </w:tcPr>
          <w:p w14:paraId="77BEFE8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8190 Egyéb gépkezelő, máshova nem sorolt</w:t>
            </w:r>
          </w:p>
        </w:tc>
        <w:tc>
          <w:tcPr>
            <w:tcW w:w="606" w:type="dxa"/>
            <w:tcBorders>
              <w:top w:val="nil"/>
              <w:left w:val="single" w:sz="8" w:space="0" w:color="A2C4E0"/>
              <w:bottom w:val="single" w:sz="8" w:space="0" w:color="A2C4E0"/>
              <w:right w:val="single" w:sz="8" w:space="0" w:color="A2C4E0"/>
            </w:tcBorders>
            <w:shd w:val="clear" w:color="auto" w:fill="D6E3BC"/>
            <w:noWrap/>
          </w:tcPr>
          <w:p w14:paraId="7536F23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104</w:t>
            </w:r>
          </w:p>
        </w:tc>
      </w:tr>
    </w:tbl>
    <w:p w14:paraId="2EC7A8E1" w14:textId="77777777" w:rsidR="004756F8" w:rsidRPr="002F592A" w:rsidRDefault="004756F8" w:rsidP="004756F8">
      <w:pPr>
        <w:jc w:val="both"/>
        <w:rPr>
          <w:rFonts w:ascii="Times New Roman" w:hAnsi="Times New Roman"/>
        </w:rPr>
      </w:pPr>
    </w:p>
    <w:p w14:paraId="3CA69A67" w14:textId="77777777" w:rsidR="004756F8" w:rsidRPr="002F592A" w:rsidRDefault="004756F8" w:rsidP="004756F8">
      <w:pPr>
        <w:rPr>
          <w:rFonts w:ascii="Times New Roman" w:hAnsi="Times New Roman"/>
          <w:b/>
          <w:u w:val="single"/>
        </w:rPr>
      </w:pPr>
      <w:r w:rsidRPr="002F592A">
        <w:rPr>
          <w:rFonts w:ascii="Times New Roman" w:hAnsi="Times New Roman"/>
          <w:b/>
          <w:u w:val="single"/>
        </w:rPr>
        <w:br w:type="page"/>
      </w:r>
    </w:p>
    <w:p w14:paraId="5E7E3303" w14:textId="77777777" w:rsidR="004756F8" w:rsidRPr="002F592A" w:rsidRDefault="004756F8" w:rsidP="004756F8">
      <w:pPr>
        <w:spacing w:line="280" w:lineRule="auto"/>
        <w:jc w:val="both"/>
        <w:rPr>
          <w:rFonts w:ascii="Times New Roman" w:hAnsi="Times New Roman"/>
          <w:b/>
          <w:u w:val="single"/>
        </w:rPr>
      </w:pPr>
      <w:r w:rsidRPr="002F592A">
        <w:rPr>
          <w:rFonts w:ascii="Times New Roman" w:hAnsi="Times New Roman"/>
          <w:b/>
          <w:u w:val="single"/>
        </w:rPr>
        <w:lastRenderedPageBreak/>
        <w:t>Zala megye</w:t>
      </w:r>
    </w:p>
    <w:p w14:paraId="2A77F2E0" w14:textId="77777777" w:rsidR="004756F8" w:rsidRPr="002F592A" w:rsidRDefault="004756F8" w:rsidP="004756F8">
      <w:pPr>
        <w:spacing w:line="280" w:lineRule="auto"/>
        <w:jc w:val="both"/>
        <w:rPr>
          <w:rFonts w:ascii="Times New Roman" w:hAnsi="Times New Roman"/>
        </w:rPr>
      </w:pPr>
      <w:r w:rsidRPr="002F592A">
        <w:rPr>
          <w:rFonts w:ascii="Times New Roman" w:hAnsi="Times New Roman"/>
        </w:rPr>
        <w:t>Január végén a regisztrált álláskeresők száma 11.888 volt a megyében. Az iskolai végzettséget illetően, 62.5% rendelkezett végzettséggel, 37,5% képzetlennek bizonyult. Az álláskeresők 26,7%-a 25 évesnél fiatalabb.</w:t>
      </w:r>
    </w:p>
    <w:p w14:paraId="56AD4DB8" w14:textId="77777777" w:rsidR="004756F8" w:rsidRPr="002F592A" w:rsidRDefault="004756F8" w:rsidP="004756F8">
      <w:pPr>
        <w:spacing w:line="280" w:lineRule="auto"/>
        <w:jc w:val="center"/>
        <w:rPr>
          <w:rFonts w:ascii="Times New Roman" w:hAnsi="Times New Roman"/>
        </w:rPr>
      </w:pPr>
      <w:r w:rsidRPr="002F592A">
        <w:rPr>
          <w:rFonts w:ascii="Times New Roman" w:hAnsi="Times New Roman"/>
          <w:b/>
          <w:bCs/>
        </w:rPr>
        <w:t>Végzettséggel rendelkező regisztrált munkanélküliek listája FEOR szerint, 2015. január, Zala megye</w:t>
      </w:r>
    </w:p>
    <w:tbl>
      <w:tblPr>
        <w:tblW w:w="9200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80"/>
        <w:gridCol w:w="1420"/>
      </w:tblGrid>
      <w:tr w:rsidR="004756F8" w:rsidRPr="002F592A" w14:paraId="78A88965" w14:textId="77777777" w:rsidTr="00810F5B">
        <w:trPr>
          <w:trHeight w:val="255"/>
        </w:trPr>
        <w:tc>
          <w:tcPr>
            <w:tcW w:w="7780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18B7D9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1420" w:type="dxa"/>
            <w:tcBorders>
              <w:top w:val="single" w:sz="8" w:space="0" w:color="33CCCC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F5DB2F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</w:t>
            </w:r>
          </w:p>
        </w:tc>
      </w:tr>
      <w:tr w:rsidR="004756F8" w:rsidRPr="002F592A" w14:paraId="7D77DB1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4ABE0B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4190 Egyéb irodai adminisztrátor foglalkozások, máshova nem sorolt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00D81A5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68</w:t>
            </w:r>
          </w:p>
        </w:tc>
      </w:tr>
      <w:tr w:rsidR="004756F8" w:rsidRPr="002F592A" w14:paraId="46C28CB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A1DE15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75BC5D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783</w:t>
            </w:r>
          </w:p>
        </w:tc>
      </w:tr>
      <w:tr w:rsidR="004756F8" w:rsidRPr="002F592A" w14:paraId="56C9F2F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09D5C1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FE2B1C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193</w:t>
            </w:r>
          </w:p>
        </w:tc>
      </w:tr>
      <w:tr w:rsidR="004756F8" w:rsidRPr="002F592A" w14:paraId="75C073C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C7A8389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5133 Csapos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314F32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81</w:t>
            </w:r>
          </w:p>
        </w:tc>
      </w:tr>
      <w:tr w:rsidR="004756F8" w:rsidRPr="002F592A" w14:paraId="521CA032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326B95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5134 Szakács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FA117D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144</w:t>
            </w:r>
          </w:p>
        </w:tc>
      </w:tr>
      <w:tr w:rsidR="004756F8" w:rsidRPr="002F592A" w14:paraId="1934B70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F3A792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5135 Cukrász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145AE1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45</w:t>
            </w:r>
          </w:p>
        </w:tc>
      </w:tr>
      <w:tr w:rsidR="004756F8" w:rsidRPr="002F592A" w14:paraId="1649B58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65E0EA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5211 Fodrász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1654D0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69</w:t>
            </w:r>
          </w:p>
        </w:tc>
      </w:tr>
      <w:tr w:rsidR="004756F8" w:rsidRPr="002F592A" w14:paraId="3BDB8C0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4C5D2A9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5254 Biztonsági őr és vagyonvédelem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42F765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217</w:t>
            </w:r>
          </w:p>
        </w:tc>
      </w:tr>
      <w:tr w:rsidR="004756F8" w:rsidRPr="002F592A" w14:paraId="4A03B241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097804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7111 Húsfeldolgozó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F21AD5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</w:t>
            </w:r>
          </w:p>
        </w:tc>
      </w:tr>
      <w:tr w:rsidR="004756F8" w:rsidRPr="002F592A" w14:paraId="0B2AC82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ADA44C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7211 Ruha mintázat tervező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28C4B1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49</w:t>
            </w:r>
          </w:p>
        </w:tc>
      </w:tr>
      <w:tr w:rsidR="004756F8" w:rsidRPr="002F592A" w14:paraId="022DA72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34CEBD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7212 Szabó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9014E8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54</w:t>
            </w:r>
          </w:p>
        </w:tc>
      </w:tr>
      <w:tr w:rsidR="004756F8" w:rsidRPr="002F592A" w14:paraId="6CAAA3D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C731A9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7223 Bútorasztalos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6CF603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127</w:t>
            </w:r>
          </w:p>
        </w:tc>
      </w:tr>
      <w:tr w:rsidR="004756F8" w:rsidRPr="002F592A" w14:paraId="300DCF4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95BB5E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E5F7B6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245</w:t>
            </w:r>
          </w:p>
        </w:tc>
      </w:tr>
      <w:tr w:rsidR="004756F8" w:rsidRPr="002F592A" w14:paraId="5ABD45FA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CD5746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7323 Esztergályos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43DEF08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63</w:t>
            </w:r>
          </w:p>
        </w:tc>
      </w:tr>
      <w:tr w:rsidR="004756F8" w:rsidRPr="002F592A" w14:paraId="4BD95234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A325BB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7325 Hegesztő és lángvágó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8F64C4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</w:t>
            </w:r>
          </w:p>
        </w:tc>
      </w:tr>
      <w:tr w:rsidR="004756F8" w:rsidRPr="002F592A" w14:paraId="6007D4DA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B336BE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7331 Gépjármű és motorkerékpár karbantartó és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EBE928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54</w:t>
            </w:r>
          </w:p>
        </w:tc>
      </w:tr>
      <w:tr w:rsidR="004756F8" w:rsidRPr="002F592A" w14:paraId="6036DDAE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77D958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7333 Mezőgazdasági és ipari gép (motor) karbantartó és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7DEFA5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76</w:t>
            </w:r>
          </w:p>
        </w:tc>
      </w:tr>
      <w:tr w:rsidR="004756F8" w:rsidRPr="002F592A" w14:paraId="450A13B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3E342A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7334 Karbantartó és szerelő (mechanikus és javítóműhely)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0804CA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48</w:t>
            </w:r>
          </w:p>
        </w:tc>
      </w:tr>
      <w:tr w:rsidR="004756F8" w:rsidRPr="002F592A" w14:paraId="4F587352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EA313E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7341 Elektromos készülék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4140004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66</w:t>
            </w:r>
          </w:p>
        </w:tc>
      </w:tr>
      <w:tr w:rsidR="004756F8" w:rsidRPr="002F592A" w14:paraId="200688A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F4CF97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7342 Információs technológia és távközlési berendezések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70B1A8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26</w:t>
            </w:r>
          </w:p>
        </w:tc>
      </w:tr>
      <w:tr w:rsidR="004756F8" w:rsidRPr="002F592A" w14:paraId="5D65278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5B4A0E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D8D363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184</w:t>
            </w:r>
          </w:p>
        </w:tc>
      </w:tr>
      <w:tr w:rsidR="004756F8" w:rsidRPr="002F592A" w14:paraId="5C34E7A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CAA608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7521 Vízvezeték-szerelő, gázszerelő és fűtés telepítő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F46DA6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70</w:t>
            </w:r>
          </w:p>
        </w:tc>
      </w:tr>
      <w:tr w:rsidR="004756F8" w:rsidRPr="002F592A" w14:paraId="27EF6E5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4A7A37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E3810F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164</w:t>
            </w:r>
          </w:p>
        </w:tc>
      </w:tr>
      <w:tr w:rsidR="004756F8" w:rsidRPr="002F592A" w14:paraId="65334451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76878D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8211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DF182C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485</w:t>
            </w:r>
          </w:p>
        </w:tc>
      </w:tr>
      <w:tr w:rsidR="004756F8" w:rsidRPr="002F592A" w14:paraId="0BB2194C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AD0B57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8219 Egyéb termék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3CE482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118</w:t>
            </w:r>
          </w:p>
        </w:tc>
      </w:tr>
      <w:tr w:rsidR="004756F8" w:rsidRPr="002F592A" w14:paraId="6FED441F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A811D0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64353A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243</w:t>
            </w:r>
          </w:p>
        </w:tc>
      </w:tr>
      <w:tr w:rsidR="004756F8" w:rsidRPr="002F592A" w14:paraId="67FE451F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C5B4F4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9231 Recepciós, helyszíni őr és egyszerű 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5FD0D9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703</w:t>
            </w:r>
          </w:p>
        </w:tc>
      </w:tr>
    </w:tbl>
    <w:p w14:paraId="20AEA11D" w14:textId="77777777" w:rsidR="004756F8" w:rsidRPr="002F592A" w:rsidRDefault="004756F8" w:rsidP="004756F8">
      <w:pPr>
        <w:jc w:val="both"/>
        <w:rPr>
          <w:rFonts w:ascii="Times New Roman" w:hAnsi="Times New Roman"/>
        </w:rPr>
      </w:pPr>
    </w:p>
    <w:p w14:paraId="666789C2" w14:textId="77777777" w:rsidR="004756F8" w:rsidRPr="002F592A" w:rsidRDefault="004756F8" w:rsidP="004756F8">
      <w:pPr>
        <w:spacing w:line="280" w:lineRule="auto"/>
        <w:jc w:val="both"/>
        <w:rPr>
          <w:b/>
          <w:u w:val="single"/>
        </w:rPr>
      </w:pPr>
      <w:r w:rsidRPr="002F592A">
        <w:rPr>
          <w:rFonts w:ascii="Times New Roman" w:hAnsi="Times New Roman"/>
        </w:rPr>
        <w:t xml:space="preserve">A máshol nem jegyzett területen álláskeresők, általában irodai, adminisztratív munkát kerestek. Az előbb említettek mellett, keresett állás volt a mezőgazdasági mérnök (18), a villamosmérnök (26), a gépészmérnök (16), az építész (10), a gépésztechnikus.  </w:t>
      </w:r>
      <w:r w:rsidRPr="002F592A">
        <w:rPr>
          <w:b/>
          <w:u w:val="single"/>
        </w:rPr>
        <w:t>Veszprém megye</w:t>
      </w:r>
    </w:p>
    <w:p w14:paraId="2D1CC878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44437A23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lastRenderedPageBreak/>
        <w:t>2014 végén 10,200 regisztrált álláskereső volt ezen a területen. Az elért képzettségi szint szempontjából 56% rendelkezett végzettséggel, míg 44% képzetlen volt. A regisztráltak között 37% rendelkezett befejezett általános iskolai tanulmányokkal, ugyanakkor háromból egy személy rendelkezett szakmunkás végzettséggel. A regisztráltak 16%-a rendelkezett szakközépiskolai, , 9% gimnáziumi, és 5% felsőfokú képesítéssel. Életkorukat tekintve, 17% 25 éves, ill. fiatalabb volt, ötből egy személy volt 26 és 35 év közötti, és 22% tartozott a 34-45 évesek korcsoportjába, valamint 41% volt 45 év feletti munkakereső.</w:t>
      </w:r>
    </w:p>
    <w:p w14:paraId="6BB162AF" w14:textId="77777777" w:rsidR="004756F8" w:rsidRPr="002F592A" w:rsidRDefault="004756F8" w:rsidP="004756F8">
      <w:pPr>
        <w:spacing w:line="280" w:lineRule="auto"/>
        <w:jc w:val="center"/>
        <w:rPr>
          <w:rFonts w:ascii="Times New Roman" w:hAnsi="Times New Roman"/>
        </w:rPr>
      </w:pPr>
      <w:r w:rsidRPr="002F592A">
        <w:rPr>
          <w:rFonts w:ascii="Times New Roman" w:hAnsi="Times New Roman"/>
          <w:b/>
          <w:bCs/>
        </w:rPr>
        <w:t>Végzettséggel rendelkező regisztrált munkanélküliek listája FEOR szerint, 2015 január, Veszprém megye</w:t>
      </w:r>
    </w:p>
    <w:tbl>
      <w:tblPr>
        <w:tblW w:w="9200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80"/>
        <w:gridCol w:w="1420"/>
      </w:tblGrid>
      <w:tr w:rsidR="004756F8" w:rsidRPr="002F592A" w14:paraId="2CA33AF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F23C8D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3623 Anyag menedzser és beszerzési ügynök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ADC9DE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62</w:t>
            </w:r>
          </w:p>
        </w:tc>
      </w:tr>
      <w:tr w:rsidR="004756F8" w:rsidRPr="002F592A" w14:paraId="659DD74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D1982C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6BAC17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476</w:t>
            </w:r>
          </w:p>
        </w:tc>
      </w:tr>
      <w:tr w:rsidR="004756F8" w:rsidRPr="002F592A" w14:paraId="4D867B1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358130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4DF171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695</w:t>
            </w:r>
          </w:p>
        </w:tc>
      </w:tr>
      <w:tr w:rsidR="004756F8" w:rsidRPr="002F592A" w14:paraId="59A48D00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B2D0D1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4A5C7FE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208</w:t>
            </w:r>
          </w:p>
        </w:tc>
      </w:tr>
      <w:tr w:rsidR="004756F8" w:rsidRPr="002F592A" w14:paraId="33EDB0EF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8C2140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5133 Csapos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88791B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78</w:t>
            </w:r>
          </w:p>
        </w:tc>
      </w:tr>
      <w:tr w:rsidR="004756F8" w:rsidRPr="002F592A" w14:paraId="3A63788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0A9950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5134 Szakács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44C7A72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168</w:t>
            </w:r>
          </w:p>
        </w:tc>
      </w:tr>
      <w:tr w:rsidR="004756F8" w:rsidRPr="002F592A" w14:paraId="5B8B626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51491B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5254 Biztonsági őr és vagyonvédelem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126E0D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128</w:t>
            </w:r>
          </w:p>
        </w:tc>
      </w:tr>
      <w:tr w:rsidR="004756F8" w:rsidRPr="002F592A" w14:paraId="6B172680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D4AF74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6115 Dísznövény, virág és faiskolai kertész, faiskolai munkás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0FFCAA1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103</w:t>
            </w:r>
          </w:p>
        </w:tc>
      </w:tr>
      <w:tr w:rsidR="004756F8" w:rsidRPr="002F592A" w14:paraId="661B7912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22CE20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7223 Bútorasztalos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EE8052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79</w:t>
            </w:r>
          </w:p>
        </w:tc>
      </w:tr>
      <w:tr w:rsidR="004756F8" w:rsidRPr="002F592A" w14:paraId="6CA6348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7008CB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B22446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183</w:t>
            </w:r>
          </w:p>
        </w:tc>
      </w:tr>
      <w:tr w:rsidR="004756F8" w:rsidRPr="002F592A" w14:paraId="3D194E8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F39D91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7325 Hegesztő és lángvágó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94AFEA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76</w:t>
            </w:r>
          </w:p>
        </w:tc>
      </w:tr>
      <w:tr w:rsidR="004756F8" w:rsidRPr="002F592A" w14:paraId="21AB5D4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EE73BE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7333 Mezőgazdasági és ipari gép (motor) karbantartó és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7F308F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58</w:t>
            </w:r>
          </w:p>
        </w:tc>
      </w:tr>
      <w:tr w:rsidR="004756F8" w:rsidRPr="002F592A" w14:paraId="71440D3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625F7B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99DAEB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179</w:t>
            </w:r>
          </w:p>
        </w:tc>
      </w:tr>
      <w:tr w:rsidR="004756F8" w:rsidRPr="002F592A" w14:paraId="4227FC5F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ABB4740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7521 Vízvezeték-szerelő, gázszerelő és fűtés telepítő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DA9477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77</w:t>
            </w:r>
          </w:p>
        </w:tc>
      </w:tr>
      <w:tr w:rsidR="004756F8" w:rsidRPr="002F592A" w14:paraId="548B7E90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309955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7524 Villanyszerelő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1B1FED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69</w:t>
            </w:r>
          </w:p>
        </w:tc>
      </w:tr>
      <w:tr w:rsidR="004756F8" w:rsidRPr="002F592A" w14:paraId="7C724A7E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683342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2748DD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140</w:t>
            </w:r>
          </w:p>
        </w:tc>
      </w:tr>
      <w:tr w:rsidR="004756F8" w:rsidRPr="002F592A" w14:paraId="06EB2AE0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7A0B870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8211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BD0737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597</w:t>
            </w:r>
          </w:p>
        </w:tc>
      </w:tr>
      <w:tr w:rsidR="004756F8" w:rsidRPr="002F592A" w14:paraId="6425933A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6D88A2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C38A52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244</w:t>
            </w:r>
          </w:p>
        </w:tc>
      </w:tr>
      <w:tr w:rsidR="004756F8" w:rsidRPr="002F592A" w14:paraId="2A9864B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08DF6C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8422 Földmunkagép és kis és nehézgépkezelő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14120E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61</w:t>
            </w:r>
          </w:p>
        </w:tc>
      </w:tr>
      <w:tr w:rsidR="004756F8" w:rsidRPr="002F592A" w14:paraId="65C102A1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35C5A5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8425 Targoncavezető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9023BE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106</w:t>
            </w:r>
          </w:p>
        </w:tc>
      </w:tr>
      <w:tr w:rsidR="004756F8" w:rsidRPr="002F592A" w14:paraId="0A4A42B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88EC21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9112 Intézményi takarító és kisegítő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7B9B46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356</w:t>
            </w:r>
          </w:p>
        </w:tc>
      </w:tr>
      <w:tr w:rsidR="004756F8" w:rsidRPr="002F592A" w14:paraId="747EAD8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DEE068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9119 Egyéb takarító és kisegítő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0F7E1F2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336</w:t>
            </w:r>
          </w:p>
        </w:tc>
      </w:tr>
      <w:tr w:rsidR="004756F8" w:rsidRPr="002F592A" w14:paraId="47ED17EC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AD500D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9223 Loader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88F2E3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101</w:t>
            </w:r>
          </w:p>
        </w:tc>
      </w:tr>
      <w:tr w:rsidR="004756F8" w:rsidRPr="002F592A" w14:paraId="78812962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DBBA30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9231 Recepciós, helyszíni őr és egyszerű 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26B469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208</w:t>
            </w:r>
          </w:p>
        </w:tc>
      </w:tr>
      <w:tr w:rsidR="004756F8" w:rsidRPr="002F592A" w14:paraId="65107AA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E1D9CD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9236 Konyhai kisegítő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11606D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231</w:t>
            </w:r>
          </w:p>
        </w:tc>
      </w:tr>
      <w:tr w:rsidR="004756F8" w:rsidRPr="002F592A" w14:paraId="6A09A571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43E6D1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9329 Egyéb egyszerű építőipari foglalkozások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9EC51C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158</w:t>
            </w:r>
          </w:p>
        </w:tc>
      </w:tr>
    </w:tbl>
    <w:p w14:paraId="0F1CC6B5" w14:textId="77777777" w:rsidR="004756F8" w:rsidRPr="002F592A" w:rsidRDefault="004756F8" w:rsidP="004756F8">
      <w:pPr>
        <w:pStyle w:val="Listaszerbekezds"/>
        <w:ind w:left="0"/>
        <w:jc w:val="both"/>
      </w:pPr>
    </w:p>
    <w:p w14:paraId="5DFFBB62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Azokban az állásokban, ahol építőipari szakmabeli tevékenységről volt szó, ott a személyek általában útburkolati festő, útalap készítő, stb. tevékenységet végeztek. Az álláskeresők körében a legnépszerűbb foglalkozások a következők voltak: esztergályos, szerelő, ipari munkás, motorkerékpár karbantartó.</w:t>
      </w:r>
    </w:p>
    <w:p w14:paraId="36C49032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  <w:r w:rsidRPr="002F592A">
        <w:rPr>
          <w:b/>
          <w:u w:val="single"/>
        </w:rPr>
        <w:lastRenderedPageBreak/>
        <w:t>Somogy megye</w:t>
      </w:r>
    </w:p>
    <w:p w14:paraId="2DDC8FBA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2015 égére Somogy megyében 22,049 álláskereső regisztrált. 45%-uk képzetlennek bizonyult. 6,634 és 4,207 keresett állást középiskolai érettségivel és szakmunkás végzettséggel. Az álláskeresők 2,6%-a, azaz 585 személy keresett munkát felsőfokú végzettség birtokában. Az alapvető készségek, amelyekkel rendelkeztek a következők voltak: 4%: motorfűrész kezelő, erdészeti munkás, varrónő. A középfokú végzettséggel (46%) rendelkezők közt: üzletkötő, kőműves, szakács, női szabó, fémműves, szobafestő-mázoló, biztonsági őr, éttermi üzletkötő, pincér, autószerelő (kb. 200). Ellenben, a felsőfokú végzettséggel rendelkezők körében a legnépszerűbb foglalkozások az idegenforgalmi menedzser, az ápoló, az általános iskolai tanár és a mérlegképes könyvelő voltak.</w:t>
      </w:r>
    </w:p>
    <w:p w14:paraId="0182A9F1" w14:textId="77777777" w:rsidR="004756F8" w:rsidRPr="002F592A" w:rsidRDefault="004756F8" w:rsidP="004756F8">
      <w:pPr>
        <w:spacing w:after="0"/>
        <w:jc w:val="center"/>
      </w:pPr>
      <w:r w:rsidRPr="002F592A">
        <w:rPr>
          <w:rFonts w:ascii="Times New Roman" w:hAnsi="Times New Roman"/>
          <w:b/>
          <w:bCs/>
        </w:rPr>
        <w:t>Végzettséggel rendelkező regisztrált munkanélküliek listája FEOR szerint, 2015 január,</w:t>
      </w:r>
    </w:p>
    <w:p w14:paraId="0CBE2E16" w14:textId="77777777" w:rsidR="004756F8" w:rsidRPr="002F592A" w:rsidRDefault="004756F8" w:rsidP="004756F8">
      <w:pPr>
        <w:spacing w:after="0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>Somogy megye</w:t>
      </w:r>
    </w:p>
    <w:p w14:paraId="76FAC9EC" w14:textId="77777777" w:rsidR="004756F8" w:rsidRPr="002F592A" w:rsidRDefault="004756F8" w:rsidP="004756F8">
      <w:pPr>
        <w:spacing w:after="0"/>
        <w:jc w:val="center"/>
      </w:pPr>
    </w:p>
    <w:tbl>
      <w:tblPr>
        <w:tblW w:w="9200" w:type="dxa"/>
        <w:tblInd w:w="7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80"/>
        <w:gridCol w:w="1420"/>
      </w:tblGrid>
      <w:tr w:rsidR="004756F8" w:rsidRPr="002F592A" w14:paraId="5C5EDC52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E21567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3513 Szociális és szakorvosi ellátást nyújtó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FFEC88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160</w:t>
            </w:r>
          </w:p>
        </w:tc>
      </w:tr>
      <w:tr w:rsidR="004756F8" w:rsidRPr="002F592A" w14:paraId="197B8C5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E371F5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3BB0A0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785</w:t>
            </w:r>
          </w:p>
        </w:tc>
      </w:tr>
      <w:tr w:rsidR="004756F8" w:rsidRPr="002F592A" w14:paraId="4A208B6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3C31C5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F2283A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1,373</w:t>
            </w:r>
          </w:p>
        </w:tc>
      </w:tr>
      <w:tr w:rsidR="004756F8" w:rsidRPr="002F592A" w14:paraId="6E08F238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D90FF6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EA2FE7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399</w:t>
            </w:r>
          </w:p>
        </w:tc>
      </w:tr>
      <w:tr w:rsidR="004756F8" w:rsidRPr="002F592A" w14:paraId="54522D3F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8414A20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5134 Szakács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BC58A2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331</w:t>
            </w:r>
          </w:p>
        </w:tc>
      </w:tr>
      <w:tr w:rsidR="004756F8" w:rsidRPr="002F592A" w14:paraId="1717112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F9EA85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5254 Biztonsági őr és vagyonvédelem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4AE203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277</w:t>
            </w:r>
          </w:p>
        </w:tc>
      </w:tr>
      <w:tr w:rsidR="004756F8" w:rsidRPr="002F592A" w14:paraId="3EA6547A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AF92AC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7223 Bútorasztalos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3EBF86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131</w:t>
            </w:r>
          </w:p>
        </w:tc>
      </w:tr>
      <w:tr w:rsidR="004756F8" w:rsidRPr="002F592A" w14:paraId="44B10DF6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E038EE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98F2CA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345</w:t>
            </w:r>
          </w:p>
        </w:tc>
      </w:tr>
      <w:tr w:rsidR="004756F8" w:rsidRPr="002F592A" w14:paraId="31CBDFF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771638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7325 Hegesztő és lángvágó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3404A8C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139</w:t>
            </w:r>
          </w:p>
        </w:tc>
      </w:tr>
      <w:tr w:rsidR="004756F8" w:rsidRPr="002F592A" w14:paraId="0D4B9709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55BE25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7333 Mezőgazdasági és ipari gép (motor) karbantartó és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1080F9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172</w:t>
            </w:r>
          </w:p>
        </w:tc>
      </w:tr>
      <w:tr w:rsidR="004756F8" w:rsidRPr="002F592A" w14:paraId="01C0FA55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27EDF310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E92688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378</w:t>
            </w:r>
          </w:p>
        </w:tc>
      </w:tr>
      <w:tr w:rsidR="004756F8" w:rsidRPr="002F592A" w14:paraId="41EF52B4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635048F2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A0B635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257</w:t>
            </w:r>
          </w:p>
        </w:tc>
      </w:tr>
      <w:tr w:rsidR="004756F8" w:rsidRPr="002F592A" w14:paraId="4BE96544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544A98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8211 Szerelő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06281CE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317</w:t>
            </w:r>
          </w:p>
        </w:tc>
      </w:tr>
      <w:tr w:rsidR="004756F8" w:rsidRPr="002F592A" w14:paraId="2BF5B549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3DEC701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2485616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351</w:t>
            </w:r>
          </w:p>
        </w:tc>
      </w:tr>
      <w:tr w:rsidR="004756F8" w:rsidRPr="002F592A" w14:paraId="1CE1A560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C386C57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8421 Mezőgazdasági, erdészeti és növényvédő szer kijuttatására gépkezelő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BA10FA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196</w:t>
            </w:r>
          </w:p>
        </w:tc>
      </w:tr>
      <w:tr w:rsidR="004756F8" w:rsidRPr="002F592A" w14:paraId="217ABFCE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1792208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8425 Targoncavezető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BF6ADE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139</w:t>
            </w:r>
          </w:p>
        </w:tc>
      </w:tr>
      <w:tr w:rsidR="004756F8" w:rsidRPr="002F592A" w14:paraId="4C56ABF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D1CF47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9112 Intézményi takarító és kisegítő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5ADC312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695</w:t>
            </w:r>
          </w:p>
        </w:tc>
      </w:tr>
      <w:tr w:rsidR="004756F8" w:rsidRPr="002F592A" w14:paraId="6899404C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340FF3C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9119 Egyéb takarító és kisegítő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308EDD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1,049</w:t>
            </w:r>
          </w:p>
        </w:tc>
      </w:tr>
      <w:tr w:rsidR="004756F8" w:rsidRPr="002F592A" w14:paraId="74236C1D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5A4492B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9223 Loader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13BDD1B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167</w:t>
            </w:r>
          </w:p>
        </w:tc>
      </w:tr>
      <w:tr w:rsidR="004756F8" w:rsidRPr="002F592A" w14:paraId="0380C5E7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0DF7806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9231 Recepciós, helyszíni őr és egyszerű őr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6B06EB6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1,211</w:t>
            </w:r>
          </w:p>
        </w:tc>
      </w:tr>
      <w:tr w:rsidR="004756F8" w:rsidRPr="002F592A" w14:paraId="6A8D7443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7E34E47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9329 Egyéb egyszerű építőipari foglalkozások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4E2E8AB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198</w:t>
            </w:r>
          </w:p>
        </w:tc>
      </w:tr>
      <w:tr w:rsidR="004756F8" w:rsidRPr="002F592A" w14:paraId="0201AA4C" w14:textId="77777777" w:rsidTr="00810F5B">
        <w:trPr>
          <w:trHeight w:val="255"/>
        </w:trPr>
        <w:tc>
          <w:tcPr>
            <w:tcW w:w="7780" w:type="dxa"/>
            <w:tcBorders>
              <w:top w:val="nil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D6E3BC"/>
            <w:noWrap/>
          </w:tcPr>
          <w:p w14:paraId="4FB214F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9331 Egyszerű mezőgazdasági foglalkoztatott</w:t>
            </w:r>
          </w:p>
        </w:tc>
        <w:tc>
          <w:tcPr>
            <w:tcW w:w="1420" w:type="dxa"/>
            <w:tcBorders>
              <w:top w:val="nil"/>
              <w:left w:val="single" w:sz="8" w:space="0" w:color="33CCCC"/>
              <w:bottom w:val="single" w:sz="8" w:space="0" w:color="33CCCC"/>
              <w:right w:val="single" w:sz="8" w:space="0" w:color="33CCCC"/>
            </w:tcBorders>
            <w:shd w:val="clear" w:color="auto" w:fill="D6E3BC"/>
            <w:noWrap/>
          </w:tcPr>
          <w:p w14:paraId="7DDC284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134</w:t>
            </w:r>
          </w:p>
        </w:tc>
      </w:tr>
    </w:tbl>
    <w:p w14:paraId="14EEE72D" w14:textId="77777777" w:rsidR="004756F8" w:rsidRPr="002F592A" w:rsidRDefault="004756F8" w:rsidP="004756F8">
      <w:pPr>
        <w:pStyle w:val="Listaszerbekezds"/>
        <w:ind w:left="0"/>
        <w:jc w:val="both"/>
      </w:pPr>
    </w:p>
    <w:p w14:paraId="2C275A5B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Ezen felül, a regisztráltak között akadt nagyszámú autószerelő, esztergályos, villanyszerelő, épület villanyszerelő.</w:t>
      </w:r>
    </w:p>
    <w:p w14:paraId="7CC21797" w14:textId="77777777" w:rsidR="004756F8" w:rsidRPr="002F592A" w:rsidRDefault="004756F8" w:rsidP="004756F8">
      <w:pPr>
        <w:pStyle w:val="Listaszerbekezds"/>
        <w:ind w:left="0"/>
        <w:jc w:val="both"/>
      </w:pPr>
    </w:p>
    <w:p w14:paraId="3D100773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2AFA898A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Összefoglalás</w:t>
      </w:r>
    </w:p>
    <w:p w14:paraId="687B46E7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5C5BE89A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  <w:r w:rsidRPr="002F592A">
        <w:rPr>
          <w:b/>
        </w:rPr>
        <w:t>Ebben a régióban a munkakeresők jelentős része (60,1 %) rendelkezik végzettséggel, ezen belül 1300 fő</w:t>
      </w:r>
      <w:r>
        <w:rPr>
          <w:b/>
        </w:rPr>
        <w:t xml:space="preserve"> fém-ill.</w:t>
      </w:r>
      <w:r w:rsidRPr="002F592A">
        <w:rPr>
          <w:b/>
        </w:rPr>
        <w:t xml:space="preserve"> elektronikai iparhoz kapcsolódó végzettséggel (). Ezzel együtt azonban Szombathely elmarad az óriásprojekt potenciális befektetői által a tökéletes megfelelés előfeltételeiként meghatározott kritériumoktól. Speciális intézkedések lennének szükségesek ahhoz, hogy a város az említett kritériumokat teljesíteni tudja. A regisztrált munkakeresők között több mint 2.000 rendelkezik középiskolai végzettséggel, szakképzettséggel azonban nem. Kínálkozó lehetőség az ő továbbképzésük.</w:t>
      </w:r>
    </w:p>
    <w:p w14:paraId="4CF7503C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</w:p>
    <w:p w14:paraId="46CDE40A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63B23018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A munkaerőpiaci helyzet Debrecenben és a területén</w:t>
      </w:r>
    </w:p>
    <w:p w14:paraId="45EBE81A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</w:p>
    <w:p w14:paraId="0634100E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 xml:space="preserve">A Debrecen környéki megyék vizsgálata után megállapítható, hogy az olyan megyék, mint Békés, Borsod-Abaúj-Zemplén, Szabolcs-Szatmár-Bereg, Jász-Nagykun-Szolnok szintén </w:t>
      </w:r>
      <w:r w:rsidRPr="002F592A">
        <w:rPr>
          <w:u w:val="single"/>
        </w:rPr>
        <w:t>bőséges munka kínálattal rendelkeznek</w:t>
      </w:r>
      <w:r w:rsidRPr="002F592A">
        <w:t>. 2015 januárjáig 167,500 munkanélküli regisztrált.</w:t>
      </w:r>
    </w:p>
    <w:p w14:paraId="16589E10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Hajdú-Bihar megye</w:t>
      </w:r>
    </w:p>
    <w:p w14:paraId="60B48F65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 xml:space="preserve">Ezen a területen a munkanélküliek száma több volt, mint 35,000 fő, 14,7%. Az arányok iskolázottság, ill életkor szerinti eloszlása hasonlóan alakult, mint a korábban említett helyszíneken. A tíz legnépszerűbb foglalkozás: üzletkötő, takarító és segítő, recepciós, őr, adminisztrátor, buszvezető, csuklós buszvezető, kőműves, konyhai kisegítő. Ezek mellett szerelő állást is sokan keresnek. </w:t>
      </w:r>
    </w:p>
    <w:p w14:paraId="09EE0FC1" w14:textId="77777777" w:rsidR="004756F8" w:rsidRPr="002F592A" w:rsidRDefault="004756F8" w:rsidP="004756F8">
      <w:pPr>
        <w:spacing w:after="0" w:line="281" w:lineRule="auto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 xml:space="preserve">Végzettséggel rendelkező regisztrált munkanélküliek listája FEOR szerint, 2015 január, </w:t>
      </w:r>
    </w:p>
    <w:p w14:paraId="0CDF0E79" w14:textId="77777777" w:rsidR="004756F8" w:rsidRPr="002F592A" w:rsidRDefault="004756F8" w:rsidP="004756F8">
      <w:pPr>
        <w:spacing w:after="0" w:line="281" w:lineRule="auto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 xml:space="preserve">Hajdú-Bihar megye </w:t>
      </w:r>
    </w:p>
    <w:p w14:paraId="643AE3A3" w14:textId="77777777" w:rsidR="004756F8" w:rsidRPr="002F592A" w:rsidRDefault="004756F8" w:rsidP="004756F8">
      <w:pPr>
        <w:spacing w:line="280" w:lineRule="auto"/>
        <w:jc w:val="center"/>
        <w:rPr>
          <w:rFonts w:ascii="Times New Roman" w:hAnsi="Times New Roman"/>
        </w:rPr>
      </w:pPr>
    </w:p>
    <w:tbl>
      <w:tblPr>
        <w:tblW w:w="922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095"/>
        <w:gridCol w:w="1134"/>
      </w:tblGrid>
      <w:tr w:rsidR="004756F8" w:rsidRPr="002F592A" w14:paraId="3CBEF7A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23BE072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3513 Szociális és szakorvosi ellátást nyújtó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E1E556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239</w:t>
            </w:r>
          </w:p>
        </w:tc>
      </w:tr>
      <w:tr w:rsidR="004756F8" w:rsidRPr="002F592A" w14:paraId="191B2606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530AEF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7B4407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1,337</w:t>
            </w:r>
          </w:p>
        </w:tc>
      </w:tr>
      <w:tr w:rsidR="004756F8" w:rsidRPr="002F592A" w14:paraId="7167206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18E7E82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4190 Egyéb irodai adminisztrátor foglalkozások, máshova nem sorolt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298224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344</w:t>
            </w:r>
          </w:p>
        </w:tc>
      </w:tr>
      <w:tr w:rsidR="004756F8" w:rsidRPr="002F592A" w14:paraId="0059E1E0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C540FB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5111 Kereskedő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FEC1E7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306</w:t>
            </w:r>
          </w:p>
        </w:tc>
      </w:tr>
      <w:tr w:rsidR="004756F8" w:rsidRPr="002F592A" w14:paraId="3EC66328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33B00A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994DBF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2,534</w:t>
            </w:r>
          </w:p>
        </w:tc>
      </w:tr>
      <w:tr w:rsidR="004756F8" w:rsidRPr="002F592A" w14:paraId="0A1B42A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BD6C0D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8B09A4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365</w:t>
            </w:r>
          </w:p>
        </w:tc>
      </w:tr>
      <w:tr w:rsidR="004756F8" w:rsidRPr="002F592A" w14:paraId="5797001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2D9B91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5134 Szakács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59F9EA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344</w:t>
            </w:r>
          </w:p>
        </w:tc>
      </w:tr>
      <w:tr w:rsidR="004756F8" w:rsidRPr="002F592A" w14:paraId="11BC3265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6EBDA8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5211 Fodrász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12C761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246</w:t>
            </w:r>
          </w:p>
        </w:tc>
      </w:tr>
      <w:tr w:rsidR="004756F8" w:rsidRPr="002F592A" w14:paraId="741AC99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BE609D4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5254 Biztonsági őr és vagyonvédelem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314129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453</w:t>
            </w:r>
          </w:p>
        </w:tc>
      </w:tr>
      <w:tr w:rsidR="004756F8" w:rsidRPr="002F592A" w14:paraId="007D77B1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2B51E7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7211 Ruha mintázat tervező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95EAF7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218</w:t>
            </w:r>
          </w:p>
        </w:tc>
      </w:tr>
      <w:tr w:rsidR="004756F8" w:rsidRPr="002F592A" w14:paraId="7CEE6DB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8657B85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7212 Szabó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8407C5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282</w:t>
            </w:r>
          </w:p>
        </w:tc>
      </w:tr>
      <w:tr w:rsidR="004756F8" w:rsidRPr="002F592A" w14:paraId="57DF89B5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1F4F9F2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7223 Bútorasztalos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E25B6B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235</w:t>
            </w:r>
          </w:p>
        </w:tc>
      </w:tr>
      <w:tr w:rsidR="004756F8" w:rsidRPr="002F592A" w14:paraId="09409663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5B2CEEE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7B942B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603</w:t>
            </w:r>
          </w:p>
        </w:tc>
      </w:tr>
      <w:tr w:rsidR="004756F8" w:rsidRPr="002F592A" w14:paraId="22330154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DD600C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7325 Hegesztő és lángvágó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5E8773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278</w:t>
            </w:r>
          </w:p>
        </w:tc>
      </w:tr>
      <w:tr w:rsidR="004756F8" w:rsidRPr="002F592A" w14:paraId="6E3891F1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9C6C6C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9C3F91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532</w:t>
            </w:r>
          </w:p>
        </w:tc>
      </w:tr>
      <w:tr w:rsidR="004756F8" w:rsidRPr="002F592A" w14:paraId="7333303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B43C49D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1DA6A7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463</w:t>
            </w:r>
          </w:p>
        </w:tc>
      </w:tr>
      <w:tr w:rsidR="004756F8" w:rsidRPr="002F592A" w14:paraId="3A14AE98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DCEB2A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DA7D14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562</w:t>
            </w:r>
          </w:p>
        </w:tc>
      </w:tr>
      <w:tr w:rsidR="004756F8" w:rsidRPr="002F592A" w14:paraId="16C808AD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67AC53A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8421 Mezőgazdasági, erdészeti és növényvédő szer kijuttatására gépkezelő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EED0AE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217</w:t>
            </w:r>
          </w:p>
        </w:tc>
      </w:tr>
      <w:tr w:rsidR="004756F8" w:rsidRPr="002F592A" w14:paraId="6D6A480C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30196B6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8422 Földmunkagép és kis és nehézgépkezelő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EFF90F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234</w:t>
            </w:r>
          </w:p>
        </w:tc>
      </w:tr>
      <w:tr w:rsidR="004756F8" w:rsidRPr="002F592A" w14:paraId="1E004BE2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15AE428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9112 Intézményi takarító és kisegítő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6EF864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1,035</w:t>
            </w:r>
          </w:p>
        </w:tc>
      </w:tr>
      <w:tr w:rsidR="004756F8" w:rsidRPr="002F592A" w14:paraId="648EE1C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C6BE603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9119 Egyéb takarító és kisegítő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263AA7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1,587</w:t>
            </w:r>
          </w:p>
        </w:tc>
      </w:tr>
      <w:tr w:rsidR="004756F8" w:rsidRPr="002F592A" w14:paraId="452F7D43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879887B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9223 Loader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975BF0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252</w:t>
            </w:r>
          </w:p>
        </w:tc>
      </w:tr>
      <w:tr w:rsidR="004756F8" w:rsidRPr="002F592A" w14:paraId="5D128BA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9E552E0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9231 Recepciós, helyszíni őr és egyszerű őr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DA9258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1,409</w:t>
            </w:r>
          </w:p>
        </w:tc>
      </w:tr>
      <w:tr w:rsidR="004756F8" w:rsidRPr="002F592A" w14:paraId="3B38775F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B857CFC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9236 Konyhai kisegítő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B18A32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477</w:t>
            </w:r>
          </w:p>
        </w:tc>
      </w:tr>
      <w:tr w:rsidR="004756F8" w:rsidRPr="002F592A" w14:paraId="4B5799E6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0484DAF" w14:textId="77777777" w:rsidR="004756F8" w:rsidRPr="002F592A" w:rsidRDefault="004756F8" w:rsidP="00810F5B">
            <w:pPr>
              <w:spacing w:after="0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9329 Egyéb egyszerű építőipari foglalkozások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0D8E1B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</w:rPr>
            </w:pPr>
            <w:r w:rsidRPr="002F592A">
              <w:rPr>
                <w:rFonts w:ascii="Times New Roman" w:hAnsi="Times New Roman"/>
                <w:b/>
                <w:bCs/>
              </w:rPr>
              <w:t>402</w:t>
            </w:r>
          </w:p>
        </w:tc>
      </w:tr>
    </w:tbl>
    <w:p w14:paraId="7AB7D6CE" w14:textId="77777777" w:rsidR="004756F8" w:rsidRPr="002F592A" w:rsidRDefault="004756F8" w:rsidP="004756F8">
      <w:pPr>
        <w:pStyle w:val="Listaszerbekezds"/>
        <w:ind w:left="0"/>
        <w:jc w:val="both"/>
      </w:pPr>
    </w:p>
    <w:p w14:paraId="79B89D43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Békés megye</w:t>
      </w:r>
    </w:p>
    <w:p w14:paraId="3A75FA11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5B073936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Itt 10,8%-os a munkanélküliség (ami nemzeti szinten nem számít kiugrónak), 16,153 fő keres állást. 17,4%-a az álláskeresőknek 25 év alatti, míg 24% idősebb 50 évesnél. 67,8% rendelkezik iskolai végzettséggel, ezen belül középiskolai végzettséggel 45%.  Az álláskereső lakosság nagy része általános iskolai, ill. ipari iskolai végzettséggel rendelkezik. A legnépszerűbb szakmák: üzletkötő, irodai adminisztrátor, takarító, kőműves, buszvezető. Az említetteken kívül, nem szabad elfeledkezni további olyan  műszaki szakmákról, mint: elektromechanikai, telekommunikációs műszerek, információs technológiai karbantartó műszerész.</w:t>
      </w:r>
    </w:p>
    <w:p w14:paraId="3F2AC10E" w14:textId="77777777" w:rsidR="004756F8" w:rsidRPr="002F592A" w:rsidRDefault="004756F8" w:rsidP="004756F8">
      <w:pPr>
        <w:spacing w:after="0" w:line="281" w:lineRule="auto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>Végzettséggel rendelkező regisztrált munkanélküliek listája FEOR szerint, 2015 január, Békés megye</w:t>
      </w:r>
    </w:p>
    <w:tbl>
      <w:tblPr>
        <w:tblW w:w="908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095"/>
        <w:gridCol w:w="992"/>
      </w:tblGrid>
      <w:tr w:rsidR="004756F8" w:rsidRPr="002F592A" w14:paraId="25501BDF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63D1A43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3513 Szociális és szakorvosi ellátást nyújtó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12576E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131</w:t>
            </w:r>
          </w:p>
        </w:tc>
      </w:tr>
      <w:tr w:rsidR="004756F8" w:rsidRPr="002F592A" w14:paraId="62CBD080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D49EF37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4112 Általános irodai adminisztrátor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86AC31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1,011</w:t>
            </w:r>
          </w:p>
        </w:tc>
      </w:tr>
      <w:tr w:rsidR="004756F8" w:rsidRPr="002F592A" w14:paraId="1E5AA094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00ABBB5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4190 Egyéb irodai adminisztrátor foglalkozások, máshova nem sorolt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6CFD63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108</w:t>
            </w:r>
          </w:p>
        </w:tc>
      </w:tr>
      <w:tr w:rsidR="004756F8" w:rsidRPr="002F592A" w14:paraId="7BFEA746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5CF0D15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5111 Kereskedő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335A4C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155</w:t>
            </w:r>
          </w:p>
        </w:tc>
      </w:tr>
      <w:tr w:rsidR="004756F8" w:rsidRPr="002F592A" w14:paraId="5830AE70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36431D8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5113 Értékesítő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5D930C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1,296</w:t>
            </w:r>
          </w:p>
        </w:tc>
      </w:tr>
      <w:tr w:rsidR="004756F8" w:rsidRPr="002F592A" w14:paraId="58B8AF6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EA0D35B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5132 Pincér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AD92DA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246</w:t>
            </w:r>
          </w:p>
        </w:tc>
      </w:tr>
      <w:tr w:rsidR="004756F8" w:rsidRPr="002F592A" w14:paraId="06798572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02E503F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5134 Szakács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BC9597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175</w:t>
            </w:r>
          </w:p>
        </w:tc>
      </w:tr>
      <w:tr w:rsidR="004756F8" w:rsidRPr="002F592A" w14:paraId="36C9E95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F0112C5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5254 Biztonsági őr és vagyonvédelem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739FDC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250</w:t>
            </w:r>
          </w:p>
        </w:tc>
      </w:tr>
      <w:tr w:rsidR="004756F8" w:rsidRPr="002F592A" w14:paraId="62B5D93F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B09F9A8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6121 Szarvasmarha, ló, sertés, juhtenyésztő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8BBABA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127</w:t>
            </w:r>
          </w:p>
        </w:tc>
      </w:tr>
      <w:tr w:rsidR="004756F8" w:rsidRPr="002F592A" w14:paraId="4BC03674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55C3813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7111 Húsfeldolgozó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DE02A3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124</w:t>
            </w:r>
          </w:p>
        </w:tc>
      </w:tr>
      <w:tr w:rsidR="004756F8" w:rsidRPr="002F592A" w14:paraId="50C396E3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7F5DC14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7114 Pék és cukrász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08C03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113</w:t>
            </w:r>
          </w:p>
        </w:tc>
      </w:tr>
      <w:tr w:rsidR="004756F8" w:rsidRPr="002F592A" w14:paraId="36D467D5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A805B2D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7223 Bútorasztalos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936CFF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177</w:t>
            </w:r>
          </w:p>
        </w:tc>
      </w:tr>
      <w:tr w:rsidR="004756F8" w:rsidRPr="002F592A" w14:paraId="5A4D15D2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DA025F5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7321 Fémipari munkás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3DCD7B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291</w:t>
            </w:r>
          </w:p>
        </w:tc>
      </w:tr>
      <w:tr w:rsidR="004756F8" w:rsidRPr="002F592A" w14:paraId="5D67EAA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A4B00EA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7323 Esztergályos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A6EF2D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120</w:t>
            </w:r>
          </w:p>
        </w:tc>
      </w:tr>
      <w:tr w:rsidR="004756F8" w:rsidRPr="002F592A" w14:paraId="2A395D6B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6A2688D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7325 Hegesztő és lángvágó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F91DF8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120</w:t>
            </w:r>
          </w:p>
        </w:tc>
      </w:tr>
      <w:tr w:rsidR="004756F8" w:rsidRPr="002F592A" w14:paraId="7FDBFF41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5C192C2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7331 Gépjármű és motorkerékpár karbantartó és szerelő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2801D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98</w:t>
            </w:r>
          </w:p>
        </w:tc>
      </w:tr>
      <w:tr w:rsidR="004756F8" w:rsidRPr="002F592A" w14:paraId="5DBCDCD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5DC5281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7333 Mezőgazdasági és ipari gép (motor) karbantartó és szerelő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055FC4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177</w:t>
            </w:r>
          </w:p>
        </w:tc>
      </w:tr>
      <w:tr w:rsidR="004756F8" w:rsidRPr="002F592A" w14:paraId="6C3D275C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17190F4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7511 Kőműves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CD2C0D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333</w:t>
            </w:r>
          </w:p>
        </w:tc>
      </w:tr>
      <w:tr w:rsidR="004756F8" w:rsidRPr="002F592A" w14:paraId="77F6D63D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11BEF3C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7521 Vízvezeték-szerelő, gázszerelő és fűtés telepítő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7B5792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102</w:t>
            </w:r>
          </w:p>
        </w:tc>
      </w:tr>
      <w:tr w:rsidR="004756F8" w:rsidRPr="002F592A" w14:paraId="19BDC143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385E984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7535 Festő és dekoratőr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35C5F3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251</w:t>
            </w:r>
          </w:p>
        </w:tc>
      </w:tr>
      <w:tr w:rsidR="004756F8" w:rsidRPr="002F592A" w14:paraId="06D809B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FABD99E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8417 Kamion sofőr és nyerges vontató sofőr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C857A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319</w:t>
            </w:r>
          </w:p>
        </w:tc>
      </w:tr>
      <w:tr w:rsidR="004756F8" w:rsidRPr="002F592A" w14:paraId="28D0D5FE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8F9C671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8421 Mezőgazdasági, erdészeti és növényvédő szer kijuttatására gépkezelő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13E946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213</w:t>
            </w:r>
          </w:p>
        </w:tc>
      </w:tr>
      <w:tr w:rsidR="004756F8" w:rsidRPr="002F592A" w14:paraId="359A5D1A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EAE342F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8425 Targoncavezető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C14D0C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154</w:t>
            </w:r>
          </w:p>
        </w:tc>
      </w:tr>
      <w:tr w:rsidR="004756F8" w:rsidRPr="002F592A" w14:paraId="345AD18F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DF27D1E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9112 Intézményi takarító és kisegítő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AB6DD7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466</w:t>
            </w:r>
          </w:p>
        </w:tc>
      </w:tr>
      <w:tr w:rsidR="004756F8" w:rsidRPr="002F592A" w14:paraId="1D5F1BBB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B261EB0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9119 Egyéb takarító és kisegítő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074013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217</w:t>
            </w:r>
          </w:p>
        </w:tc>
      </w:tr>
      <w:tr w:rsidR="004756F8" w:rsidRPr="002F592A" w14:paraId="4BF4129D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4B7A7BA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9223 Loader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4AA7FC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108</w:t>
            </w:r>
          </w:p>
        </w:tc>
      </w:tr>
      <w:tr w:rsidR="004756F8" w:rsidRPr="002F592A" w14:paraId="69100324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D7AE27B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9231 Recepciós, helyszíni őr és egyszerű őr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4F738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120</w:t>
            </w:r>
          </w:p>
        </w:tc>
      </w:tr>
      <w:tr w:rsidR="004756F8" w:rsidRPr="002F592A" w14:paraId="5ABF4143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6557B02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9236 Konyhai kisegítő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85CCA0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267</w:t>
            </w:r>
          </w:p>
        </w:tc>
      </w:tr>
      <w:tr w:rsidR="004756F8" w:rsidRPr="002F592A" w14:paraId="13EA7267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637958E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9329 Egyéb egyszerű építőipari foglalkozások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D71703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101</w:t>
            </w:r>
          </w:p>
        </w:tc>
      </w:tr>
      <w:tr w:rsidR="004756F8" w:rsidRPr="002F592A" w14:paraId="00200B8D" w14:textId="77777777" w:rsidTr="00810F5B">
        <w:trPr>
          <w:trHeight w:val="300"/>
        </w:trPr>
        <w:tc>
          <w:tcPr>
            <w:tcW w:w="8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433A865" w14:textId="77777777" w:rsidR="004756F8" w:rsidRPr="002F592A" w:rsidRDefault="004756F8" w:rsidP="00810F5B">
            <w:pPr>
              <w:spacing w:after="0"/>
              <w:jc w:val="both"/>
              <w:rPr>
                <w:rFonts w:ascii="Times New Roman" w:hAnsi="Times New Roman"/>
              </w:rPr>
            </w:pPr>
            <w:r w:rsidRPr="002F592A">
              <w:rPr>
                <w:rFonts w:ascii="Times New Roman" w:hAnsi="Times New Roman"/>
              </w:rPr>
              <w:t>9331 Egyszerű mezőgazdasági foglalkoztatott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CCFEF6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</w:rPr>
            </w:pPr>
            <w:r w:rsidRPr="002F592A">
              <w:rPr>
                <w:rFonts w:ascii="Times New Roman" w:hAnsi="Times New Roman"/>
                <w:b/>
              </w:rPr>
              <w:t>113</w:t>
            </w:r>
          </w:p>
        </w:tc>
      </w:tr>
    </w:tbl>
    <w:p w14:paraId="6867DE7C" w14:textId="77777777" w:rsidR="004756F8" w:rsidRPr="002F592A" w:rsidRDefault="004756F8" w:rsidP="004756F8">
      <w:pPr>
        <w:pStyle w:val="Listaszerbekezds"/>
        <w:ind w:left="0"/>
        <w:jc w:val="both"/>
      </w:pPr>
    </w:p>
    <w:p w14:paraId="73CF3913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Borsod-Abaúj-Zemplén megye</w:t>
      </w:r>
    </w:p>
    <w:p w14:paraId="6FCD8A0E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3B363A8A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 xml:space="preserve">Ebben a régióban volt a legnagyobb az álláskeresők létszáma.: </w:t>
      </w:r>
      <w:r w:rsidRPr="002F592A">
        <w:rPr>
          <w:b/>
        </w:rPr>
        <w:t>50,425</w:t>
      </w:r>
      <w:r w:rsidRPr="002F592A">
        <w:t>. A munkanélküliségi ráta az országon belül itt a legmagasabb: 18,4%. A regisztráltak 16%-a 25 év alatti, több mint 24% 50 feletti és mindössze 38,3%-uk rendelkezik általános iskolai végzettséggel. 55,4% rendelkezik végzettséggel: ebből 66,8% középfokú végzettséggel. A legnépszerűbb szakmák hasonlóak, mint Békés megyében. A reprezentált szakmák: több mint 1000-en keresnek állást ezeken a területeken, mint üzletkötők, takarítók, segítők, adminisztrátorok, ill. kőművesek, mechanikai gépkarbantartó, mechanikai műszerész, szerelő.</w:t>
      </w:r>
    </w:p>
    <w:p w14:paraId="2A7098ED" w14:textId="77777777" w:rsidR="004756F8" w:rsidRPr="002F592A" w:rsidRDefault="004756F8" w:rsidP="004756F8">
      <w:pPr>
        <w:spacing w:after="0" w:line="281" w:lineRule="auto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 xml:space="preserve">Végzettséggel rendelkező regisztrált munkanélküliek listája FEOR szerint, 2015 január, </w:t>
      </w:r>
    </w:p>
    <w:p w14:paraId="3CA778F1" w14:textId="77777777" w:rsidR="004756F8" w:rsidRPr="002F592A" w:rsidRDefault="004756F8" w:rsidP="004756F8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592A">
        <w:rPr>
          <w:rFonts w:ascii="Times New Roman" w:eastAsia="Times New Roman" w:hAnsi="Times New Roman" w:cs="Times New Roman"/>
          <w:b/>
          <w:bCs/>
        </w:rPr>
        <w:t>Borsod-Abaúj-Zemplén megye</w:t>
      </w:r>
    </w:p>
    <w:tbl>
      <w:tblPr>
        <w:tblW w:w="9087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A0" w:firstRow="1" w:lastRow="0" w:firstColumn="1" w:lastColumn="0" w:noHBand="0" w:noVBand="0"/>
      </w:tblPr>
      <w:tblGrid>
        <w:gridCol w:w="8237"/>
        <w:gridCol w:w="850"/>
      </w:tblGrid>
      <w:tr w:rsidR="004756F8" w:rsidRPr="002F592A" w14:paraId="4B096AF7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FD77BE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5113 Értékesítő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8B962A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3,180</w:t>
            </w:r>
          </w:p>
        </w:tc>
      </w:tr>
      <w:tr w:rsidR="004756F8" w:rsidRPr="002F592A" w14:paraId="5DEDD150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3597393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9112 Intézményi takarító és kisegítő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9B3B32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2,157</w:t>
            </w:r>
          </w:p>
        </w:tc>
      </w:tr>
      <w:tr w:rsidR="004756F8" w:rsidRPr="002F592A" w14:paraId="632C6F30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783CF9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4112 Általános irodai adminisztrátor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6BFB26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1,596</w:t>
            </w:r>
          </w:p>
        </w:tc>
      </w:tr>
      <w:tr w:rsidR="004756F8" w:rsidRPr="002F592A" w14:paraId="0288BB45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AB266BE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7321 Fémipari munkás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91C6CD9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1,234</w:t>
            </w:r>
          </w:p>
        </w:tc>
      </w:tr>
      <w:tr w:rsidR="004756F8" w:rsidRPr="002F592A" w14:paraId="421F002B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284F1E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7511 Kőműves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140E85C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983</w:t>
            </w:r>
          </w:p>
        </w:tc>
      </w:tr>
      <w:tr w:rsidR="004756F8" w:rsidRPr="002F592A" w14:paraId="6CF8947A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A5636EE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8211 Szerelő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88622F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876</w:t>
            </w:r>
          </w:p>
        </w:tc>
      </w:tr>
      <w:tr w:rsidR="004756F8" w:rsidRPr="002F592A" w14:paraId="01709CA1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7650D5A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9119 Egyéb takarító és kisegítő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ABDE11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817</w:t>
            </w:r>
          </w:p>
        </w:tc>
      </w:tr>
      <w:tr w:rsidR="004756F8" w:rsidRPr="002F592A" w14:paraId="6DD58F3B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835703A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9231 Recepciós, helyszíni őr és egyszerű őr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51F539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801</w:t>
            </w:r>
          </w:p>
        </w:tc>
      </w:tr>
      <w:tr w:rsidR="004756F8" w:rsidRPr="002F592A" w14:paraId="167ABD38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4E4B50F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7325 Hegesztő és lángvágó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502C63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742</w:t>
            </w:r>
          </w:p>
        </w:tc>
      </w:tr>
      <w:tr w:rsidR="004756F8" w:rsidRPr="002F592A" w14:paraId="0B5AD439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DB9B84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8417 Kamion sofőr és nyerges vontató sofőr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8DF58B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716</w:t>
            </w:r>
          </w:p>
        </w:tc>
      </w:tr>
      <w:tr w:rsidR="004756F8" w:rsidRPr="002F592A" w14:paraId="4F1FE415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68C589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5254 Biztonsági őr és vagyonvédelem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12F501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699</w:t>
            </w:r>
          </w:p>
        </w:tc>
      </w:tr>
      <w:tr w:rsidR="004756F8" w:rsidRPr="002F592A" w14:paraId="5831E38A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57DEB2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7535 Festő és dekoratőr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AB2CB6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688</w:t>
            </w:r>
          </w:p>
        </w:tc>
      </w:tr>
      <w:tr w:rsidR="004756F8" w:rsidRPr="002F592A" w14:paraId="3BEF7189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CF31D0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9236 Konyhai kisegítő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5AD144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483</w:t>
            </w:r>
          </w:p>
        </w:tc>
      </w:tr>
      <w:tr w:rsidR="004756F8" w:rsidRPr="002F592A" w14:paraId="3BFDAB02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BE35FC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5132 Pincér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CDE01F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469</w:t>
            </w:r>
          </w:p>
        </w:tc>
      </w:tr>
      <w:tr w:rsidR="004756F8" w:rsidRPr="002F592A" w14:paraId="0F142BF4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D963C8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9329 Egyéb egyszerű építőipari foglalkozások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79BCCF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444</w:t>
            </w:r>
          </w:p>
        </w:tc>
      </w:tr>
      <w:tr w:rsidR="004756F8" w:rsidRPr="002F592A" w14:paraId="2DC93891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3E6F6E7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5134 Szakács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9AA56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422</w:t>
            </w:r>
          </w:p>
        </w:tc>
      </w:tr>
      <w:tr w:rsidR="004756F8" w:rsidRPr="002F592A" w14:paraId="7EBF3F13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B8BD0B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7521 Vízvezeték-szerelő, gázszerelő és fűtés telepítő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DD2E59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412</w:t>
            </w:r>
          </w:p>
        </w:tc>
      </w:tr>
      <w:tr w:rsidR="004756F8" w:rsidRPr="002F592A" w14:paraId="791EC4C9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9E3BEF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4190 Egyéb irodai adminisztrátor foglalkozások, máshova nem sorolt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12164A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409</w:t>
            </w:r>
          </w:p>
        </w:tc>
      </w:tr>
      <w:tr w:rsidR="004756F8" w:rsidRPr="002F592A" w14:paraId="403B3FC5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C7051BA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5111 Kereskedő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BFC119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400</w:t>
            </w:r>
          </w:p>
        </w:tc>
      </w:tr>
      <w:tr w:rsidR="004756F8" w:rsidRPr="002F592A" w14:paraId="639A08D6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C0A3CB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3513 Szociális és szakorvosi ellátást nyújtó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FC7EB4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360</w:t>
            </w:r>
          </w:p>
        </w:tc>
      </w:tr>
      <w:tr w:rsidR="004756F8" w:rsidRPr="002F592A" w14:paraId="763A5C49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751F84C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8425 Targoncavezető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EAF4D6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339</w:t>
            </w:r>
          </w:p>
        </w:tc>
      </w:tr>
      <w:tr w:rsidR="004756F8" w:rsidRPr="002F592A" w14:paraId="138611D9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7F348DE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5211 Fodrász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B3F394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339</w:t>
            </w:r>
          </w:p>
        </w:tc>
      </w:tr>
      <w:tr w:rsidR="004756F8" w:rsidRPr="002F592A" w14:paraId="7BE514CD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9676144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7331 Gépjármű és motorkerékpár karbantartó és szerelő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E0B205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338</w:t>
            </w:r>
          </w:p>
        </w:tc>
      </w:tr>
      <w:tr w:rsidR="004756F8" w:rsidRPr="002F592A" w14:paraId="75A065EF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E5C0332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7524 Villanyszerelő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AF35F6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336</w:t>
            </w:r>
          </w:p>
        </w:tc>
      </w:tr>
      <w:tr w:rsidR="004756F8" w:rsidRPr="002F592A" w14:paraId="58AF38A2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5736867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9223 Loader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779048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331</w:t>
            </w:r>
          </w:p>
        </w:tc>
      </w:tr>
      <w:tr w:rsidR="004756F8" w:rsidRPr="002F592A" w14:paraId="528DEEDA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51C824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7211 Ruha mintázat tervező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1BEDF6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326</w:t>
            </w:r>
          </w:p>
        </w:tc>
      </w:tr>
      <w:tr w:rsidR="004756F8" w:rsidRPr="002F592A" w14:paraId="3DC920E5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A10F903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7223 Bútorasztalos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82DBD6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312</w:t>
            </w:r>
          </w:p>
        </w:tc>
      </w:tr>
      <w:tr w:rsidR="004756F8" w:rsidRPr="002F592A" w14:paraId="0DC3E9DE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7FFB54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7513 Asztalos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7DB291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309</w:t>
            </w:r>
          </w:p>
        </w:tc>
      </w:tr>
      <w:tr w:rsidR="004756F8" w:rsidRPr="002F592A" w14:paraId="01DD008C" w14:textId="77777777" w:rsidTr="00810F5B">
        <w:tc>
          <w:tcPr>
            <w:tcW w:w="8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FEF97F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7323 Esztergályos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5A54F39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288</w:t>
            </w:r>
          </w:p>
        </w:tc>
      </w:tr>
    </w:tbl>
    <w:p w14:paraId="166AAF3D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t>Szabolcs-Szatmár-Bereg megye</w:t>
      </w:r>
    </w:p>
    <w:p w14:paraId="15D1695E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1DC3FA17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lastRenderedPageBreak/>
        <w:t xml:space="preserve">A vizsgált 5 megye közül itt a 2. legnagyobb a regisztrált munkakeresők létszáma: 44.821 fő. A munkanélküliség </w:t>
      </w:r>
      <w:r w:rsidRPr="002F592A">
        <w:rPr>
          <w:b/>
        </w:rPr>
        <w:t>18,3%</w:t>
      </w:r>
      <w:r w:rsidRPr="002F592A">
        <w:t>. A regisztráltak 42,7%-a rendelkezik általános iskolai végzettséggel, ill. 21,2% szakmunkás végzettséggel. 19,4% 25 év alatti, 19% 50 feletti. 51,3% rendelkezik valamilyen végzettséggel. A legnépszerűbb szakmák: üzletkötő, őr, adminisztrátor, takarító és kisegítő, kőműves, recepciós, egyszerű szolgáltató foglalkozások.</w:t>
      </w:r>
    </w:p>
    <w:p w14:paraId="025E0E04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 xml:space="preserve"> Jellemző szakmák továbbá: elektromos gépszerelő, mechanikai műszerész, a műszaki végzettséget igénylő szakmák terén.</w:t>
      </w:r>
    </w:p>
    <w:p w14:paraId="6D4C51C5" w14:textId="77777777" w:rsidR="004756F8" w:rsidRPr="002F592A" w:rsidRDefault="004756F8" w:rsidP="004756F8">
      <w:pPr>
        <w:spacing w:after="0" w:line="281" w:lineRule="auto"/>
        <w:jc w:val="center"/>
        <w:rPr>
          <w:rFonts w:ascii="Times New Roman" w:hAnsi="Times New Roman"/>
          <w:b/>
          <w:bCs/>
        </w:rPr>
      </w:pPr>
      <w:r w:rsidRPr="002F592A">
        <w:rPr>
          <w:rFonts w:ascii="Times New Roman" w:hAnsi="Times New Roman"/>
          <w:b/>
          <w:bCs/>
        </w:rPr>
        <w:t xml:space="preserve">Végzettséggel rendelkező regisztrált munkanélküliek listája FEOR szerint, 2015 január, </w:t>
      </w:r>
    </w:p>
    <w:p w14:paraId="23E9D3C1" w14:textId="77777777" w:rsidR="004756F8" w:rsidRPr="002F592A" w:rsidRDefault="004756F8" w:rsidP="004756F8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002F592A">
        <w:rPr>
          <w:rFonts w:ascii="Times New Roman" w:eastAsia="Times New Roman" w:hAnsi="Times New Roman" w:cs="Times New Roman"/>
          <w:b/>
          <w:bCs/>
        </w:rPr>
        <w:t>Szabolcs-Szatmár-Bereg megye</w:t>
      </w:r>
    </w:p>
    <w:p w14:paraId="5C6D4DC8" w14:textId="77777777" w:rsidR="004756F8" w:rsidRPr="002F592A" w:rsidRDefault="004756F8" w:rsidP="004756F8">
      <w:pPr>
        <w:spacing w:after="0" w:line="280" w:lineRule="auto"/>
        <w:jc w:val="center"/>
        <w:rPr>
          <w:rFonts w:ascii="Times New Roman" w:eastAsia="Times New Roman" w:hAnsi="Times New Roman" w:cs="Times New Roman"/>
        </w:rPr>
      </w:pPr>
    </w:p>
    <w:tbl>
      <w:tblPr>
        <w:tblW w:w="908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812"/>
        <w:gridCol w:w="1275"/>
      </w:tblGrid>
      <w:tr w:rsidR="004756F8" w:rsidRPr="002F592A" w14:paraId="0288A805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84DD41C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3513 Szociális és szakorvosi ellátást nyújtó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CCF29F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369</w:t>
            </w:r>
          </w:p>
        </w:tc>
      </w:tr>
      <w:tr w:rsidR="004756F8" w:rsidRPr="002F592A" w14:paraId="2414C2D3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FA2746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4112 Általános irodai adminisztrátor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65849D2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1,532</w:t>
            </w:r>
          </w:p>
        </w:tc>
      </w:tr>
      <w:tr w:rsidR="004756F8" w:rsidRPr="002F592A" w14:paraId="3111504C" w14:textId="77777777" w:rsidTr="00810F5B"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B82E1B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4190 Egyéb irodai adminisztrátor foglalkozások, máshova nem sorolt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719BA69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737</w:t>
            </w:r>
          </w:p>
        </w:tc>
      </w:tr>
      <w:tr w:rsidR="004756F8" w:rsidRPr="002F592A" w14:paraId="541ADA80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0423AB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5113 Értékesítő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7D366C9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2,767</w:t>
            </w:r>
          </w:p>
        </w:tc>
      </w:tr>
      <w:tr w:rsidR="004756F8" w:rsidRPr="002F592A" w14:paraId="15F04FAF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53D5289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5132 Pincér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C94077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358</w:t>
            </w:r>
          </w:p>
        </w:tc>
      </w:tr>
      <w:tr w:rsidR="004756F8" w:rsidRPr="002F592A" w14:paraId="19822D34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F2D970F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5134 Szakács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308F3E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353</w:t>
            </w:r>
          </w:p>
        </w:tc>
      </w:tr>
      <w:tr w:rsidR="004756F8" w:rsidRPr="002F592A" w14:paraId="02095045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20CEB8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5211 Fodrász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4B44008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343</w:t>
            </w:r>
          </w:p>
        </w:tc>
      </w:tr>
      <w:tr w:rsidR="004756F8" w:rsidRPr="002F592A" w14:paraId="74C0C3DC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A5926FB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5254 Biztonsági őr és vagyonvédelem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93942B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475</w:t>
            </w:r>
          </w:p>
        </w:tc>
      </w:tr>
      <w:tr w:rsidR="004756F8" w:rsidRPr="002F592A" w14:paraId="0DA80C48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226D24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7112 Gyümölcs és zöldség feldolgozás és megőrzés munkavállaló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65D8AF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323</w:t>
            </w:r>
          </w:p>
        </w:tc>
      </w:tr>
      <w:tr w:rsidR="004756F8" w:rsidRPr="002F592A" w14:paraId="4A8D0712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2EBD9A3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7223 Bútorasztalos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D08ED86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341</w:t>
            </w:r>
          </w:p>
        </w:tc>
      </w:tr>
      <w:tr w:rsidR="004756F8" w:rsidRPr="002F592A" w14:paraId="1214646B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F5522C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7321 Fémipari munkás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023A24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711</w:t>
            </w:r>
          </w:p>
        </w:tc>
      </w:tr>
      <w:tr w:rsidR="004756F8" w:rsidRPr="002F592A" w14:paraId="5DF38F95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35D175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7325 Hegesztő és lángvágó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5544BF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306</w:t>
            </w:r>
          </w:p>
        </w:tc>
      </w:tr>
      <w:tr w:rsidR="004756F8" w:rsidRPr="002F592A" w14:paraId="4529C1B3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3D83832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7331 Gépjármű és motorkerékpár karbantartó és szerelő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8F0B3AC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260</w:t>
            </w:r>
          </w:p>
        </w:tc>
      </w:tr>
      <w:tr w:rsidR="004756F8" w:rsidRPr="002F592A" w14:paraId="7F5409A2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DF8BF60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7333 Mezőgazdasági és ipari gép (motor) karbantartó és szerelő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AD2AD6C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257</w:t>
            </w:r>
          </w:p>
        </w:tc>
      </w:tr>
      <w:tr w:rsidR="004756F8" w:rsidRPr="002F592A" w14:paraId="50C732CB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602805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7511 Kőműves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9035B02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918</w:t>
            </w:r>
          </w:p>
        </w:tc>
      </w:tr>
      <w:tr w:rsidR="004756F8" w:rsidRPr="002F592A" w14:paraId="0465F7EF" w14:textId="77777777" w:rsidTr="00810F5B"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4F47223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7521 Vízvezeték-szerelő, gázszerelő és fűtés telepítő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0CB5AC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275</w:t>
            </w:r>
          </w:p>
        </w:tc>
      </w:tr>
      <w:tr w:rsidR="004756F8" w:rsidRPr="002F592A" w14:paraId="01224DB2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6E5406C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7535 Festő és dekoratőr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3E55CB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577</w:t>
            </w:r>
          </w:p>
        </w:tc>
      </w:tr>
      <w:tr w:rsidR="004756F8" w:rsidRPr="002F592A" w14:paraId="7B681262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C0B532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8211 Szerelő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9819618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302</w:t>
            </w:r>
          </w:p>
        </w:tc>
      </w:tr>
      <w:tr w:rsidR="004756F8" w:rsidRPr="002F592A" w14:paraId="238598A7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2964557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8417 Kamion sofőr és nyerges vontató sofőr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9EF11A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643</w:t>
            </w:r>
          </w:p>
        </w:tc>
      </w:tr>
      <w:tr w:rsidR="004756F8" w:rsidRPr="002F592A" w14:paraId="210BD7AE" w14:textId="77777777" w:rsidTr="00810F5B"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73DF5B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8421 Mezőgazdasági, erdészeti és növényvédő szer kijuttatására gépkezelő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F0940E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294</w:t>
            </w:r>
          </w:p>
        </w:tc>
      </w:tr>
      <w:tr w:rsidR="004756F8" w:rsidRPr="002F592A" w14:paraId="1B2142A9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E5DE82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8422 Földmunkagép és kis és nehézgépkezelő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539F237D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227</w:t>
            </w:r>
          </w:p>
        </w:tc>
      </w:tr>
      <w:tr w:rsidR="004756F8" w:rsidRPr="002F592A" w14:paraId="13FD9EE6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6071579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8425 Targoncavezető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8CFB91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275</w:t>
            </w:r>
          </w:p>
        </w:tc>
      </w:tr>
      <w:tr w:rsidR="004756F8" w:rsidRPr="002F592A" w14:paraId="72E766B9" w14:textId="77777777" w:rsidTr="00810F5B"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3C59FB8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9112 Intézményi takarító és kisegítő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F8D183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743</w:t>
            </w:r>
          </w:p>
        </w:tc>
      </w:tr>
      <w:tr w:rsidR="004756F8" w:rsidRPr="002F592A" w14:paraId="7B805312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325CB880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9119 Egyéb takarító és kisegítő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A1ED28E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1,322</w:t>
            </w:r>
          </w:p>
        </w:tc>
      </w:tr>
      <w:tr w:rsidR="004756F8" w:rsidRPr="002F592A" w14:paraId="0A948AB4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4FFD04E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9223 Loader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4E6F010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265</w:t>
            </w:r>
          </w:p>
        </w:tc>
      </w:tr>
      <w:tr w:rsidR="004756F8" w:rsidRPr="002F592A" w14:paraId="038FFB37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F99DCA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9231 Recepciós, helyszíni őr és egyszerű őr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CB2D486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2,137</w:t>
            </w:r>
          </w:p>
        </w:tc>
      </w:tr>
      <w:tr w:rsidR="004756F8" w:rsidRPr="002F592A" w14:paraId="7BA837B7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5A51AF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9236 Konyhai kisegítő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6A09239D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407</w:t>
            </w:r>
          </w:p>
        </w:tc>
      </w:tr>
      <w:tr w:rsidR="004756F8" w:rsidRPr="002F592A" w14:paraId="3A70B919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7F6E6714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9310 Egyszerű ipari munkavállaló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4975775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268</w:t>
            </w:r>
          </w:p>
        </w:tc>
      </w:tr>
      <w:tr w:rsidR="004756F8" w:rsidRPr="002F592A" w14:paraId="19638657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179C229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9329 Egyéb egyszerű építőipari foglalkozások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071A5CB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307</w:t>
            </w:r>
          </w:p>
        </w:tc>
      </w:tr>
      <w:tr w:rsidR="004756F8" w:rsidRPr="002F592A" w14:paraId="7A09E02D" w14:textId="77777777" w:rsidTr="00810F5B">
        <w:trPr>
          <w:trHeight w:val="300"/>
        </w:trPr>
        <w:tc>
          <w:tcPr>
            <w:tcW w:w="7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1A25716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9331 Egyszerű mezőgazdasági foglalkoztatott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  <w:noWrap/>
            <w:vAlign w:val="bottom"/>
          </w:tcPr>
          <w:p w14:paraId="297B4B70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</w:rPr>
              <w:t>570</w:t>
            </w:r>
          </w:p>
        </w:tc>
      </w:tr>
    </w:tbl>
    <w:p w14:paraId="67EA0C0A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18DCD8D7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6B777796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t>Jász-Nagykun-Szolnok megye</w:t>
      </w:r>
    </w:p>
    <w:p w14:paraId="61339A45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13B22EBF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rPr>
          <w:b/>
        </w:rPr>
        <w:lastRenderedPageBreak/>
        <w:t>12,3%</w:t>
      </w:r>
      <w:r w:rsidRPr="002F592A">
        <w:t xml:space="preserve"> a munkanélküliségi ráta, 21,037 fő keres állást. Az iskolai végzettség szerinti eloszlás hasonló, mint a már említett megyékben. Az életkor szerint: 16,5% 25 év alatti, 25,9% 50 feletti. 57,6% rendelkezik szakmai végzettséggel: 64,8%: általános iskola, 19% középiskola. A népszerű szakmák között egy újszerű, a </w:t>
      </w:r>
      <w:r w:rsidRPr="002F592A">
        <w:rPr>
          <w:i/>
        </w:rPr>
        <w:t>mechanikus gépek összeszerelése</w:t>
      </w:r>
      <w:r w:rsidRPr="002F592A">
        <w:t xml:space="preserve"> jelenik meg. </w:t>
      </w:r>
    </w:p>
    <w:p w14:paraId="35B81B85" w14:textId="77777777" w:rsidR="004756F8" w:rsidRPr="002F592A" w:rsidRDefault="004756F8" w:rsidP="004756F8">
      <w:pPr>
        <w:pStyle w:val="Listaszerbekezds"/>
        <w:ind w:left="0"/>
        <w:jc w:val="both"/>
      </w:pPr>
    </w:p>
    <w:p w14:paraId="730497C1" w14:textId="77777777" w:rsidR="004756F8" w:rsidRPr="002F592A" w:rsidRDefault="004756F8" w:rsidP="004756F8">
      <w:pPr>
        <w:rPr>
          <w:rFonts w:ascii="Times New Roman" w:eastAsia="Times New Roman" w:hAnsi="Times New Roman" w:cs="Times New Roman"/>
          <w:b/>
          <w:bCs/>
        </w:rPr>
      </w:pPr>
      <w:r w:rsidRPr="002F592A">
        <w:rPr>
          <w:rFonts w:ascii="Times New Roman" w:eastAsia="Times New Roman" w:hAnsi="Times New Roman" w:cs="Times New Roman"/>
          <w:b/>
          <w:bCs/>
        </w:rPr>
        <w:t xml:space="preserve">Felsőfokú végzettséggel rendelkező regisztrált munkanélküliek listája FEOR </w:t>
      </w:r>
      <w:r w:rsidRPr="002F592A">
        <w:rPr>
          <w:rFonts w:ascii="Times New Roman" w:hAnsi="Times New Roman"/>
          <w:b/>
          <w:bCs/>
        </w:rPr>
        <w:t>szerint, 2015. január</w:t>
      </w:r>
      <w:r w:rsidRPr="002F592A">
        <w:rPr>
          <w:rFonts w:ascii="Times New Roman" w:eastAsia="Times New Roman" w:hAnsi="Times New Roman" w:cs="Times New Roman"/>
          <w:b/>
          <w:bCs/>
        </w:rPr>
        <w:t>, Jász-Nagykun-Szolnok megye</w:t>
      </w:r>
    </w:p>
    <w:p w14:paraId="123EAA2C" w14:textId="77777777" w:rsidR="004756F8" w:rsidRPr="002F592A" w:rsidRDefault="004756F8" w:rsidP="004756F8">
      <w:pPr>
        <w:spacing w:after="0"/>
        <w:jc w:val="center"/>
        <w:rPr>
          <w:rFonts w:ascii="Times New Roman" w:eastAsia="Times New Roman" w:hAnsi="Times New Roman" w:cs="Times New Roman"/>
        </w:rPr>
      </w:pPr>
    </w:p>
    <w:tbl>
      <w:tblPr>
        <w:tblW w:w="9229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20"/>
        <w:gridCol w:w="709"/>
      </w:tblGrid>
      <w:tr w:rsidR="004756F8" w:rsidRPr="002F592A" w14:paraId="2A785D17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0913128F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4112 Általános irodai adminisztrátor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BBBB0B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800</w:t>
            </w:r>
          </w:p>
        </w:tc>
      </w:tr>
      <w:tr w:rsidR="004756F8" w:rsidRPr="002F592A" w14:paraId="193FD8E3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6697FCB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4190 Egyéb irodai és adminisztratív alkalmazottak máshová nem sorolt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6FC5FB1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142</w:t>
            </w:r>
          </w:p>
        </w:tc>
      </w:tr>
      <w:tr w:rsidR="004756F8" w:rsidRPr="002F592A" w14:paraId="03A1A9AC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4170436C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5111 Kereskedő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0AD7609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159</w:t>
            </w:r>
          </w:p>
        </w:tc>
      </w:tr>
      <w:tr w:rsidR="004756F8" w:rsidRPr="002F592A" w14:paraId="241746DF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6BF6E80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5113 Értékesítő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7A302563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1,411</w:t>
            </w:r>
          </w:p>
        </w:tc>
      </w:tr>
      <w:tr w:rsidR="004756F8" w:rsidRPr="002F592A" w14:paraId="47C16085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C068EE3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5132 Pincér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12A464F2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226</w:t>
            </w:r>
          </w:p>
        </w:tc>
      </w:tr>
      <w:tr w:rsidR="004756F8" w:rsidRPr="002F592A" w14:paraId="35562DBC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60A0A887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5134 Séf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0E6E378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156</w:t>
            </w:r>
          </w:p>
        </w:tc>
      </w:tr>
      <w:tr w:rsidR="004756F8" w:rsidRPr="002F592A" w14:paraId="2AC45092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4625556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5254 Biztonsági őr és vagyonvédelem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2149E434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268</w:t>
            </w:r>
          </w:p>
        </w:tc>
      </w:tr>
      <w:tr w:rsidR="004756F8" w:rsidRPr="002F592A" w14:paraId="08AEC293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4853B4E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7211 Ruha mintázat tervező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4E50B14D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118</w:t>
            </w:r>
          </w:p>
        </w:tc>
      </w:tr>
      <w:tr w:rsidR="004756F8" w:rsidRPr="002F592A" w14:paraId="04CF6FB9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336B2E9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7223 Bútorasztalos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1E6F846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165</w:t>
            </w:r>
          </w:p>
        </w:tc>
      </w:tr>
      <w:tr w:rsidR="004756F8" w:rsidRPr="002F592A" w14:paraId="02D1312B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4FDBAF7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7321 Szerelő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4FA566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369</w:t>
            </w:r>
          </w:p>
        </w:tc>
      </w:tr>
      <w:tr w:rsidR="004756F8" w:rsidRPr="002F592A" w14:paraId="5BD28DEA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E57F53F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7325 Hegesztő, lángvágó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7F683552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220</w:t>
            </w:r>
          </w:p>
        </w:tc>
      </w:tr>
      <w:tr w:rsidR="004756F8" w:rsidRPr="002F592A" w14:paraId="72676E3F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379B1F0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7333 Mezőgazdasági és ipari gépek (motor) szerelő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550315C8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116</w:t>
            </w:r>
          </w:p>
        </w:tc>
      </w:tr>
      <w:tr w:rsidR="004756F8" w:rsidRPr="002F592A" w14:paraId="233CC6E4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04FD69DE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7511 Kőműves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08D30A3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447</w:t>
            </w:r>
          </w:p>
        </w:tc>
      </w:tr>
      <w:tr w:rsidR="004756F8" w:rsidRPr="002F592A" w14:paraId="7312F4D5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6DA6CE8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7535 Festő és dekoratőr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34EDA21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260</w:t>
            </w:r>
          </w:p>
        </w:tc>
      </w:tr>
      <w:tr w:rsidR="004756F8" w:rsidRPr="002F592A" w14:paraId="05D5F827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39478F3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8211 Szerelő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094DB99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373</w:t>
            </w:r>
          </w:p>
        </w:tc>
      </w:tr>
      <w:tr w:rsidR="004756F8" w:rsidRPr="002F592A" w14:paraId="0195AE28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7C9DB44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8417 Kamion sofőr és nyerges vontató sofőr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4919E5E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304</w:t>
            </w:r>
          </w:p>
        </w:tc>
      </w:tr>
      <w:tr w:rsidR="004756F8" w:rsidRPr="002F592A" w14:paraId="674DB173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6646E2D6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8421 Mezőgazdasági, erdészeti és növényvédő szer kijuttatására gépkezelő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48790F53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127</w:t>
            </w:r>
          </w:p>
        </w:tc>
      </w:tr>
      <w:tr w:rsidR="004756F8" w:rsidRPr="002F592A" w14:paraId="47CA1D56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A9D81DD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8422 Földmunkagép és kis és nehézgépkezelő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778BC323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113</w:t>
            </w:r>
          </w:p>
        </w:tc>
      </w:tr>
      <w:tr w:rsidR="004756F8" w:rsidRPr="002F592A" w14:paraId="5600190B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FD43D64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8425 Targoncavezető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7C43F44D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193</w:t>
            </w:r>
          </w:p>
        </w:tc>
      </w:tr>
      <w:tr w:rsidR="004756F8" w:rsidRPr="002F592A" w14:paraId="1F8E5B31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5CCDAA90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9112 Intézményi takarító és kisegítő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591541E9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762</w:t>
            </w:r>
          </w:p>
        </w:tc>
      </w:tr>
      <w:tr w:rsidR="004756F8" w:rsidRPr="002F592A" w14:paraId="4447B1FD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334D2E95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9119 Egyéb takarító és kisegítő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300E46B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294</w:t>
            </w:r>
          </w:p>
        </w:tc>
      </w:tr>
      <w:tr w:rsidR="004756F8" w:rsidRPr="002F592A" w14:paraId="028C4062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0D841DF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9223 Loader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207D50AA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171</w:t>
            </w:r>
          </w:p>
        </w:tc>
      </w:tr>
      <w:tr w:rsidR="004756F8" w:rsidRPr="002F592A" w14:paraId="45BA8D4B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598EB309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9231 Recepciós, helyszíni biztonsági őr és egyszerű biztonsági őr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52774C65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312</w:t>
            </w:r>
          </w:p>
        </w:tc>
      </w:tr>
      <w:tr w:rsidR="004756F8" w:rsidRPr="002F592A" w14:paraId="235D77D8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20CB3E7B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9236 Konyhai kisegítő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028AC0F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268</w:t>
            </w:r>
          </w:p>
        </w:tc>
      </w:tr>
      <w:tr w:rsidR="004756F8" w:rsidRPr="002F592A" w14:paraId="1779D65C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53CB5C61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9310 Egyszerű ipari munkavállaló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3BA3D6F2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280</w:t>
            </w:r>
          </w:p>
        </w:tc>
      </w:tr>
      <w:tr w:rsidR="004756F8" w:rsidRPr="002F592A" w14:paraId="3DD9BFC5" w14:textId="77777777" w:rsidTr="00810F5B">
        <w:trPr>
          <w:trHeight w:val="300"/>
        </w:trPr>
        <w:tc>
          <w:tcPr>
            <w:tcW w:w="8520" w:type="dxa"/>
            <w:shd w:val="clear" w:color="auto" w:fill="D6E3BC"/>
            <w:noWrap/>
            <w:vAlign w:val="bottom"/>
            <w:hideMark/>
          </w:tcPr>
          <w:p w14:paraId="38215619" w14:textId="77777777" w:rsidR="004756F8" w:rsidRPr="002F592A" w:rsidRDefault="004756F8" w:rsidP="00810F5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2F592A">
              <w:rPr>
                <w:rFonts w:ascii="Times New Roman" w:eastAsia="Times New Roman" w:hAnsi="Times New Roman" w:cs="Times New Roman"/>
              </w:rPr>
              <w:t>9329 Más, egyszerű építőipari munkavállaló</w:t>
            </w:r>
          </w:p>
        </w:tc>
        <w:tc>
          <w:tcPr>
            <w:tcW w:w="709" w:type="dxa"/>
            <w:shd w:val="clear" w:color="auto" w:fill="D6E3BC"/>
            <w:noWrap/>
            <w:vAlign w:val="bottom"/>
            <w:hideMark/>
          </w:tcPr>
          <w:p w14:paraId="71F0CC47" w14:textId="77777777" w:rsidR="004756F8" w:rsidRPr="002F592A" w:rsidRDefault="004756F8" w:rsidP="00810F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</w:rPr>
            </w:pPr>
            <w:r w:rsidRPr="002F592A">
              <w:rPr>
                <w:rFonts w:ascii="Times New Roman" w:eastAsia="Times New Roman" w:hAnsi="Times New Roman" w:cs="Times New Roman"/>
                <w:b/>
                <w:bCs/>
              </w:rPr>
              <w:t>207</w:t>
            </w:r>
          </w:p>
        </w:tc>
      </w:tr>
    </w:tbl>
    <w:p w14:paraId="659ECBB2" w14:textId="77777777" w:rsidR="004756F8" w:rsidRPr="002F592A" w:rsidRDefault="004756F8" w:rsidP="004756F8">
      <w:pPr>
        <w:pStyle w:val="Listaszerbekezds"/>
        <w:ind w:left="0"/>
        <w:jc w:val="both"/>
      </w:pPr>
    </w:p>
    <w:p w14:paraId="17F9516B" w14:textId="77777777" w:rsidR="004756F8" w:rsidRPr="002F592A" w:rsidRDefault="004756F8" w:rsidP="004756F8">
      <w:pPr>
        <w:pStyle w:val="Listaszerbekezds"/>
        <w:ind w:left="0"/>
        <w:jc w:val="both"/>
      </w:pPr>
    </w:p>
    <w:p w14:paraId="52B542F9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0ED720C7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6E112F5B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Összefoglalás</w:t>
      </w:r>
    </w:p>
    <w:p w14:paraId="2452B7B0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145D97B5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  <w:r w:rsidRPr="002F592A">
        <w:rPr>
          <w:b/>
        </w:rPr>
        <w:t>Több mint 167,5 ezer álláskereső van az érintett 5 megyében, amelyből 95,1 ezer fő (56,8%) rendelkezik szakmai képesítéssel, megközelítőleg 3.400 fő az elektronikai iparban, műszaki területen, a kohászatban, a. Debrecen megfelel az óriásberuházás helykiválasztási kritériumainak. A regisztrált álláskeresők közül az öt megyében 7,5 ezren rendelkeznek középiskolai érettségivel, azonban nem rendelkeznek szakmával. Megfelelő tanulási képességeiknek hála azonban, könnyen tovább képezhető munkaerőt jelentenek.</w:t>
      </w:r>
    </w:p>
    <w:p w14:paraId="6591BA24" w14:textId="77777777" w:rsidR="004756F8" w:rsidRPr="002F592A" w:rsidRDefault="004756F8" w:rsidP="004756F8">
      <w:pPr>
        <w:pStyle w:val="Listaszerbekezds"/>
        <w:ind w:left="927"/>
        <w:rPr>
          <w:b/>
          <w:u w:val="single"/>
        </w:rPr>
      </w:pPr>
    </w:p>
    <w:p w14:paraId="229EEA8B" w14:textId="77777777" w:rsidR="004756F8" w:rsidRPr="002F592A" w:rsidRDefault="004756F8" w:rsidP="004756F8">
      <w:pPr>
        <w:pStyle w:val="Listaszerbekezds"/>
        <w:ind w:left="927"/>
        <w:rPr>
          <w:b/>
          <w:u w:val="single"/>
        </w:rPr>
      </w:pPr>
    </w:p>
    <w:p w14:paraId="4598ACD0" w14:textId="77777777" w:rsidR="004756F8" w:rsidRPr="002F592A" w:rsidRDefault="004756F8" w:rsidP="004756F8">
      <w:r w:rsidRPr="002F592A">
        <w:br w:type="page"/>
      </w:r>
    </w:p>
    <w:p w14:paraId="0D2A8AFF" w14:textId="77777777" w:rsidR="004756F8" w:rsidRPr="002F592A" w:rsidRDefault="004756F8" w:rsidP="004756F8">
      <w:pPr>
        <w:pStyle w:val="Listaszerbekezds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jc w:val="center"/>
        <w:rPr>
          <w:b/>
        </w:rPr>
      </w:pPr>
      <w:r w:rsidRPr="002F592A">
        <w:rPr>
          <w:b/>
        </w:rPr>
        <w:lastRenderedPageBreak/>
        <w:t>A munkahelyi mobilitás fejlődésének témája – Kormány intézkedések</w:t>
      </w:r>
    </w:p>
    <w:p w14:paraId="34230D8A" w14:textId="77777777" w:rsidR="004756F8" w:rsidRPr="002F592A" w:rsidRDefault="004756F8" w:rsidP="004756F8">
      <w:pPr>
        <w:pStyle w:val="Listaszerbekezds"/>
        <w:ind w:left="927"/>
      </w:pPr>
    </w:p>
    <w:p w14:paraId="3FCB23C0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A teljes foglalkoztatottság eléréséhez egyre több munkahelyet kell teremteni, elsősorban a magán szektorban. Az egyre növekvő közmunka program mellett a következő négy évben a foglalkoztatás politika célja, hogy növelje a munkaerő szükségletet a gazdaságban és javítsa a munkaerő minőségét és létrehozzon egy hatékony foglalkoztatás ügyi ügynökséget. Ehhez egy új intézményi struktúrára van szükség, ami egy szolgáltatói szerepet tölt be és képes arra, hogy elérje mind a vállalkozókat, mind a munkaerőt a magán szektorban. Az intézmény átszervezése várhatóan javítani fogja a munkaerőpiaci folyamatok hatékonyságát, ami jelentősen hozzájárul a munkanélküliség alacsonyan tartásához hosszútávon. A Nemzeti Foglalkoztatási Szolgálat (NFSZ) szervezeti keretét a Nemzetgazdasági Minisztérium, a budapesti és a megyei kormányhivatalok hatóságaiból (amelyek a foglalkoztatásért és a munkaerőpiacért felelnek), az ágazati közigazgatási hatóságok (amelyek ugyancsak a foglalkoztatás, ill. munkaerőpiaci feladatok kivitelezését látják el).</w:t>
      </w:r>
    </w:p>
    <w:p w14:paraId="6F275490" w14:textId="77777777" w:rsidR="004756F8" w:rsidRPr="002F592A" w:rsidRDefault="004756F8" w:rsidP="004756F8">
      <w:pPr>
        <w:pStyle w:val="Listaszerbekezds"/>
        <w:ind w:left="0"/>
        <w:jc w:val="both"/>
      </w:pPr>
    </w:p>
    <w:p w14:paraId="52E41405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  <w:r w:rsidRPr="002F592A">
        <w:rPr>
          <w:b/>
        </w:rPr>
        <w:t xml:space="preserve">A Nemzeti Foglalkoztatási Szolgálat a legkiterjedtebb és a legnagyobb hálózattal rendelkező munkaügyi és foglalkoztatási szervezet Magyarországon. A küldetése a foglalkoztatás elősegítése és növelése, az álláskeresők és az állást kínálók aktív segítése, a legalkalmasabb munkaerő felkutatása, kiválasztása, a lehető legrövidebb idő alatt. Valamint a juttatások és segélyek értékelése. Állami programként ingyen nyújt szolgáltatásokat mind a munkáltatóknak, mind az álláskeresőknek. Az általa működtetett foglalkoztatási programok az ügyfelek legnagyobb megelégedését szolgálják. A kormány foglalkoztatás politikájának kiigazításával támogatja a munkaerőpiac hatékony működését, elősegíti a piaci szereplők aktivitását, támogatja a társadalmi integrációt, az egyenlő esélyeket és az egyenlő hozzáférést. Számos egyénre szabott szolgáltatással támogatja a munkavállalókat, valamint a foglalkoztatókat is szükségleteiknek megfelelően. </w:t>
      </w:r>
    </w:p>
    <w:p w14:paraId="12E0D976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</w:p>
    <w:p w14:paraId="57034EF2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t>Szolgáltatások</w:t>
      </w:r>
    </w:p>
    <w:p w14:paraId="34F873E7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Az NFSZ az alábbiak szerint nyújt munkaerőpiac politikai  szolgáltatásokat:</w:t>
      </w:r>
    </w:p>
    <w:p w14:paraId="3A834487" w14:textId="77777777" w:rsidR="004756F8" w:rsidRPr="002F592A" w:rsidRDefault="004756F8" w:rsidP="004756F8">
      <w:pPr>
        <w:pStyle w:val="Listaszerbekezds"/>
        <w:ind w:left="0"/>
        <w:jc w:val="both"/>
        <w:rPr>
          <w:b/>
        </w:rPr>
      </w:pPr>
    </w:p>
    <w:p w14:paraId="58E8C030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a, A Nemzeti Foglalkoztatási Szolgálat szolgáltatásai: foglalkoztatási szolgáltatók feladatai megnőttek a támogatások és juttatások miatt.</w:t>
      </w:r>
    </w:p>
    <w:p w14:paraId="7421E6C6" w14:textId="77777777" w:rsidR="004756F8" w:rsidRPr="002F592A" w:rsidRDefault="004756F8" w:rsidP="004756F8">
      <w:pPr>
        <w:pStyle w:val="Listaszerbekezds"/>
        <w:ind w:left="0"/>
        <w:jc w:val="both"/>
      </w:pPr>
      <w:r w:rsidRPr="002F592A">
        <w:t>b, Az NFSZ egyéb tevékenységei: erősödő tevékenység a munkaerőpiaci szervezetek és az egyéb kapcsolódó intézmények működtetésének szolgálatában.</w:t>
      </w:r>
    </w:p>
    <w:p w14:paraId="539F2500" w14:textId="77777777" w:rsidR="004756F8" w:rsidRPr="002F592A" w:rsidRDefault="004756F8" w:rsidP="004756F8">
      <w:pPr>
        <w:pStyle w:val="Listaszerbekezds"/>
        <w:ind w:left="0"/>
        <w:jc w:val="both"/>
      </w:pPr>
    </w:p>
    <w:p w14:paraId="1B5B6092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  <w:r w:rsidRPr="002F592A">
        <w:rPr>
          <w:b/>
          <w:u w:val="single"/>
        </w:rPr>
        <w:t>Az aktív foglalkoztatás politika eszközei</w:t>
      </w:r>
    </w:p>
    <w:p w14:paraId="1B948646" w14:textId="77777777" w:rsidR="004756F8" w:rsidRPr="002F592A" w:rsidRDefault="004756F8" w:rsidP="004756F8">
      <w:pPr>
        <w:pStyle w:val="Listaszerbekezds"/>
        <w:ind w:left="0"/>
        <w:jc w:val="both"/>
        <w:rPr>
          <w:b/>
          <w:u w:val="single"/>
        </w:rPr>
      </w:pPr>
    </w:p>
    <w:p w14:paraId="2BEFFEFA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>Képzés – a szakképzés átszervezése 2012-ben</w:t>
      </w:r>
    </w:p>
    <w:p w14:paraId="3115849A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 xml:space="preserve">  A munkahelyi rotáció és munkakör megosztás (részmunkaidős foglalkoztatás) – a részmunkaidős foglalkoztatáshoz kapcsolódó előnyök 2011. január óta</w:t>
      </w:r>
    </w:p>
    <w:p w14:paraId="218CE23C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 xml:space="preserve"> Foglalkoztatási ösztönzők – számos intézkedés és munkáltatói előny érhető el a munkavédelmi akcióterv keretében bizonyos csoportok számára.</w:t>
      </w:r>
    </w:p>
    <w:p w14:paraId="34CFECEB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>Védett foglalkoztatás és rehabilitáció.</w:t>
      </w:r>
    </w:p>
    <w:p w14:paraId="27C0B409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>Közvetlen munkahelyteremtés – a közmunka a legfontosabb intézkedés a felsoroltak közül.</w:t>
      </w:r>
    </w:p>
    <w:p w14:paraId="26C78DBF" w14:textId="77777777" w:rsidR="004756F8" w:rsidRPr="002F592A" w:rsidRDefault="004756F8" w:rsidP="004756F8">
      <w:pPr>
        <w:pStyle w:val="Listaszerbekezds"/>
        <w:numPr>
          <w:ilvl w:val="0"/>
          <w:numId w:val="8"/>
        </w:numPr>
        <w:ind w:left="426"/>
        <w:jc w:val="both"/>
      </w:pPr>
      <w:r w:rsidRPr="002F592A">
        <w:t>Kezdő üzleti vállalkozások támogatása.</w:t>
      </w:r>
    </w:p>
    <w:p w14:paraId="50958F02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Támogatások</w:t>
      </w:r>
    </w:p>
    <w:p w14:paraId="149C2987" w14:textId="77777777" w:rsidR="004756F8" w:rsidRPr="002F592A" w:rsidRDefault="004756F8" w:rsidP="004756F8">
      <w:pPr>
        <w:pStyle w:val="Listaszerbekezds"/>
        <w:numPr>
          <w:ilvl w:val="0"/>
          <w:numId w:val="9"/>
        </w:numPr>
        <w:ind w:left="426"/>
        <w:jc w:val="both"/>
      </w:pPr>
      <w:r w:rsidRPr="002F592A">
        <w:t>A munkanélküli segélyek és támogatások</w:t>
      </w:r>
    </w:p>
    <w:p w14:paraId="45F1E5CD" w14:textId="77777777" w:rsidR="004756F8" w:rsidRPr="002F592A" w:rsidRDefault="004756F8" w:rsidP="004756F8">
      <w:pPr>
        <w:pStyle w:val="Listaszerbekezds"/>
        <w:numPr>
          <w:ilvl w:val="0"/>
          <w:numId w:val="9"/>
        </w:numPr>
        <w:ind w:left="426"/>
        <w:jc w:val="both"/>
      </w:pPr>
      <w:r w:rsidRPr="002F592A">
        <w:t>Korai nyugdíjazás</w:t>
      </w:r>
    </w:p>
    <w:p w14:paraId="6C09C76E" w14:textId="77777777" w:rsidR="004756F8" w:rsidRPr="002F592A" w:rsidRDefault="004756F8" w:rsidP="004756F8">
      <w:pPr>
        <w:jc w:val="both"/>
      </w:pPr>
      <w:r w:rsidRPr="002F592A">
        <w:t>Komplex programok – a legfontosabb ilyen a TÁMOP (társadalmi megújulás program) volt az elmúlt időszakban.</w:t>
      </w:r>
    </w:p>
    <w:p w14:paraId="4E34BE9F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Munkaerőpiacot megcélzó intézkedések</w:t>
      </w:r>
    </w:p>
    <w:p w14:paraId="5881B6BF" w14:textId="77777777" w:rsidR="004756F8" w:rsidRPr="002F592A" w:rsidRDefault="004756F8" w:rsidP="004756F8">
      <w:pPr>
        <w:spacing w:after="0"/>
        <w:jc w:val="both"/>
      </w:pPr>
      <w:r w:rsidRPr="002F592A">
        <w:t>1, Adó és hozzájárulási program.</w:t>
      </w:r>
    </w:p>
    <w:p w14:paraId="034CA731" w14:textId="77777777" w:rsidR="004756F8" w:rsidRPr="002F592A" w:rsidRDefault="004756F8" w:rsidP="004756F8">
      <w:pPr>
        <w:spacing w:after="0"/>
        <w:jc w:val="both"/>
      </w:pPr>
      <w:r w:rsidRPr="002F592A">
        <w:t>2, Egyéb transzferek, pl. családi pótlék.</w:t>
      </w:r>
    </w:p>
    <w:p w14:paraId="2EB6A232" w14:textId="77777777" w:rsidR="004756F8" w:rsidRPr="002F592A" w:rsidRDefault="004756F8" w:rsidP="004756F8">
      <w:pPr>
        <w:spacing w:after="0"/>
        <w:jc w:val="both"/>
      </w:pPr>
      <w:r w:rsidRPr="002F592A">
        <w:t>3, Foglalkoztatási szerződések, munkajog.</w:t>
      </w:r>
    </w:p>
    <w:p w14:paraId="2F793621" w14:textId="77777777" w:rsidR="004756F8" w:rsidRPr="002F592A" w:rsidRDefault="004756F8" w:rsidP="004756F8">
      <w:pPr>
        <w:spacing w:after="0"/>
        <w:jc w:val="both"/>
      </w:pPr>
      <w:r w:rsidRPr="002F592A">
        <w:t>4, Nyugdíj –időskori és rokkantsági, rokkantsági juttatások.</w:t>
      </w:r>
    </w:p>
    <w:p w14:paraId="581E51ED" w14:textId="77777777" w:rsidR="004756F8" w:rsidRPr="002F592A" w:rsidRDefault="004756F8" w:rsidP="004756F8">
      <w:pPr>
        <w:spacing w:after="0"/>
        <w:jc w:val="both"/>
      </w:pPr>
      <w:r w:rsidRPr="002F592A">
        <w:t>5, Bérrendezés, bérszabályozás, érdekképviselet.</w:t>
      </w:r>
    </w:p>
    <w:p w14:paraId="1E39C4F2" w14:textId="77777777" w:rsidR="004756F8" w:rsidRPr="002F592A" w:rsidRDefault="004756F8" w:rsidP="004756F8">
      <w:pPr>
        <w:spacing w:after="0"/>
        <w:jc w:val="both"/>
      </w:pPr>
      <w:r w:rsidRPr="002F592A">
        <w:t>6, Migrációhoz és mobilitáshoz kapcsolódó intézkedések.</w:t>
      </w:r>
    </w:p>
    <w:p w14:paraId="29453535" w14:textId="77777777" w:rsidR="004756F8" w:rsidRPr="002F592A" w:rsidRDefault="004756F8" w:rsidP="004756F8">
      <w:pPr>
        <w:spacing w:after="0"/>
        <w:jc w:val="both"/>
      </w:pPr>
      <w:r w:rsidRPr="002F592A">
        <w:t xml:space="preserve">7, A foglalkoztatás politika  központi ellenőrző, finanszírozó és értékelő intézete. </w:t>
      </w:r>
    </w:p>
    <w:p w14:paraId="5F16FC0F" w14:textId="77777777" w:rsidR="004756F8" w:rsidRPr="002F592A" w:rsidRDefault="004756F8" w:rsidP="004756F8">
      <w:pPr>
        <w:jc w:val="both"/>
      </w:pPr>
      <w:r w:rsidRPr="002F592A">
        <w:t xml:space="preserve">2015. január 1.-től a magyar Foglalkoztatási Hivatal feladatait részben átvette a Nemzetgazdasági Minisztérium (Foglalkoztatás és Munkabiztonság részlege), részben pedig az Országos Tisztifőorvosi Hivatal látja el (munkahelyi egészség és higiénia osztály). A képzést a kompetens minisztérium egy új háttérintézete végzi; a Nemzeti Szakképzési és Felnőttoktatási Intézet. A megyei és a kerületi foglalkoztatási központok a foglalkoztatási ügynökség szerepét töltik be, míg a Belügy Minisztérium feladata a közmunka foglalkoztatáshoz kapcsolódó feladatok ellátása. </w:t>
      </w:r>
    </w:p>
    <w:p w14:paraId="0FD0A212" w14:textId="77777777" w:rsidR="004756F8" w:rsidRPr="002F592A" w:rsidRDefault="004756F8" w:rsidP="004756F8">
      <w:pPr>
        <w:jc w:val="both"/>
        <w:rPr>
          <w:b/>
        </w:rPr>
      </w:pPr>
    </w:p>
    <w:p w14:paraId="51E63F1D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AZ EU migrációval és mobilitással kapcsolatos intézkedései és lehetőségei</w:t>
      </w:r>
    </w:p>
    <w:p w14:paraId="09102CAE" w14:textId="77777777" w:rsidR="004756F8" w:rsidRPr="002F592A" w:rsidRDefault="004756F8" w:rsidP="004756F8">
      <w:pPr>
        <w:jc w:val="both"/>
      </w:pPr>
      <w:r w:rsidRPr="002F592A">
        <w:t xml:space="preserve">2014-2020 között a kohéziós politika egyik prioritása a foglalkoztatás növelése, mivel 2014 januárjában 26 millióan voltak állás (10,8%) nélkül az EU-ban. A helyzet lényegesen rosszabb a fiatalok körében, 5,6 millió munkanélküli 25 év alatti (23,4%). </w:t>
      </w:r>
      <w:r w:rsidRPr="002F592A">
        <w:rPr>
          <w:b/>
        </w:rPr>
        <w:t>A 2014-2020 közötti időszakban támogatni kívánjuk az európai gazdaság növekedését négy területen, melyek közül az első a munkahelyek megtartása, ami kulcsszerepet játszik az európai polgárok mobilitásában. EaSI: EU program a foglalkoztatásért és a társadalmi innovációért. EU-s pénzügyi eszköz, amely támogatja a foglalkoztatást, a társadalompolitikát és az EU-s országok közötti mobilitást.</w:t>
      </w:r>
      <w:r w:rsidRPr="002F592A">
        <w:t xml:space="preserve"> </w:t>
      </w:r>
    </w:p>
    <w:p w14:paraId="4C8ECD53" w14:textId="77777777" w:rsidR="004756F8" w:rsidRPr="002F592A" w:rsidRDefault="004756F8" w:rsidP="004756F8">
      <w:pPr>
        <w:jc w:val="both"/>
      </w:pPr>
      <w:r w:rsidRPr="002F592A">
        <w:t>Az egyik cél tehát a földrajzi mobilitás elősegítése és a munkahely teremtés támogatása</w:t>
      </w:r>
      <w:r w:rsidRPr="002F592A">
        <w:rPr>
          <w:b/>
        </w:rPr>
        <w:t xml:space="preserve">, </w:t>
      </w:r>
      <w:r w:rsidRPr="002F592A">
        <w:t>olyan módon, hogy az az európai munkaerőpiac fejlődését támogassa. A korábbi 3 tengely összeolvadt és kibővült; 1, Progress- foglalkoztatási és társadalmi szolidaritási program 2, EURES – Európai foglalkoztatási szolgálatok (munkahelyi mobilitás és mikrofinanszírozás, társadalmi vállalkozások)3, EASI: munkaerő mobilitás. Ebből a háromból lett az EaSI.</w:t>
      </w:r>
    </w:p>
    <w:p w14:paraId="1D67D93F" w14:textId="77777777" w:rsidR="004756F8" w:rsidRPr="002F592A" w:rsidRDefault="004756F8" w:rsidP="004756F8">
      <w:pPr>
        <w:jc w:val="both"/>
      </w:pPr>
      <w:r w:rsidRPr="002F592A">
        <w:rPr>
          <w:b/>
        </w:rPr>
        <w:t xml:space="preserve">EGF: Európai Globalizációs Kiigazítási Alap. </w:t>
      </w:r>
      <w:r w:rsidRPr="002F592A">
        <w:t>2014-2020 között működik, éves max. 150 millió eurós költségvetéssel.</w:t>
      </w:r>
    </w:p>
    <w:p w14:paraId="34061589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687505D4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Munkaerő mobilitás fejlődése</w:t>
      </w:r>
    </w:p>
    <w:p w14:paraId="6C6D86C8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A lakhatási és ingázási támogatási lehetőségek</w:t>
      </w:r>
    </w:p>
    <w:p w14:paraId="40D88EA8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 xml:space="preserve">A magyar lakosság mobilitása nagyon alacsony mind országos, mind nemzetközi összehasonlításban. A magyar munkaerő nehezen mobilizálható, ami hozzájárul az ország keleti és nyugati részén tapasztalt különbségekhez. A mobilitás elősegítése és az ingázás költségeinek csökkentése érdekében a következő finanszírozási alapok állnak rendelkezésre a munkáltatók és a munkavállalók számára: </w:t>
      </w:r>
    </w:p>
    <w:p w14:paraId="4EE5A15E" w14:textId="77777777" w:rsidR="004756F8" w:rsidRPr="002F592A" w:rsidRDefault="004756F8" w:rsidP="004756F8">
      <w:pPr>
        <w:pStyle w:val="Listaszerbekezds"/>
        <w:numPr>
          <w:ilvl w:val="0"/>
          <w:numId w:val="10"/>
        </w:numPr>
        <w:ind w:left="426"/>
        <w:jc w:val="both"/>
        <w:rPr>
          <w:b/>
          <w:u w:val="single"/>
        </w:rPr>
      </w:pPr>
      <w:r w:rsidRPr="002F592A">
        <w:rPr>
          <w:b/>
          <w:u w:val="single"/>
        </w:rPr>
        <w:t>Lakhatási támogatás</w:t>
      </w:r>
    </w:p>
    <w:p w14:paraId="5A6C60EC" w14:textId="77777777" w:rsidR="004756F8" w:rsidRPr="002F592A" w:rsidRDefault="004756F8" w:rsidP="004756F8">
      <w:pPr>
        <w:pStyle w:val="Listaszerbekezds"/>
        <w:jc w:val="both"/>
        <w:rPr>
          <w:b/>
          <w:u w:val="single"/>
        </w:rPr>
      </w:pPr>
    </w:p>
    <w:p w14:paraId="0ACF2C68" w14:textId="77777777" w:rsidR="004756F8" w:rsidRPr="002F592A" w:rsidRDefault="004756F8" w:rsidP="004756F8">
      <w:pPr>
        <w:pStyle w:val="Listaszerbekezds"/>
        <w:ind w:left="426"/>
        <w:jc w:val="both"/>
      </w:pPr>
      <w:r w:rsidRPr="002F592A">
        <w:t xml:space="preserve">Ezt a min. 1 hónapja regisztrált álláskeresők kapják, ha korábban min. 6 hónapig foglalkoztatva voltak, heti min. 20 órában, ill. ha távolság a cím és a munkahely között min. </w:t>
      </w:r>
      <w:r w:rsidRPr="002F592A">
        <w:rPr>
          <w:b/>
        </w:rPr>
        <w:t>100 km,</w:t>
      </w:r>
      <w:r w:rsidRPr="002F592A">
        <w:t xml:space="preserve"> ill. a napi közlekedés meghaladja az 5 órát. Maximum 12 hónapig fizethető ez a juttatás. Ezt 2012. október óta </w:t>
      </w:r>
      <w:r w:rsidRPr="002F592A">
        <w:rPr>
          <w:b/>
        </w:rPr>
        <w:t>2,200 fő</w:t>
      </w:r>
      <w:r w:rsidRPr="002F592A">
        <w:t xml:space="preserve"> kapta meg. </w:t>
      </w:r>
    </w:p>
    <w:p w14:paraId="48E7501F" w14:textId="77777777" w:rsidR="004756F8" w:rsidRPr="002F592A" w:rsidRDefault="004756F8" w:rsidP="004756F8">
      <w:pPr>
        <w:pStyle w:val="Listaszerbekezds"/>
        <w:ind w:left="426"/>
        <w:jc w:val="both"/>
      </w:pPr>
    </w:p>
    <w:p w14:paraId="6CF993E5" w14:textId="77777777" w:rsidR="004756F8" w:rsidRPr="002F592A" w:rsidRDefault="004756F8" w:rsidP="004756F8">
      <w:pPr>
        <w:pStyle w:val="Listaszerbekezds"/>
        <w:numPr>
          <w:ilvl w:val="0"/>
          <w:numId w:val="11"/>
        </w:numPr>
        <w:ind w:left="709"/>
        <w:jc w:val="both"/>
      </w:pPr>
      <w:r w:rsidRPr="002F592A">
        <w:t xml:space="preserve">A havi </w:t>
      </w:r>
      <w:r w:rsidRPr="002F592A">
        <w:rPr>
          <w:b/>
        </w:rPr>
        <w:t>100,000 HUF</w:t>
      </w:r>
      <w:r w:rsidRPr="002F592A">
        <w:t xml:space="preserve">-t nem haladhatja meg az összeg. </w:t>
      </w:r>
    </w:p>
    <w:p w14:paraId="3DABA1D7" w14:textId="77777777" w:rsidR="004756F8" w:rsidRPr="002F592A" w:rsidRDefault="004756F8" w:rsidP="004756F8">
      <w:pPr>
        <w:pStyle w:val="Listaszerbekezds"/>
        <w:numPr>
          <w:ilvl w:val="0"/>
          <w:numId w:val="11"/>
        </w:numPr>
        <w:ind w:left="709"/>
        <w:jc w:val="both"/>
      </w:pPr>
      <w:r w:rsidRPr="002F592A">
        <w:t xml:space="preserve">Ha 2 rokon használja, akkor </w:t>
      </w:r>
      <w:r w:rsidRPr="002F592A">
        <w:rPr>
          <w:b/>
        </w:rPr>
        <w:t>150,000 HUF</w:t>
      </w:r>
      <w:r w:rsidRPr="002F592A">
        <w:t xml:space="preserve"> a maximum összeg</w:t>
      </w:r>
    </w:p>
    <w:p w14:paraId="7C6C9370" w14:textId="77777777" w:rsidR="004756F8" w:rsidRPr="002F592A" w:rsidRDefault="004756F8" w:rsidP="004756F8">
      <w:pPr>
        <w:pStyle w:val="Listaszerbekezds"/>
        <w:numPr>
          <w:ilvl w:val="0"/>
          <w:numId w:val="11"/>
        </w:numPr>
        <w:ind w:left="709"/>
        <w:jc w:val="both"/>
        <w:rPr>
          <w:b/>
        </w:rPr>
      </w:pPr>
      <w:r w:rsidRPr="002F592A">
        <w:t xml:space="preserve">Ha 3 / több személy használja a lakó ingatlant, akkor maximum </w:t>
      </w:r>
      <w:r w:rsidRPr="002F592A">
        <w:rPr>
          <w:b/>
        </w:rPr>
        <w:t>200,000 HUF</w:t>
      </w:r>
    </w:p>
    <w:p w14:paraId="6C6123D3" w14:textId="77777777" w:rsidR="004756F8" w:rsidRPr="002F592A" w:rsidRDefault="004756F8" w:rsidP="004756F8">
      <w:pPr>
        <w:pStyle w:val="Listaszerbekezds"/>
        <w:ind w:left="1440"/>
        <w:jc w:val="both"/>
        <w:rPr>
          <w:b/>
        </w:rPr>
      </w:pPr>
    </w:p>
    <w:p w14:paraId="65A84478" w14:textId="77777777" w:rsidR="004756F8" w:rsidRPr="002F592A" w:rsidRDefault="004756F8" w:rsidP="004756F8">
      <w:pPr>
        <w:pStyle w:val="Listaszerbekezds"/>
        <w:jc w:val="both"/>
        <w:rPr>
          <w:b/>
          <w:u w:val="single"/>
        </w:rPr>
      </w:pPr>
    </w:p>
    <w:p w14:paraId="0357A250" w14:textId="77777777" w:rsidR="004756F8" w:rsidRPr="002F592A" w:rsidRDefault="004756F8" w:rsidP="004756F8">
      <w:pPr>
        <w:pStyle w:val="Listaszerbekezds"/>
        <w:ind w:left="426"/>
        <w:jc w:val="both"/>
      </w:pPr>
      <w:r w:rsidRPr="002F592A">
        <w:t>A költségek maximum egy évig kifizethetők.</w:t>
      </w:r>
    </w:p>
    <w:p w14:paraId="53FA8E0F" w14:textId="77777777" w:rsidR="004756F8" w:rsidRPr="002F592A" w:rsidRDefault="004756F8" w:rsidP="004756F8">
      <w:pPr>
        <w:pStyle w:val="Listaszerbekezds"/>
        <w:ind w:left="426"/>
        <w:jc w:val="both"/>
      </w:pPr>
    </w:p>
    <w:p w14:paraId="4E28BBBA" w14:textId="77777777" w:rsidR="004756F8" w:rsidRPr="002F592A" w:rsidRDefault="004756F8" w:rsidP="004756F8">
      <w:pPr>
        <w:pStyle w:val="Listaszerbekezds"/>
        <w:numPr>
          <w:ilvl w:val="0"/>
          <w:numId w:val="10"/>
        </w:numPr>
        <w:ind w:left="426"/>
        <w:jc w:val="both"/>
        <w:rPr>
          <w:b/>
          <w:u w:val="single"/>
        </w:rPr>
      </w:pPr>
      <w:r w:rsidRPr="002F592A">
        <w:rPr>
          <w:b/>
          <w:u w:val="single"/>
        </w:rPr>
        <w:t>Városok közötti utazási kedvezmény  és csoportos utaztatás</w:t>
      </w:r>
    </w:p>
    <w:p w14:paraId="0BB6A617" w14:textId="77777777" w:rsidR="004756F8" w:rsidRPr="002F592A" w:rsidRDefault="004756F8" w:rsidP="004756F8">
      <w:pPr>
        <w:pStyle w:val="Listaszerbekezds"/>
        <w:jc w:val="both"/>
        <w:rPr>
          <w:b/>
          <w:u w:val="single"/>
        </w:rPr>
      </w:pPr>
    </w:p>
    <w:p w14:paraId="790E79D3" w14:textId="77777777" w:rsidR="004756F8" w:rsidRPr="002F592A" w:rsidRDefault="004756F8" w:rsidP="004756F8">
      <w:pPr>
        <w:pStyle w:val="Jegyzetszveg"/>
        <w:ind w:left="426"/>
        <w:rPr>
          <w:sz w:val="24"/>
          <w:szCs w:val="24"/>
        </w:rPr>
      </w:pPr>
      <w:r w:rsidRPr="002F592A">
        <w:rPr>
          <w:sz w:val="24"/>
          <w:szCs w:val="24"/>
        </w:rPr>
        <w:t xml:space="preserve">A munkahelyre utazáshoz, illetve csoportos utaztatáshoz a munkavállalóknak és a munkaadóknak lehetőségük van állami támogatás igénybe vételére.  </w:t>
      </w:r>
    </w:p>
    <w:p w14:paraId="3B6479B5" w14:textId="77777777" w:rsidR="004756F8" w:rsidRPr="002F592A" w:rsidRDefault="004756F8" w:rsidP="004756F8">
      <w:pPr>
        <w:pStyle w:val="Listaszerbekezds"/>
        <w:ind w:left="426"/>
        <w:jc w:val="both"/>
      </w:pPr>
    </w:p>
    <w:p w14:paraId="189DD785" w14:textId="77777777" w:rsidR="004756F8" w:rsidRPr="002F592A" w:rsidRDefault="004756F8" w:rsidP="004756F8">
      <w:pPr>
        <w:pStyle w:val="Listaszerbekezds"/>
        <w:ind w:left="426"/>
        <w:jc w:val="both"/>
        <w:rPr>
          <w:b/>
          <w:u w:val="single"/>
        </w:rPr>
      </w:pPr>
    </w:p>
    <w:p w14:paraId="7A61B6B8" w14:textId="77777777" w:rsidR="004756F8" w:rsidRPr="002F592A" w:rsidRDefault="004756F8" w:rsidP="004756F8">
      <w:pPr>
        <w:pStyle w:val="Listaszerbekezds"/>
        <w:ind w:left="426"/>
        <w:jc w:val="both"/>
        <w:rPr>
          <w:b/>
          <w:u w:val="single"/>
        </w:rPr>
      </w:pPr>
      <w:r w:rsidRPr="002F592A">
        <w:rPr>
          <w:b/>
          <w:u w:val="single"/>
        </w:rPr>
        <w:t>A felsőoktatásban végzettek mobilitási hajlandósága Nyugat- Dunántúlon (Nyugat - Magyarország)</w:t>
      </w:r>
    </w:p>
    <w:p w14:paraId="11ABB3E6" w14:textId="77777777" w:rsidR="004756F8" w:rsidRPr="002F592A" w:rsidRDefault="004756F8" w:rsidP="004756F8">
      <w:pPr>
        <w:pStyle w:val="Listaszerbekezds"/>
        <w:ind w:left="426"/>
        <w:jc w:val="both"/>
        <w:rPr>
          <w:b/>
          <w:u w:val="single"/>
        </w:rPr>
      </w:pPr>
    </w:p>
    <w:p w14:paraId="03212632" w14:textId="77777777" w:rsidR="004756F8" w:rsidRPr="002F592A" w:rsidRDefault="004756F8" w:rsidP="004756F8">
      <w:pPr>
        <w:pStyle w:val="Listaszerbekezds"/>
        <w:ind w:left="426"/>
        <w:jc w:val="both"/>
        <w:rPr>
          <w:b/>
        </w:rPr>
      </w:pPr>
      <w:r w:rsidRPr="002F592A">
        <w:rPr>
          <w:b/>
        </w:rPr>
        <w:t xml:space="preserve">2010-ben végeztek egy felmérést a Nyugat- magyarországi Egyetemen a diákok körében, 644 diák részvételével. Ők műszaki, ill. gazdasági területen tanultak. </w:t>
      </w:r>
    </w:p>
    <w:p w14:paraId="29C30303" w14:textId="77777777" w:rsidR="004756F8" w:rsidRPr="002F592A" w:rsidRDefault="004756F8" w:rsidP="004756F8">
      <w:pPr>
        <w:pStyle w:val="Listaszerbekezds"/>
        <w:ind w:left="426"/>
        <w:jc w:val="both"/>
        <w:rPr>
          <w:b/>
        </w:rPr>
      </w:pPr>
    </w:p>
    <w:p w14:paraId="3957626F" w14:textId="77777777" w:rsidR="004756F8" w:rsidRPr="002F592A" w:rsidRDefault="004756F8" w:rsidP="004756F8">
      <w:pPr>
        <w:pStyle w:val="Listaszerbekezds"/>
        <w:ind w:left="426"/>
        <w:jc w:val="both"/>
      </w:pPr>
      <w:r w:rsidRPr="002F592A">
        <w:rPr>
          <w:b/>
          <w:u w:val="single"/>
        </w:rPr>
        <w:t xml:space="preserve">A felmérés eredménye: </w:t>
      </w:r>
      <w:r w:rsidRPr="002F592A">
        <w:rPr>
          <w:b/>
        </w:rPr>
        <w:t xml:space="preserve">A munkahely kereséskor a legfontosabb szempont a jó jövedelem (95%, 91%), a munkahely közelsége (28%,26%), a cég elhelyezkedése (19%,20%) és a végzettségnek és érdeklődésnek megfelelő munka. </w:t>
      </w:r>
      <w:r w:rsidRPr="002F592A">
        <w:t>Fontos volt továbbá</w:t>
      </w:r>
      <w:r w:rsidRPr="002F592A">
        <w:rPr>
          <w:b/>
        </w:rPr>
        <w:t xml:space="preserve"> a munkatársak közötti jó, kollegiális kapcsolat, a karrier lehetőségek, a hosszú távú biztonság, a jó kapcsolat a főnökökkel, a jó munkahelyi légkör, a felszereltség</w:t>
      </w:r>
      <w:r w:rsidRPr="002F592A">
        <w:t>. Ezen kívül figyelembe veszik még a cég pénzügyi helyzetét, hogy mennyire érdekes a munka, a cég jó referenciát jelent-e a jövőben, meg tudják-e valósítani az ambícióikat, a cég versenyképes-e a piacon.</w:t>
      </w:r>
    </w:p>
    <w:p w14:paraId="68680CB8" w14:textId="77777777" w:rsidR="004756F8" w:rsidRPr="002F592A" w:rsidRDefault="004756F8" w:rsidP="004756F8">
      <w:pPr>
        <w:pStyle w:val="Listaszerbekezds"/>
        <w:ind w:left="426"/>
        <w:jc w:val="both"/>
        <w:rPr>
          <w:b/>
        </w:rPr>
      </w:pPr>
    </w:p>
    <w:p w14:paraId="7ABCEB39" w14:textId="77777777" w:rsidR="004756F8" w:rsidRPr="002F592A" w:rsidRDefault="004756F8" w:rsidP="004756F8">
      <w:pPr>
        <w:pStyle w:val="Listaszerbekezds"/>
        <w:ind w:left="426"/>
        <w:jc w:val="both"/>
      </w:pPr>
      <w:r w:rsidRPr="002F592A">
        <w:rPr>
          <w:b/>
          <w:u w:val="single"/>
        </w:rPr>
        <w:lastRenderedPageBreak/>
        <w:t xml:space="preserve">A mobilitási hajlandóság a diákok körében </w:t>
      </w:r>
      <w:r w:rsidRPr="002F592A">
        <w:t>a távolsággal lineárisan csökken. Több mint 70%-uk még 100 km-nél többet is hajlandó megtenni a munkahelyére. Csak 35%-uk lenne hajlandó 250 km-re elköltözni egy állás kedvéért. 20%-uk még 600-700 km-re költözne.</w:t>
      </w:r>
    </w:p>
    <w:p w14:paraId="3C98D7A1" w14:textId="77777777" w:rsidR="004756F8" w:rsidRPr="002F592A" w:rsidRDefault="004756F8" w:rsidP="004756F8">
      <w:pPr>
        <w:pStyle w:val="Listaszerbekezds"/>
        <w:ind w:left="426"/>
        <w:jc w:val="both"/>
        <w:rPr>
          <w:b/>
        </w:rPr>
      </w:pPr>
    </w:p>
    <w:p w14:paraId="4E9500F2" w14:textId="77777777" w:rsidR="004756F8" w:rsidRPr="002F592A" w:rsidRDefault="004756F8" w:rsidP="004756F8">
      <w:pPr>
        <w:pStyle w:val="Listaszerbekezds"/>
        <w:ind w:left="426"/>
        <w:jc w:val="both"/>
        <w:rPr>
          <w:b/>
          <w:u w:val="single"/>
        </w:rPr>
      </w:pPr>
      <w:r w:rsidRPr="002F592A">
        <w:rPr>
          <w:b/>
          <w:u w:val="single"/>
        </w:rPr>
        <w:t>Ingázás</w:t>
      </w:r>
    </w:p>
    <w:p w14:paraId="45522C5D" w14:textId="77777777" w:rsidR="004756F8" w:rsidRPr="002F592A" w:rsidRDefault="004756F8" w:rsidP="004756F8">
      <w:pPr>
        <w:pStyle w:val="Listaszerbekezds"/>
        <w:ind w:left="426"/>
        <w:jc w:val="both"/>
      </w:pPr>
      <w:r w:rsidRPr="002F592A">
        <w:t>A diákok 90%-a hajlandó  10 km-re lévő munkahelyre ingázni, de csupán 40%-uk hajlandó 50 km-re utazni és kevesebb, mint 10% utazna 100 km-re lévő munkahelyre.</w:t>
      </w:r>
    </w:p>
    <w:p w14:paraId="7C7CCD90" w14:textId="77777777" w:rsidR="004756F8" w:rsidRPr="002F592A" w:rsidRDefault="004756F8" w:rsidP="004756F8">
      <w:pPr>
        <w:pStyle w:val="Listaszerbekezds"/>
        <w:jc w:val="both"/>
      </w:pPr>
    </w:p>
    <w:p w14:paraId="5AE70F16" w14:textId="77777777" w:rsidR="004756F8" w:rsidRPr="002F592A" w:rsidRDefault="004756F8" w:rsidP="004756F8">
      <w:pPr>
        <w:jc w:val="both"/>
      </w:pPr>
      <w:r w:rsidRPr="002F592A">
        <w:br w:type="page"/>
      </w:r>
    </w:p>
    <w:p w14:paraId="6D3AAFE8" w14:textId="77777777" w:rsidR="004756F8" w:rsidRPr="002F592A" w:rsidRDefault="004756F8" w:rsidP="004756F8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left="567"/>
        <w:jc w:val="center"/>
      </w:pPr>
      <w:r w:rsidRPr="002F592A">
        <w:rPr>
          <w:b/>
        </w:rPr>
        <w:lastRenderedPageBreak/>
        <w:t>A munkahelyi mobilitás fejlődésének témája – cégek szemszögéből</w:t>
      </w:r>
      <w:r w:rsidRPr="002F592A">
        <w:t xml:space="preserve"> </w:t>
      </w:r>
    </w:p>
    <w:p w14:paraId="7F7B4D37" w14:textId="77777777" w:rsidR="004756F8" w:rsidRPr="002F592A" w:rsidRDefault="004756F8" w:rsidP="004756F8">
      <w:pPr>
        <w:pStyle w:val="Listaszerbekezds"/>
        <w:ind w:left="927"/>
      </w:pPr>
    </w:p>
    <w:p w14:paraId="384E3396" w14:textId="77777777" w:rsidR="004756F8" w:rsidRPr="002F592A" w:rsidRDefault="004756F8" w:rsidP="004756F8">
      <w:pPr>
        <w:pStyle w:val="Listaszerbekezds"/>
        <w:ind w:left="142"/>
        <w:jc w:val="both"/>
        <w:rPr>
          <w:b/>
        </w:rPr>
      </w:pPr>
      <w:r w:rsidRPr="002F592A">
        <w:rPr>
          <w:b/>
        </w:rPr>
        <w:t>A Trenkwalder felmérése szerint min. 20-25%-os bérkülönbség kell ahhoz, hogy a munkavállalók nagy számban költözzenek Nyugat-Magyarországra. Szegeden, Pécsett és Debrecenben nagy számban található elérhető munkaerő. Kisebb mennyiségben, de Nyíregyháza is rendelkezik munkaerővel. Tehát azok a cégek könnyen fognak munkaerőt találni, akik ezekben a régiókban alapítanak vállalatot..</w:t>
      </w:r>
    </w:p>
    <w:p w14:paraId="2B1DDE08" w14:textId="77777777" w:rsidR="004756F8" w:rsidRPr="002F592A" w:rsidRDefault="004756F8" w:rsidP="004756F8">
      <w:pPr>
        <w:ind w:left="927"/>
      </w:pPr>
    </w:p>
    <w:p w14:paraId="33DB98E5" w14:textId="77777777" w:rsidR="004756F8" w:rsidRPr="002F592A" w:rsidRDefault="004756F8" w:rsidP="004756F8">
      <w:pPr>
        <w:pStyle w:val="Listaszerbekezds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tabs>
          <w:tab w:val="left" w:pos="2670"/>
        </w:tabs>
        <w:ind w:left="142"/>
        <w:jc w:val="center"/>
        <w:rPr>
          <w:b/>
        </w:rPr>
      </w:pPr>
      <w:r w:rsidRPr="002F592A">
        <w:rPr>
          <w:b/>
        </w:rPr>
        <w:t>Az oktatás helyzete</w:t>
      </w:r>
    </w:p>
    <w:p w14:paraId="0A8567AE" w14:textId="77777777" w:rsidR="004756F8" w:rsidRPr="002F592A" w:rsidRDefault="004756F8" w:rsidP="004756F8">
      <w:pPr>
        <w:pStyle w:val="Listaszerbekezds"/>
        <w:tabs>
          <w:tab w:val="left" w:pos="2670"/>
        </w:tabs>
        <w:ind w:left="927"/>
      </w:pPr>
    </w:p>
    <w:p w14:paraId="3AE7338F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 xml:space="preserve">Felsőoktatás: </w:t>
      </w:r>
      <w:r w:rsidRPr="002F592A">
        <w:t xml:space="preserve">olyan oktatáspolitikát próbál megvalósítani Magyarország, amelynek a fő fókusza a készségfejlesztés. Ennek a munkának az eszköze a munkaerőpiaci kompetencia kereslet felmérése, értékelése és prognosztizálása. Ez egy nemzeti szintű program, ami számos szektort és oktatási szintet érint. A felsőoktatási, államilag tervezett programok tervezésekor figyelembe vesznek még más szempontokat is, a már végzett diplomások követése és a hosszú távú munkaerőpiaci prognózisok révén. </w:t>
      </w:r>
    </w:p>
    <w:p w14:paraId="52B1DB6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0C39D75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t>„A  munkások jó munkakultúrája, hatékonysága és rugalmassága gyors növekedést tett lehetővé.”</w:t>
      </w:r>
      <w:r w:rsidRPr="002F592A">
        <w:rPr>
          <w:b/>
        </w:rPr>
        <w:t>Thomas Faustman, Ügyvezető Igazgató, AUDI Hungária Motor Ltd.</w:t>
      </w:r>
    </w:p>
    <w:p w14:paraId="2206891C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6FC6B79C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„A kreatív és rugalmas munkaerő nagyban segíti a General Motors Powertrain Hungaryt, hogy korunk gyorsan változó autóiparának kihívásainak megfeleljen.”</w:t>
      </w:r>
    </w:p>
    <w:p w14:paraId="357EBD9B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>Rudof Hamp, korábbi igazgató, GM Powertrain Ltd.</w:t>
      </w:r>
    </w:p>
    <w:p w14:paraId="5A3CA65E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t xml:space="preserve">„A jól képzett munkaerő, a sűrű beszállítói hálózat és a kedvező logisztikai körülmények miatt választottuk Kecskemétet.” </w:t>
      </w:r>
      <w:r w:rsidRPr="002F592A">
        <w:rPr>
          <w:b/>
        </w:rPr>
        <w:t>Dieter Zetsche, vezérigazgató, Daimler AG</w:t>
      </w:r>
    </w:p>
    <w:p w14:paraId="63C753CA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70E65EF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t>A magyar felsőoktatás főbb adatai</w:t>
      </w:r>
    </w:p>
    <w:p w14:paraId="50D55FB3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24C5448C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műszaki oktatásban résztvevők száma: 62.222</w:t>
      </w:r>
    </w:p>
    <w:p w14:paraId="3EE385A0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felsőoktatásban résztvevők száma: 317.068</w:t>
      </w:r>
    </w:p>
    <w:p w14:paraId="398A3201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felsőoktatási intézmények száma: 66</w:t>
      </w:r>
    </w:p>
    <w:p w14:paraId="05AD12E7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helyszínek száma: 185</w:t>
      </w:r>
    </w:p>
    <w:p w14:paraId="5BBAE6C8" w14:textId="77777777" w:rsidR="004756F8" w:rsidRPr="002F592A" w:rsidRDefault="004756F8" w:rsidP="004756F8">
      <w:pPr>
        <w:pStyle w:val="Listaszerbekezds"/>
        <w:tabs>
          <w:tab w:val="left" w:pos="2670"/>
        </w:tabs>
        <w:ind w:left="1647"/>
      </w:pPr>
    </w:p>
    <w:p w14:paraId="2C346FB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Az Educatio Nonprofit Kft. frissen végzetteket vizsgáló, 2013-as felmérése szerint a végzősök 92%-a beszél angolul és 67%-uk németül. A 2014-es, a teljes népesség angoltudása alapján készített, rangsorban (</w:t>
      </w:r>
      <w:r w:rsidRPr="002F592A">
        <w:rPr>
          <w:rFonts w:ascii="Times New Roman" w:hAnsi="Times New Roman"/>
        </w:rPr>
        <w:t>Education First English Proficiency Index)</w:t>
      </w:r>
      <w:r w:rsidRPr="002F592A">
        <w:t xml:space="preserve"> a 63 ország között Magyarország a 17. helyen szerepelt, megelőzve Svájcot, Dél-Koreát, Japánt, Olaszországot, Franciaországot.</w:t>
      </w:r>
    </w:p>
    <w:p w14:paraId="72AE3F8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21C90B65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38C6EF3E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Nyugat-Magyarországi Egyetem</w:t>
      </w:r>
    </w:p>
    <w:p w14:paraId="42D4F74A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A  Nyugat-Pannon Járműipari és Mechatronikai Központ cégeinek (BPW, Delphi, Epcos, iQor, LuK, Opel) kezdeményezésére elindult az a folyamat, hogy kutatási-fejlesztési központokat hozzanak létre, helyben.  Ennek  eredményeképpen magasabb szintű műszaki munka, valamint nagyobb hozzáadott érték jön létre, nem beszélve a több ezer új munkahelyről, amelyek keletkeznek a régióban. A cégek fejlődésének és az új munkahelyek létrejöttének azonban fontos előfeltétele a helyi, magas színvonalú műszaki képzés létrehozása. E célból 2013. november 22.-én trilaterális szerződést írt alá a Nyugat-Magyarországi Egyetem, a régióban jelenlevő járműipari cégek és Szombathely városa. A szerződésben a felek elkötelezik magukat a fentebb megnevezett célok mellett. Első lépésként az egyetem elvállalta, hogy akkreditálja a gépészmérnöki képzést a már meglevő műszaki vezető képzés mellé, valamint azt, hogy az utóbbit kiegészíti speciális logisztikai tartalommal a közeljövőben.</w:t>
      </w:r>
    </w:p>
    <w:p w14:paraId="7F1F9C9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7AC7040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A cégeknél és a középiskolákban felmérték, hogy milyen elérhető eszközök vannak, milyen az infrastruktúra a gépész és villamosmérnökök alapképzésében. Meghatározták a fejlesztendő területeket, mind a humán erőforrások és az infrastruktúra tekintetében. A tervek alapján pedig 10 oktatót vettek fel a múlt évben. Ezek közül néhányan külföldről tértek haza Magyarországra. További oktatók felvétele és felkutatása még folyamatban van. A meglevő laboratóriumokat központi laboratóriumokkal kell kiegészíteni a magas színvonal biztosítása érdekében, ill. olyan infrastruktúrával, ami megfelel a Duális Felsőoktatási Képzési és Kutatási Központ elvárásainak és mindezeket a város és a cégek közösen fogják megvalósítani. Ez a folyamat már beindult. </w:t>
      </w:r>
    </w:p>
    <w:p w14:paraId="3FF16837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2B37D55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A közgyűlés döntését követően a helyet már kijelölték és a tervezése folyamatban van. A kutatási profilt is meghatározták és a szükséges eszközök költéségét is. Ennek finanszírozása pályázatok útján fog megvalósulni. Az erőfeszítések legfontosabb eredménye, hogy a gépészmérnöki Ba képzést regisztrálta az Oktatási Hivatal 2014. július 21.-én a Magyar Akkreditációs Bizottsággal egyetértésben. Ez a gépészmérnök BA képzés 2015 szeptemberében indul be, 80 diákkal. A villamosmérnöki BA program akkreditációs anyaga jelenleg még készül. A DFKKK abból a célból létesül, hogy erősítse a műszaki felsőoktatást. </w:t>
      </w:r>
    </w:p>
    <w:p w14:paraId="17FFDF1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4E1D6A1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t>A központ a Nyugat-Magyarországi Egyetem független szervezeteként fog működni. Tevékenysége két pólus körül összpontosul majd</w:t>
      </w:r>
      <w:r w:rsidRPr="002F592A">
        <w:rPr>
          <w:b/>
        </w:rPr>
        <w:t xml:space="preserve">; </w:t>
      </w:r>
    </w:p>
    <w:p w14:paraId="597ACE5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>1, képzési igények kielégítése</w:t>
      </w:r>
      <w:r w:rsidRPr="002F592A">
        <w:t xml:space="preserve"> (oktatásszervezés, feladatok elvégzése, módszertan, tananyagfejlesztés). A hosszú távú cél egy módszertani központ létrehozása, amelynek feladata a duális felsőoktatás támogatása a Nyugat-Pannon járműipari régióban.</w:t>
      </w:r>
    </w:p>
    <w:p w14:paraId="5749BF7C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 xml:space="preserve">2. A kutatás-fejlesztési tevékenységek, </w:t>
      </w:r>
      <w:r w:rsidRPr="002F592A">
        <w:t>amelyek a duális képzésben részt vállaló cégekkel karöltve valósulnak meg. Ezen a területen a laboratóriumi háttér fejlesztése és a cégek igényeihez való hozzáigazítás is szükséges</w:t>
      </w:r>
      <w:r w:rsidRPr="002F592A">
        <w:rPr>
          <w:b/>
        </w:rPr>
        <w:t>.</w:t>
      </w:r>
      <w:r w:rsidRPr="002F592A">
        <w:t xml:space="preserve"> Az első fázisban a régióban működő cégek kutatásfejlesztési problémáira kell megoldást találni, együttműködve az egyetemi oktatókkal és a duális képzésben részt vevő hallgatókkal. A hosszú távú célja a módszernek a technológiák és szabadalmak kifejlesztése a duális képzésben részt vevő cégekkel karöltve, ami erősíti az együttműködést a képzésben és arra motiválja a cégeket, hogy fektessenek be a felsőoktatásba. A központ további feladata a kapcsolódó egyetemi pályázatok koordinációja. Így ez a központ egy versenyképes gazdasági környezetet hoz létre, modern háttér infrastruktúrával, vonzó városokkal, jól képzett munkaerővel. </w:t>
      </w:r>
    </w:p>
    <w:p w14:paraId="4343CB84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1AE36E2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lastRenderedPageBreak/>
        <w:t>Duális képzés Szombathelyen</w:t>
      </w:r>
    </w:p>
    <w:p w14:paraId="2204C666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2C3C0BC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2015 második szemeszterében elindul a gépészmérnöki Bsc program. A program szakmai hátterét a BPW Hungary, Delphi Hungary, EPCOS, Iqor Global, LuK Savaria és az Opel biztosíthatja. A duális képzési bizottság pedig azt vizsgálja, hogy melyek a legalkalmasabb cégek erre az együttműködésre. </w:t>
      </w:r>
    </w:p>
    <w:p w14:paraId="169D7BA9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329DC11C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>Debreceni Egyetem Műszaki Kar</w:t>
      </w:r>
    </w:p>
    <w:p w14:paraId="69062A48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2C91079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A Debreceni Egyetem Műszaki Kara vezető szerepet játszik az Észak-Alföld régióban és egész Magyarországon. Dinamikusan fejlődő kar, 3000 diákkal és 80 főből álló, lelkes tanári gárdával rendelkezik. A tanári kar számos belföldi és nemzetközi kutatási programban vesz részt. A kar gyakorlat orientált és azokat a készségeket fejleszti, amelyek a jelenlegi hazai és nemzetközi munkaerőpiacon szükségesek. </w:t>
      </w:r>
    </w:p>
    <w:p w14:paraId="52DBFF5F" w14:textId="77777777" w:rsidR="004756F8" w:rsidRPr="002F592A" w:rsidRDefault="004756F8" w:rsidP="004756F8">
      <w:pPr>
        <w:pStyle w:val="Listaszerbekezds"/>
        <w:tabs>
          <w:tab w:val="left" w:pos="2670"/>
        </w:tabs>
        <w:ind w:left="1647"/>
      </w:pPr>
    </w:p>
    <w:p w14:paraId="5CE0B41B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</w:pPr>
      <w:r w:rsidRPr="002F592A">
        <w:t>Az egyetem számokban:</w:t>
      </w:r>
    </w:p>
    <w:p w14:paraId="336A4C6C" w14:textId="77777777" w:rsidR="004756F8" w:rsidRPr="002F592A" w:rsidRDefault="004756F8" w:rsidP="004756F8">
      <w:pPr>
        <w:pStyle w:val="Listaszerbekezds"/>
        <w:tabs>
          <w:tab w:val="left" w:pos="2670"/>
        </w:tabs>
        <w:ind w:left="1647"/>
      </w:pPr>
    </w:p>
    <w:p w14:paraId="10029232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A képzésben részt vevő diákok száma: 2860</w:t>
      </w:r>
    </w:p>
    <w:p w14:paraId="4DAF3C2A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A Képzési forma szerint: 2210</w:t>
      </w:r>
    </w:p>
    <w:p w14:paraId="56A3F358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Levelező- és esti hallgatók száma: 650</w:t>
      </w:r>
    </w:p>
    <w:p w14:paraId="6ABB59DF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Az első képzésüket végzők: 1990</w:t>
      </w:r>
    </w:p>
    <w:p w14:paraId="3073B739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posztgraduális képzésben résztvevő hallgatók: 220</w:t>
      </w:r>
    </w:p>
    <w:p w14:paraId="6248DF2B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nemzetközi hallgatók: 45</w:t>
      </w:r>
    </w:p>
    <w:p w14:paraId="20A6702E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főállású tanárok: 98</w:t>
      </w:r>
    </w:p>
    <w:p w14:paraId="2C2A5C58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teljes állású főiskolai/egyetemi professzorok: 15</w:t>
      </w:r>
    </w:p>
    <w:p w14:paraId="70256851" w14:textId="77777777" w:rsidR="004756F8" w:rsidRPr="002F592A" w:rsidRDefault="004756F8" w:rsidP="004756F8">
      <w:pPr>
        <w:pStyle w:val="Listaszerbekezds"/>
        <w:numPr>
          <w:ilvl w:val="0"/>
          <w:numId w:val="12"/>
        </w:numPr>
        <w:tabs>
          <w:tab w:val="left" w:pos="2670"/>
        </w:tabs>
        <w:ind w:left="567"/>
      </w:pPr>
      <w:r w:rsidRPr="002F592A">
        <w:t>phd végzettségű előadók: 25</w:t>
      </w:r>
    </w:p>
    <w:p w14:paraId="661FEF26" w14:textId="77777777" w:rsidR="004756F8" w:rsidRPr="002F592A" w:rsidRDefault="004756F8" w:rsidP="004756F8">
      <w:pPr>
        <w:pStyle w:val="Listaszerbekezds"/>
        <w:tabs>
          <w:tab w:val="left" w:pos="2670"/>
        </w:tabs>
        <w:ind w:left="1647"/>
      </w:pPr>
    </w:p>
    <w:p w14:paraId="72266B3B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Együttműködő partnerek:</w:t>
      </w:r>
    </w:p>
    <w:p w14:paraId="46EC9BE3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7E252B34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FAG Hungary Ltd.,</w:t>
      </w:r>
    </w:p>
    <w:p w14:paraId="72F75EA0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National Instruments Ltd.,</w:t>
      </w:r>
    </w:p>
    <w:p w14:paraId="16F62055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Michelin Hungary Ltd.,</w:t>
      </w:r>
    </w:p>
    <w:p w14:paraId="7B430842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Unilever Hungary Ltd.,</w:t>
      </w:r>
    </w:p>
    <w:p w14:paraId="55A0D2B2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Manz Hungary Machine Manufacture Ltd.,</w:t>
      </w:r>
    </w:p>
    <w:p w14:paraId="15BFE749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General Electric Ltd.,</w:t>
      </w:r>
    </w:p>
    <w:p w14:paraId="7E188F37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BUMET Hungary Ltd.,</w:t>
      </w:r>
    </w:p>
    <w:p w14:paraId="0F3B3DED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Curver Hungry Ltd.,</w:t>
      </w:r>
    </w:p>
    <w:p w14:paraId="6EC353D5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IT Services Hungary Ltd.</w:t>
      </w:r>
    </w:p>
    <w:p w14:paraId="56740F0F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HL - Hutterer-Lechner Ltd.</w:t>
      </w:r>
    </w:p>
    <w:p w14:paraId="3D7295E1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Viessmann Heating technique Ltd.</w:t>
      </w:r>
    </w:p>
    <w:p w14:paraId="6FECB400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REHAU Hungary Ltd.</w:t>
      </w:r>
    </w:p>
    <w:p w14:paraId="66C246FA" w14:textId="77777777" w:rsidR="004756F8" w:rsidRPr="002F592A" w:rsidRDefault="004756F8" w:rsidP="004756F8">
      <w:pPr>
        <w:pStyle w:val="Listaszerbekezds"/>
        <w:numPr>
          <w:ilvl w:val="0"/>
          <w:numId w:val="13"/>
        </w:numPr>
        <w:tabs>
          <w:tab w:val="left" w:pos="2670"/>
        </w:tabs>
        <w:ind w:left="567"/>
      </w:pPr>
      <w:r w:rsidRPr="002F592A">
        <w:t>LINDAB Hungary Ltd.</w:t>
      </w:r>
    </w:p>
    <w:p w14:paraId="4629E313" w14:textId="77777777" w:rsidR="004756F8" w:rsidRPr="002F592A" w:rsidRDefault="004756F8" w:rsidP="004756F8"/>
    <w:tbl>
      <w:tblPr>
        <w:tblpPr w:leftFromText="180" w:rightFromText="180" w:vertAnchor="text" w:horzAnchor="margin" w:tblpY="344"/>
        <w:tblW w:w="8755" w:type="dxa"/>
        <w:tblLook w:val="04A0" w:firstRow="1" w:lastRow="0" w:firstColumn="1" w:lastColumn="0" w:noHBand="0" w:noVBand="1"/>
      </w:tblPr>
      <w:tblGrid>
        <w:gridCol w:w="1526"/>
        <w:gridCol w:w="1373"/>
        <w:gridCol w:w="1628"/>
        <w:gridCol w:w="2102"/>
        <w:gridCol w:w="2126"/>
      </w:tblGrid>
      <w:tr w:rsidR="004756F8" w:rsidRPr="002F592A" w14:paraId="5401C1D1" w14:textId="77777777" w:rsidTr="00810F5B">
        <w:trPr>
          <w:trHeight w:val="418"/>
        </w:trPr>
        <w:tc>
          <w:tcPr>
            <w:tcW w:w="15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FF92C37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lastRenderedPageBreak/>
              <w:t>Megye</w:t>
            </w:r>
          </w:p>
        </w:tc>
        <w:tc>
          <w:tcPr>
            <w:tcW w:w="1373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25220B6E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Hallgatók száma</w:t>
            </w:r>
          </w:p>
        </w:tc>
        <w:tc>
          <w:tcPr>
            <w:tcW w:w="162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261D3F73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Frissdiplomások száma</w:t>
            </w:r>
          </w:p>
        </w:tc>
        <w:tc>
          <w:tcPr>
            <w:tcW w:w="21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B17D301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Mérnökhallgatók száma</w:t>
            </w:r>
          </w:p>
        </w:tc>
        <w:tc>
          <w:tcPr>
            <w:tcW w:w="212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C0697FD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Frissen végzett mérnökhallgatók száma</w:t>
            </w:r>
          </w:p>
        </w:tc>
      </w:tr>
      <w:tr w:rsidR="004756F8" w:rsidRPr="002F592A" w14:paraId="750D142F" w14:textId="77777777" w:rsidTr="00810F5B">
        <w:trPr>
          <w:trHeight w:val="214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27540F8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Hajdú-Bihar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74A665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27 854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C445E2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5 199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5DC325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3 143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B84145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390    </w:t>
            </w:r>
          </w:p>
        </w:tc>
      </w:tr>
      <w:tr w:rsidR="004756F8" w:rsidRPr="002F592A" w14:paraId="173151ED" w14:textId="77777777" w:rsidTr="00810F5B">
        <w:trPr>
          <w:trHeight w:val="418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1CC5353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Szabolcs-Szatmár-Bereg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6A5618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7 973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19C6C9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1 085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8FE94D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641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9A056D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18    </w:t>
            </w:r>
          </w:p>
        </w:tc>
      </w:tr>
      <w:tr w:rsidR="004756F8" w:rsidRPr="002F592A" w14:paraId="7A1A507C" w14:textId="77777777" w:rsidTr="00810F5B">
        <w:trPr>
          <w:trHeight w:val="418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A20AB77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Borsod-Abaúj-Zemplén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25EE12D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12 026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CF1593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1 931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1F91D2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6 247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CDF35A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402    </w:t>
            </w:r>
          </w:p>
        </w:tc>
      </w:tr>
      <w:tr w:rsidR="004756F8" w:rsidRPr="002F592A" w14:paraId="4E9A4606" w14:textId="77777777" w:rsidTr="00810F5B">
        <w:trPr>
          <w:trHeight w:val="418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E8E98CF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Jász-Nagykun-Szolnok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F892F7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2 812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CEEC22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607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E9ADE1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124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646A0F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26    </w:t>
            </w:r>
          </w:p>
        </w:tc>
      </w:tr>
      <w:tr w:rsidR="004756F8" w:rsidRPr="002F592A" w14:paraId="772500AD" w14:textId="77777777" w:rsidTr="00810F5B">
        <w:trPr>
          <w:trHeight w:val="214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F7D3EA8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Békés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2D96AC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2 491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9E2338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496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5DF96B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1 937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DA5A7D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            2    </w:t>
            </w:r>
          </w:p>
        </w:tc>
      </w:tr>
      <w:tr w:rsidR="004756F8" w:rsidRPr="002F592A" w14:paraId="5830563F" w14:textId="77777777" w:rsidTr="00810F5B">
        <w:trPr>
          <w:trHeight w:val="60"/>
        </w:trPr>
        <w:tc>
          <w:tcPr>
            <w:tcW w:w="1526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197ECAC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C5F7E3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53 156    </w:t>
            </w:r>
          </w:p>
        </w:tc>
        <w:tc>
          <w:tcPr>
            <w:tcW w:w="16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678F35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9 318    </w:t>
            </w:r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91D479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12 092  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3517CD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                                                                                    838    </w:t>
            </w:r>
          </w:p>
        </w:tc>
      </w:tr>
    </w:tbl>
    <w:p w14:paraId="5169838E" w14:textId="77777777" w:rsidR="004756F8" w:rsidRPr="002F592A" w:rsidRDefault="004756F8" w:rsidP="004756F8">
      <w:pPr>
        <w:rPr>
          <w:rFonts w:ascii="Times New Roman" w:hAnsi="Times New Roman"/>
          <w:i/>
          <w:sz w:val="18"/>
        </w:rPr>
      </w:pPr>
      <w:r w:rsidRPr="002F592A">
        <w:rPr>
          <w:rFonts w:ascii="Times New Roman" w:hAnsi="Times New Roman"/>
          <w:i/>
          <w:sz w:val="18"/>
        </w:rPr>
        <w:lastRenderedPageBreak/>
        <w:t>Forrás: Statisztikai évkönyv</w:t>
      </w:r>
    </w:p>
    <w:p w14:paraId="57E8C22A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176DAE76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br w:type="page"/>
      </w:r>
    </w:p>
    <w:p w14:paraId="65CA993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lastRenderedPageBreak/>
        <w:t>Duális képzés Debrecenben</w:t>
      </w:r>
    </w:p>
    <w:p w14:paraId="2865B817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615418A7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A Debreceni Egyetem keresi az együttműködés lehetőségét, ezért az alábbi Kft.-kal való közös munka lehetőségét vizsgálják: Takata Safety Systems Hungary Kft, ZF  Lenksysteme Kft., ZF Hungaria Kft.</w:t>
      </w:r>
    </w:p>
    <w:p w14:paraId="7242B7C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04902EF9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t>Külföldi diákok Magyarországon</w:t>
      </w:r>
    </w:p>
    <w:p w14:paraId="2A66C16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43174A9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>Az American Field Service nonprofit szervezet állítása szerint Magyarország népszerűsége a külföldi diákok szerint az elmúlt 3 évben nőtt. Ez a szervezet 1990 óta foglalkozik Magyarországi diákcsere programokkal</w:t>
      </w:r>
      <w:r w:rsidRPr="002F592A">
        <w:t xml:space="preserve">. </w:t>
      </w:r>
    </w:p>
    <w:p w14:paraId="6F945997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293DE98C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Magyarország főleg a thaiföldi, a török, a japán, az olasz és a német diákok körében népszerű. Ebben az évben több, mint száz diák vett részt a programban, 17 országból. Egy 2013-as felmérés szerint a világ 50 országa közül Magyarországon a legjobb cserediáknak lenni és a csereprogramok lebonyolításában az AFSZ Magyarországi szervezet teljesített a legjobban. A felmérésben mind a cserediákok, mind a vendéglátók értékelték az AFSZ általános teljesítményét. </w:t>
      </w:r>
    </w:p>
    <w:p w14:paraId="473564B8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Így az 50 ország közül Magyarország nyerte el ezt a címet.  Valamint egy másik, 50 országot vizsgáló kutatás szerint, Mo. az első 6 olyan ország közé került, amelyekben a csereprogramok dinamikusan fejlődnek (AFSZ). Annak ellenére, hogy az AFSZ nonprofit vállalkozás, a csereprogramok személyenként a célországtól és a tartózkodás hosszától függően 800.000 – 2,5 millió HUF költségűek. Ugyanakkor, a rutin része, hogy a hátrányos helyzetű, de tehetséges és szorgalmas diákok karrierjét támogatják pénzösszegekkel, különösen, ha a családjaik önkéntesen jelentkeznek fogadó családnak, pl. 1990 óta az AFSZ több mint 100 millió HUF-t folyósított Magyarország diákjai számára.</w:t>
      </w:r>
    </w:p>
    <w:p w14:paraId="6665BDE9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68337007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 xml:space="preserve">A „Stipendium Hungaricum” program keretében 28 ország írt alá egy szerződést, melynek eredménye, hogy ezekből az országokból diákokat küldenek majd Magyarországra – A Külügyminisztérium információi </w:t>
      </w:r>
      <w:r w:rsidRPr="002F592A">
        <w:t>szerint (480 diák, 25 különböző országból, a 2014-2015-ös iskolaévre fog érkezni)</w:t>
      </w:r>
      <w:r w:rsidRPr="002F592A">
        <w:rPr>
          <w:b/>
        </w:rPr>
        <w:t xml:space="preserve">. </w:t>
      </w:r>
      <w:r w:rsidRPr="002F592A">
        <w:t xml:space="preserve">A Stipendium Hungaricum programot a Balassi Intézet koordinálja, ez az intézet egyúttal egyetemi felvételi előkészítő programokat is tart. </w:t>
      </w:r>
    </w:p>
    <w:p w14:paraId="185DBB53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5EE81F84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 xml:space="preserve">A Stipendium Hungaricum program fő célja, hogy lehetőséget biztosítson a keleti országoknak, hogy a diákjaik hazánkban BSC, MSC, vagy PHD oklevelet szerezzenek, majd pedig saját országukban dolgozva járulhassanak hozzá országuk kulturális, gazdasági fejlődéséhez. Ez a program hozzájárul egyúttal a kormány külpolitikájához és kereskedelmi céljaihoz, mivel a nemzetközi tudatosságot, valamint a magyar oktatás külföldi ismertségét – elismertségét, ill. a kedvező ország imázst fokozza. </w:t>
      </w:r>
    </w:p>
    <w:p w14:paraId="0A0DE5EB" w14:textId="77777777" w:rsidR="004756F8" w:rsidRPr="002F592A" w:rsidRDefault="004756F8" w:rsidP="004756F8">
      <w:pPr>
        <w:rPr>
          <w:rFonts w:ascii="Times New Roman" w:hAnsi="Times New Roman"/>
          <w:b/>
        </w:rPr>
      </w:pPr>
      <w:r w:rsidRPr="002F592A">
        <w:rPr>
          <w:rFonts w:ascii="Times New Roman" w:hAnsi="Times New Roman"/>
          <w:b/>
        </w:rPr>
        <w:br w:type="page"/>
      </w:r>
    </w:p>
    <w:p w14:paraId="523A2F7A" w14:textId="77777777" w:rsidR="004756F8" w:rsidRPr="002F592A" w:rsidRDefault="004756F8" w:rsidP="004756F8">
      <w:pPr>
        <w:shd w:val="clear" w:color="auto" w:fill="FFFFFF"/>
        <w:jc w:val="center"/>
        <w:rPr>
          <w:rFonts w:ascii="Times New Roman" w:hAnsi="Times New Roman"/>
          <w:b/>
          <w:noProof/>
        </w:rPr>
      </w:pPr>
      <w:r w:rsidRPr="002F592A">
        <w:rPr>
          <w:rFonts w:ascii="Times New Roman" w:hAnsi="Times New Roman"/>
          <w:b/>
        </w:rPr>
        <w:lastRenderedPageBreak/>
        <w:t>Debreceni Egyetem diákjainak száma</w:t>
      </w:r>
      <w:r w:rsidRPr="002F592A">
        <w:rPr>
          <w:rFonts w:ascii="Times New Roman" w:hAnsi="Times New Roman"/>
          <w:b/>
        </w:rPr>
        <w:br/>
      </w:r>
    </w:p>
    <w:p w14:paraId="1D3C439F" w14:textId="77777777" w:rsidR="004756F8" w:rsidRPr="002F592A" w:rsidRDefault="004756F8" w:rsidP="004756F8">
      <w:pPr>
        <w:shd w:val="clear" w:color="auto" w:fill="FFFFFF"/>
        <w:jc w:val="center"/>
        <w:rPr>
          <w:rFonts w:ascii="Times New Roman" w:hAnsi="Times New Roman"/>
          <w:noProof/>
        </w:rPr>
      </w:pPr>
      <w:r w:rsidRPr="002F592A">
        <w:rPr>
          <w:noProof/>
          <w:lang w:eastAsia="hu-HU"/>
        </w:rPr>
        <w:drawing>
          <wp:inline distT="0" distB="0" distL="0" distR="0" wp14:anchorId="7099EB91" wp14:editId="5BEF135C">
            <wp:extent cx="4920615" cy="2409825"/>
            <wp:effectExtent l="0" t="0" r="13335" b="9525"/>
            <wp:docPr id="450" name="Diagra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BFAFE9C" w14:textId="77777777" w:rsidR="004756F8" w:rsidRPr="002F592A" w:rsidRDefault="004756F8" w:rsidP="004756F8">
      <w:pPr>
        <w:rPr>
          <w:b/>
          <w:u w:val="single"/>
        </w:rPr>
      </w:pPr>
    </w:p>
    <w:p w14:paraId="570663F6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A kettős képzés röviden</w:t>
      </w:r>
    </w:p>
    <w:p w14:paraId="2B35C489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48C19263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t xml:space="preserve">A gyakorlat orientáltság jegyében a hallgatók munkaszerződést írnak alá az olyan cégekkel, melyeknél a BSC diploma kiegészítéseként szakmai gyakorlatot szereznek. </w:t>
      </w:r>
      <w:r w:rsidRPr="002F592A">
        <w:rPr>
          <w:b/>
        </w:rPr>
        <w:t>Szeptembertől (2015) kezdődően 5 területen – mérnöki tudományokban, információs technológiában, mezőgazdaságban, ill. a tudomány és gazdaság területén veszi majd kezdetét a duális képzés.</w:t>
      </w:r>
    </w:p>
    <w:p w14:paraId="4519B8E8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A duális képzési tanácsot is megalapították 2015 januárjában. A hallgatók a szemeszter egy részét 48 hetet az oktatási intézményben, a fennmaradó időt pedig az adott cégnél töltik. A tréning során a diákok pénzdíjazásban részesülnek. Változó, hogy a diákok 2-3, vagy éppen 15 cég között válogathatnak, mindenre akad példa. </w:t>
      </w:r>
    </w:p>
    <w:p w14:paraId="06D7671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 xml:space="preserve">A duális képzés felvételi vizsgája 2 párhuzamos szakaszból tevődik össze. </w:t>
      </w:r>
      <w:r w:rsidRPr="002F592A">
        <w:t xml:space="preserve">Van egy hagyományos egyetemi vizsga, ami kiegészül a cég vizsgájával, e utóbbinak a paramétereit az egyes cégek időben láthatóvá teszik a honlapjaikon.  Az eredményekről a diákok legkésőbb július 3.-án értesülnek. Mindez azért célravezető, mert a diákok így az egyetemről kikerülve azonnal készek lesznek munkába állni. Hazai szinten 350 cég érdekelt a duális képzési programban. Ez nagyban hozzájárul a képzés szeptemberi elindításához. </w:t>
      </w:r>
    </w:p>
    <w:p w14:paraId="10998EEE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6E0D0A3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>A kormány kihirdette, hogy 2014-2020 között 50 milliárd HUF lesz lehívva erre a célra, EU-s pályázatokból</w:t>
      </w:r>
      <w:r w:rsidRPr="002F592A">
        <w:t xml:space="preserve">. </w:t>
      </w:r>
      <w:r w:rsidRPr="002F592A">
        <w:rPr>
          <w:b/>
        </w:rPr>
        <w:t>7.000 műhely alapulhat meg ez által.</w:t>
      </w:r>
      <w:r w:rsidRPr="002F592A">
        <w:t xml:space="preserve"> Az ország azt a célt tűzte ki, hogy a duális képzés során az állam finanszírozza majd az akadémiai tréninget és az oktatási feltételeket, míg a gyakorlati képzést a cégek fizetik majd. Jelenleg kb. 50.000 diák vesz részt a képzésben. A kormány megnövekedett aktivitásra számít a cégektől is, a képzési programhoz történő csatlakozás, a kutató laboratóriumok alapítása, és ösztöndíjak, támogatások megpályázása terén is. Bartha Elek, a Debreceni Egyetem korábbi rektora azt állította, hogy 2015 szeptemberében 60-65 diák kezdi majd el a képzést mezőgazdasági, és műszaki területen az egyetemen. Egy évvel később olyan területek, mint információs technológia, tudomány és gazdaság szintén csatlakoznak majd a duális képzési </w:t>
      </w:r>
      <w:r w:rsidRPr="002F592A">
        <w:lastRenderedPageBreak/>
        <w:t>struktúrához. Debrecenben egyébként nem teljesen új a duális képzési rendszer; 17 cég már korábban is szerződéses kapcsolatban állt az egyetemmel, de remélhetően a jövőben ez terjedni fog. Eddig olyan cégekkel volt kapcsolat, mint: FAG Magyarország, Michelin, Unilever, General Electrics, IT Services, REHAU és LINDAB.</w:t>
      </w:r>
    </w:p>
    <w:p w14:paraId="054CC974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6DD91DE9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t>Tapasztalatok a duális tréningben – vállalati háttér</w:t>
      </w:r>
    </w:p>
    <w:p w14:paraId="3D5D6B6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43ED4C4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>FAG Magyarország Ipari Ltd.</w:t>
      </w:r>
    </w:p>
    <w:p w14:paraId="0193B95A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2008 óta 100 szakértőt képeztek ki ennél a cégnél. Villanyszerelők, ipari megmunkálók, mérnökök.  Azóta az ebben a szakmában végző egyetemi diákok fele dolgozott már ennél a cégnél. A cég több egyetemmel is kapcsolatot ápol. Az itt dolgozó hallgatóknak módjukban áll több karrier programban is részt venni. A cég 2,2 órás képzést biztosít minden dolgozónak minden hónapban, mely motiváltabbá is teszi őket. 2013-ban, motiváció kategóriában a FAG Hungary „DUIHK training díj” –ban részesült. Ezt a díjat a német-magyar kereskedelmi kamara alapította. </w:t>
      </w:r>
    </w:p>
    <w:p w14:paraId="1B3A73B6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2C75C19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>Audi Hungaria Motor Ltd. (AHM)</w:t>
      </w:r>
    </w:p>
    <w:p w14:paraId="3C8FC2B6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722D98F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Az Audi a Széchenyi István Egyetemmel ápol kapcsolatot Győrben. Gépipar, gép elektronika, jármű IT, útbiztonság, diagnosztika, jármű üzem, járműkarbantartás, üzleti menedzsment, valamint az autók fejlesztése, dizájnja, gyártása – tartozik a cég fő profiljába. A szakmai modulok lehetővé teszik, hogy a hallgatók speciális szakmai skill-eket sajátítsanak el az autóipar, a belső égésű motorok és a vasút mérnökség területén. A direkt és indirekt szakmai stáb kiválasztása a képzési centrumban zajlik. A jelentkezők az autógyártás minden területéről hallgatnak kurzusokat és részt vesznek gyakorlaton. 1,7 millió eurós befektetés történt.</w:t>
      </w:r>
    </w:p>
    <w:p w14:paraId="5A514F6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7C5F49E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t>Opel, Szentgotthárd</w:t>
      </w:r>
    </w:p>
    <w:p w14:paraId="6EA3F57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230BE31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t xml:space="preserve">Az Opel új képzési központot fog kialakítani, 2015 őszével kezdődően. A cég 500 új dolgozót fog alkalmazni, így támogatja a pályakezdők munkavállalását. Az Opel várakozásai szerint a cég csatlakozni fog a Szentgotthárdi gyárhoz a motor gyártás területén és ún. kompetencia center lesz. Legalább 100 diákot képeznek majd itt, melyből 30 vesz részt a duális képzési programban. 1,7 millió eurós befektetés történt ezen a területen. </w:t>
      </w:r>
      <w:r w:rsidRPr="002F592A">
        <w:rPr>
          <w:b/>
        </w:rPr>
        <w:t xml:space="preserve">A szombathelyi székhelyű duális gépészmérnökképzés szintén itt kap majd helyet. </w:t>
      </w:r>
    </w:p>
    <w:p w14:paraId="1A12D62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5FAD4005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br w:type="page"/>
      </w:r>
    </w:p>
    <w:p w14:paraId="147DFB14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  <w:r w:rsidRPr="002F592A">
        <w:rPr>
          <w:b/>
        </w:rPr>
        <w:lastRenderedPageBreak/>
        <w:t>Daimler, AG</w:t>
      </w:r>
    </w:p>
    <w:p w14:paraId="4015DA06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</w:rPr>
      </w:pPr>
    </w:p>
    <w:p w14:paraId="2159F505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rPr>
          <w:b/>
        </w:rPr>
        <w:t>Kecskemét, Mercedes-Benz gyár.</w:t>
      </w:r>
      <w:r w:rsidRPr="002F592A">
        <w:t xml:space="preserve"> 36 középiskolai és 10 egyetemista diák vesz részt a duális képzési programban, mely 2014-15-ben került bevezetésre. Összesen 126 diák tanul ebben a germán modellt alkalmazó rendszerben, melyet 2009-ben kezdtek bevezetni ebben a térségben. Mechatronika, autógyártás, járműkarbantartás, stb. a fő programok, melyek 2012 óta terjednek és bővülnek.  2012. november 9.-én szerződött az Aimler AG és a magyar kormány, melynek tárgya volt a további fejlesztés, és a képzés promótálása a régióban. A Daimler szeretne részt venni a közpályázatokban a környezetbarát járművekkel, melyek a közlekedéssel kapcsolatosak, és vizsgálja a fenntartható mobilitás koncepcióját Magyarországon.</w:t>
      </w:r>
    </w:p>
    <w:p w14:paraId="1319765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</w:p>
    <w:p w14:paraId="52DCCF6D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t>A szakképzés röviden</w:t>
      </w:r>
    </w:p>
    <w:p w14:paraId="7C0E65CE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4F648E8A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Más európai államokhoz hasonlóan a szakképzési rendszer Magyarországon is átalakulóban van jelenleg. Az elsődleges célja ugyanakkor változatlan: az iskolák feladata, hogy piacképes tudást továbbítsanak, így lendítsék fel a gazdasági teljesítményt és a foglalkoztatást. </w:t>
      </w:r>
    </w:p>
    <w:p w14:paraId="5FBD23F7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br w:type="page"/>
      </w:r>
    </w:p>
    <w:p w14:paraId="7619A0C8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  <w:r w:rsidRPr="002F592A">
        <w:rPr>
          <w:b/>
          <w:u w:val="single"/>
        </w:rPr>
        <w:lastRenderedPageBreak/>
        <w:t>Duális képzés Szombathelyen és Debrecenben</w:t>
      </w:r>
    </w:p>
    <w:p w14:paraId="503A01A1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  <w:rPr>
          <w:b/>
          <w:u w:val="single"/>
        </w:rPr>
      </w:pPr>
    </w:p>
    <w:p w14:paraId="5C5D69C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Szombathelyen elérhető a duális képzés a művészetek, a kommunikáció, a közlekedés, a turizmus, az elektronika, a kereskedelem és marketing, az adminisztráció, a gépipar, az egészség, az IT, a környezetvédelem terén. 2014-15-re több mint 600 diák fogja befejezni tanulmányait.</w:t>
      </w:r>
    </w:p>
    <w:p w14:paraId="06AF2361" w14:textId="77777777" w:rsidR="004756F8" w:rsidRPr="002F592A" w:rsidRDefault="004756F8" w:rsidP="004756F8">
      <w:pPr>
        <w:ind w:left="142"/>
        <w:rPr>
          <w:rFonts w:ascii="Times New Roman" w:hAnsi="Times New Roman"/>
          <w:b/>
          <w:u w:val="single"/>
        </w:rPr>
      </w:pPr>
      <w:r w:rsidRPr="002F592A">
        <w:rPr>
          <w:rFonts w:ascii="Times New Roman" w:hAnsi="Times New Roman"/>
          <w:b/>
          <w:u w:val="single"/>
        </w:rPr>
        <w:t>Szombathely</w:t>
      </w:r>
    </w:p>
    <w:tbl>
      <w:tblPr>
        <w:tblpPr w:leftFromText="180" w:rightFromText="180" w:vertAnchor="text" w:horzAnchor="margin" w:tblpY="176"/>
        <w:tblW w:w="8677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18"/>
        <w:gridCol w:w="1215"/>
        <w:gridCol w:w="2128"/>
        <w:gridCol w:w="2406"/>
        <w:gridCol w:w="1014"/>
        <w:gridCol w:w="896"/>
      </w:tblGrid>
      <w:tr w:rsidR="004756F8" w:rsidRPr="002F592A" w14:paraId="37E66285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07ECE2EF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Megye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14:paraId="25CAA220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Hallgatók összlétszáma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9BA5B0C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Mechanikai&amp;fémmunka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2D43C8C2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Elektronika&amp;automatizálás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C797573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Jármű gyártás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7A9B6E60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Összesen</w:t>
            </w:r>
          </w:p>
        </w:tc>
      </w:tr>
      <w:tr w:rsidR="004756F8" w:rsidRPr="002F592A" w14:paraId="301E8483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C5E55B8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Vas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6A0B3FA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1,840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4C967C6E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567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443064B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91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F94E21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172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B2D19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830</w:t>
            </w:r>
          </w:p>
        </w:tc>
      </w:tr>
      <w:tr w:rsidR="004756F8" w:rsidRPr="002F592A" w14:paraId="56DB8E28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DCE7174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Zala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3E33D2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2,120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FAD6B4B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613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AF9CE3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117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2C69407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298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DAF450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1028</w:t>
            </w:r>
          </w:p>
        </w:tc>
      </w:tr>
      <w:tr w:rsidR="004756F8" w:rsidRPr="002F592A" w14:paraId="73B0BE8E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3FE9805A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Veszprém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7BEDE52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2,698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707C9E3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702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77CECC3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89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537C6BC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246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73EEA5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1037</w:t>
            </w:r>
          </w:p>
        </w:tc>
      </w:tr>
      <w:tr w:rsidR="004756F8" w:rsidRPr="002F592A" w14:paraId="04DFDD94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5E8B3B34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Somogy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1E6B303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2,057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11250D7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858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5582482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46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216C34F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219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4F5796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1123</w:t>
            </w:r>
          </w:p>
        </w:tc>
      </w:tr>
      <w:tr w:rsidR="004756F8" w:rsidRPr="002F592A" w14:paraId="3F096306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B443735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Baranya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2306A7D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2,324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51610CA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667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132EB1E5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81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016B4828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286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BBBCF39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1034</w:t>
            </w:r>
          </w:p>
        </w:tc>
      </w:tr>
      <w:tr w:rsidR="004756F8" w:rsidRPr="002F592A" w14:paraId="14B5A5F6" w14:textId="77777777" w:rsidTr="00810F5B">
        <w:trPr>
          <w:trHeight w:val="513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6628ADB0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Győr-Moson-Sopron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419C2CA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3,572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1F68E15A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948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1599EA6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192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4CC22771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>542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6FF277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1682</w:t>
            </w:r>
          </w:p>
        </w:tc>
      </w:tr>
      <w:tr w:rsidR="004756F8" w:rsidRPr="002F592A" w14:paraId="709A78A7" w14:textId="77777777" w:rsidTr="00810F5B">
        <w:trPr>
          <w:trHeight w:val="549"/>
        </w:trPr>
        <w:tc>
          <w:tcPr>
            <w:tcW w:w="129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  <w:hideMark/>
          </w:tcPr>
          <w:p w14:paraId="17AC82F8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Összesen</w:t>
            </w:r>
          </w:p>
        </w:tc>
        <w:tc>
          <w:tcPr>
            <w:tcW w:w="14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</w:tcPr>
          <w:p w14:paraId="50292B33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14,611</w:t>
            </w:r>
          </w:p>
        </w:tc>
        <w:tc>
          <w:tcPr>
            <w:tcW w:w="135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6B2BD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4,355</w:t>
            </w:r>
          </w:p>
        </w:tc>
        <w:tc>
          <w:tcPr>
            <w:tcW w:w="17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687D37DC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616</w:t>
            </w:r>
          </w:p>
        </w:tc>
        <w:tc>
          <w:tcPr>
            <w:tcW w:w="17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26D4D694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1,763</w:t>
            </w:r>
          </w:p>
        </w:tc>
        <w:tc>
          <w:tcPr>
            <w:tcW w:w="110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4" w:type="dxa"/>
              <w:left w:w="14" w:type="dxa"/>
              <w:bottom w:w="0" w:type="dxa"/>
              <w:right w:w="14" w:type="dxa"/>
            </w:tcMar>
            <w:vAlign w:val="bottom"/>
            <w:hideMark/>
          </w:tcPr>
          <w:p w14:paraId="4E38B592" w14:textId="77777777" w:rsidR="004756F8" w:rsidRPr="002F592A" w:rsidRDefault="004756F8" w:rsidP="00810F5B">
            <w:pPr>
              <w:spacing w:after="0"/>
              <w:jc w:val="right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6,734</w:t>
            </w:r>
          </w:p>
        </w:tc>
      </w:tr>
    </w:tbl>
    <w:p w14:paraId="71139DF8" w14:textId="77777777" w:rsidR="004756F8" w:rsidRPr="002F592A" w:rsidRDefault="004756F8" w:rsidP="004756F8">
      <w:pPr>
        <w:rPr>
          <w:rFonts w:ascii="Times New Roman" w:hAnsi="Times New Roman"/>
          <w:i/>
          <w:sz w:val="18"/>
        </w:rPr>
      </w:pPr>
      <w:r w:rsidRPr="002F592A">
        <w:rPr>
          <w:rFonts w:ascii="Times New Roman" w:hAnsi="Times New Roman"/>
          <w:i/>
          <w:sz w:val="18"/>
        </w:rPr>
        <w:t>Forrás: Statisztikai évkönyv</w:t>
      </w:r>
    </w:p>
    <w:p w14:paraId="18A02450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 xml:space="preserve">Debrecenben várhatóan 1700 diák fejezi majd be a tanulmányait 2014-15 végére olyan területeken, mint művészet, turizmus, kommunikáció, gépipar, építészet, marketing, adminisztráció, élelmiszeripar, IT, elektronika, gazdaság, mezőgazdaság. Itt 2010-ben vezették be a duális képzési rendszert, 162 millió eurót invesztáltak. </w:t>
      </w:r>
    </w:p>
    <w:p w14:paraId="529DD638" w14:textId="77777777" w:rsidR="004756F8" w:rsidRPr="002F592A" w:rsidRDefault="004756F8" w:rsidP="004756F8">
      <w:pPr>
        <w:rPr>
          <w:rFonts w:ascii="Times New Roman" w:hAnsi="Times New Roman"/>
          <w:b/>
          <w:u w:val="single"/>
        </w:rPr>
      </w:pPr>
      <w:r w:rsidRPr="002F592A">
        <w:rPr>
          <w:rFonts w:ascii="Times New Roman" w:hAnsi="Times New Roman"/>
          <w:b/>
          <w:u w:val="single"/>
        </w:rPr>
        <w:br w:type="page"/>
      </w:r>
    </w:p>
    <w:p w14:paraId="0C30154A" w14:textId="77777777" w:rsidR="004756F8" w:rsidRPr="002F592A" w:rsidRDefault="004756F8" w:rsidP="004756F8">
      <w:pPr>
        <w:spacing w:line="360" w:lineRule="auto"/>
        <w:ind w:left="142"/>
        <w:jc w:val="both"/>
        <w:rPr>
          <w:rFonts w:ascii="Times New Roman" w:hAnsi="Times New Roman"/>
          <w:b/>
          <w:u w:val="single"/>
        </w:rPr>
      </w:pPr>
      <w:r w:rsidRPr="002F592A">
        <w:rPr>
          <w:rFonts w:ascii="Times New Roman" w:hAnsi="Times New Roman"/>
          <w:b/>
          <w:u w:val="single"/>
        </w:rPr>
        <w:lastRenderedPageBreak/>
        <w:t>Debrecen</w:t>
      </w:r>
    </w:p>
    <w:tbl>
      <w:tblPr>
        <w:tblpPr w:leftFromText="180" w:rightFromText="180" w:vertAnchor="text" w:horzAnchor="margin" w:tblpY="135"/>
        <w:tblW w:w="9288" w:type="dxa"/>
        <w:tblLayout w:type="fixed"/>
        <w:tblLook w:val="04A0" w:firstRow="1" w:lastRow="0" w:firstColumn="1" w:lastColumn="0" w:noHBand="0" w:noVBand="1"/>
      </w:tblPr>
      <w:tblGrid>
        <w:gridCol w:w="1001"/>
        <w:gridCol w:w="1517"/>
        <w:gridCol w:w="1878"/>
        <w:gridCol w:w="2425"/>
        <w:gridCol w:w="1538"/>
        <w:gridCol w:w="929"/>
      </w:tblGrid>
      <w:tr w:rsidR="004756F8" w:rsidRPr="002F592A" w14:paraId="2130F664" w14:textId="77777777" w:rsidTr="00810F5B">
        <w:trPr>
          <w:trHeight w:val="632"/>
        </w:trPr>
        <w:tc>
          <w:tcPr>
            <w:tcW w:w="10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2BAD5D6C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Megye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center"/>
          </w:tcPr>
          <w:p w14:paraId="34E5D226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Hallgatók összlétszáma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6FBBD471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Mechanikai&amp;</w:t>
            </w:r>
          </w:p>
          <w:p w14:paraId="13D1EEAF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fémmunka</w:t>
            </w:r>
          </w:p>
        </w:tc>
        <w:tc>
          <w:tcPr>
            <w:tcW w:w="2425" w:type="dxa"/>
            <w:tcBorders>
              <w:top w:val="single" w:sz="8" w:space="0" w:color="FFFFFF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77BE7E52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Elektronika&amp;</w:t>
            </w:r>
          </w:p>
          <w:p w14:paraId="62010C51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automatizálás</w:t>
            </w:r>
          </w:p>
        </w:tc>
        <w:tc>
          <w:tcPr>
            <w:tcW w:w="153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5D427B6E" w14:textId="77777777" w:rsidR="004756F8" w:rsidRPr="002F592A" w:rsidRDefault="004756F8" w:rsidP="00810F5B">
            <w:pPr>
              <w:spacing w:after="0"/>
              <w:rPr>
                <w:rFonts w:ascii="Times New Roman" w:eastAsiaTheme="majorEastAsia" w:hAnsi="Times New Roman" w:cstheme="majorBidi"/>
                <w:b/>
                <w:bCs/>
                <w:iCs/>
                <w:color w:val="000000" w:themeColor="text1"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Jármű</w:t>
            </w:r>
          </w:p>
          <w:p w14:paraId="5A861C67" w14:textId="77777777" w:rsidR="004756F8" w:rsidRPr="002F592A" w:rsidRDefault="004756F8" w:rsidP="00810F5B">
            <w:pPr>
              <w:spacing w:after="0"/>
              <w:rPr>
                <w:rFonts w:ascii="Times New Roman" w:eastAsiaTheme="majorEastAsia" w:hAnsi="Times New Roman" w:cstheme="majorBidi"/>
                <w:b/>
                <w:bCs/>
                <w:iCs/>
                <w:color w:val="000000" w:themeColor="text1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-gyártás</w:t>
            </w:r>
          </w:p>
        </w:tc>
        <w:tc>
          <w:tcPr>
            <w:tcW w:w="92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center"/>
            <w:hideMark/>
          </w:tcPr>
          <w:p w14:paraId="65FC7568" w14:textId="77777777" w:rsidR="004756F8" w:rsidRPr="002F592A" w:rsidRDefault="004756F8" w:rsidP="00810F5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Össze-sen</w:t>
            </w:r>
          </w:p>
        </w:tc>
      </w:tr>
      <w:tr w:rsidR="004756F8" w:rsidRPr="002F592A" w14:paraId="713A810B" w14:textId="77777777" w:rsidTr="00810F5B">
        <w:trPr>
          <w:trHeight w:val="32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6E692B79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Hajdú-Bihar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53B5B64B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4,197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7D1F4677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935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33DF40A9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  250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6C06FEF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613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F92E3CF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1,798    </w:t>
            </w:r>
          </w:p>
        </w:tc>
      </w:tr>
      <w:tr w:rsidR="004756F8" w:rsidRPr="002F592A" w14:paraId="5DD436B8" w14:textId="77777777" w:rsidTr="00810F5B">
        <w:trPr>
          <w:trHeight w:val="63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6C758525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Szabolcs-Szatmár-Bereg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7381C9E9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4,052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552BD805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948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E0B12B5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  250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9D969E4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413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4C03C41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1,611    </w:t>
            </w:r>
          </w:p>
        </w:tc>
      </w:tr>
      <w:tr w:rsidR="004756F8" w:rsidRPr="002F592A" w14:paraId="597EDED4" w14:textId="77777777" w:rsidTr="00810F5B">
        <w:trPr>
          <w:trHeight w:val="63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31441805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Borsod-Abaúj-Zemplén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1C5A563B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5,093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50AAC3D0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1,348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226ED1C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  195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A63303F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435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A3EE25C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1,978    </w:t>
            </w:r>
          </w:p>
        </w:tc>
      </w:tr>
      <w:tr w:rsidR="004756F8" w:rsidRPr="002F592A" w14:paraId="6A8F4120" w14:textId="77777777" w:rsidTr="00810F5B">
        <w:trPr>
          <w:trHeight w:val="63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73374B25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Jász-Nagykun-Szolnok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2B4ACC5E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2,730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6F8F0AC9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955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5D9DBCA6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  154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75B216C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316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E1DDC0A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1,425    </w:t>
            </w:r>
          </w:p>
        </w:tc>
      </w:tr>
      <w:tr w:rsidR="004756F8" w:rsidRPr="002F592A" w14:paraId="70ACAA32" w14:textId="77777777" w:rsidTr="00810F5B">
        <w:trPr>
          <w:trHeight w:val="32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14C24C22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Békés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7CEF7037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</w:rPr>
            </w:pPr>
            <w:r w:rsidRPr="002F592A">
              <w:rPr>
                <w:rFonts w:ascii="Times New Roman" w:hAnsi="Times New Roman"/>
                <w:sz w:val="20"/>
              </w:rPr>
              <w:t>2,816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08B0F335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678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076EEA3C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  729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451CB931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2F592A">
              <w:rPr>
                <w:rFonts w:ascii="Times New Roman" w:hAnsi="Times New Roman"/>
                <w:sz w:val="20"/>
              </w:rPr>
              <w:t xml:space="preserve">                                                   265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9F96BE2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1,672    </w:t>
            </w:r>
          </w:p>
        </w:tc>
      </w:tr>
      <w:tr w:rsidR="004756F8" w:rsidRPr="002F592A" w14:paraId="0F4FCA53" w14:textId="77777777" w:rsidTr="00810F5B">
        <w:trPr>
          <w:trHeight w:val="322"/>
        </w:trPr>
        <w:tc>
          <w:tcPr>
            <w:tcW w:w="1001" w:type="dxa"/>
            <w:tcBorders>
              <w:top w:val="nil"/>
              <w:left w:val="single" w:sz="8" w:space="0" w:color="FFFFFF"/>
              <w:bottom w:val="single" w:sz="8" w:space="0" w:color="FFFFFF"/>
              <w:right w:val="single" w:sz="4" w:space="0" w:color="FFFFFF"/>
            </w:tcBorders>
            <w:shd w:val="clear" w:color="000000" w:fill="E9EDF4"/>
            <w:vAlign w:val="center"/>
            <w:hideMark/>
          </w:tcPr>
          <w:p w14:paraId="2B0A2BFD" w14:textId="77777777" w:rsidR="004756F8" w:rsidRPr="002F592A" w:rsidRDefault="004756F8" w:rsidP="00810F5B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Total</w:t>
            </w:r>
          </w:p>
        </w:tc>
        <w:tc>
          <w:tcPr>
            <w:tcW w:w="15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</w:tcPr>
          <w:p w14:paraId="40464B12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sz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>13,795</w:t>
            </w:r>
          </w:p>
        </w:tc>
        <w:tc>
          <w:tcPr>
            <w:tcW w:w="187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9EDF4"/>
            <w:vAlign w:val="bottom"/>
            <w:hideMark/>
          </w:tcPr>
          <w:p w14:paraId="63BADA49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4,864    </w:t>
            </w:r>
          </w:p>
        </w:tc>
        <w:tc>
          <w:tcPr>
            <w:tcW w:w="2425" w:type="dxa"/>
            <w:tcBorders>
              <w:top w:val="nil"/>
              <w:left w:val="single" w:sz="4" w:space="0" w:color="FFFFFF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1255202D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           1,578    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66C02946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         2,042    </w:t>
            </w:r>
          </w:p>
        </w:tc>
        <w:tc>
          <w:tcPr>
            <w:tcW w:w="92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9EDF4"/>
            <w:vAlign w:val="bottom"/>
            <w:hideMark/>
          </w:tcPr>
          <w:p w14:paraId="74FC54D8" w14:textId="77777777" w:rsidR="004756F8" w:rsidRPr="002F592A" w:rsidRDefault="004756F8" w:rsidP="00810F5B">
            <w:pPr>
              <w:jc w:val="right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F592A">
              <w:rPr>
                <w:rFonts w:ascii="Times New Roman" w:hAnsi="Times New Roman"/>
                <w:b/>
                <w:sz w:val="20"/>
              </w:rPr>
              <w:t xml:space="preserve">                                      8,484</w:t>
            </w:r>
          </w:p>
        </w:tc>
      </w:tr>
    </w:tbl>
    <w:p w14:paraId="03117C57" w14:textId="77777777" w:rsidR="004756F8" w:rsidRPr="002F592A" w:rsidRDefault="004756F8" w:rsidP="004756F8">
      <w:pPr>
        <w:rPr>
          <w:rFonts w:ascii="Times New Roman" w:hAnsi="Times New Roman"/>
          <w:i/>
          <w:sz w:val="18"/>
        </w:rPr>
      </w:pPr>
      <w:r w:rsidRPr="002F592A">
        <w:rPr>
          <w:rFonts w:ascii="Times New Roman" w:hAnsi="Times New Roman"/>
          <w:i/>
          <w:sz w:val="18"/>
        </w:rPr>
        <w:t>Forrás: Statisztikai évkönyv</w:t>
      </w:r>
    </w:p>
    <w:p w14:paraId="50DBD332" w14:textId="77777777" w:rsidR="004756F8" w:rsidRPr="002F592A" w:rsidRDefault="004756F8" w:rsidP="004756F8">
      <w:pPr>
        <w:pStyle w:val="Listaszerbekezds"/>
        <w:tabs>
          <w:tab w:val="left" w:pos="2670"/>
        </w:tabs>
        <w:ind w:left="142"/>
        <w:jc w:val="both"/>
      </w:pPr>
      <w:r w:rsidRPr="002F592A">
        <w:t>A Nemzetgazdasági Minisztérium szerint jelenleg a cégek mindössze 5%-a vonódott be a programba. Cél a program kiterjesztése, ami napjainkban már meg is valósul; mára 50,000 diák és 70,000 cég vesz részt a tevékenységben. Jó példa erre a Siemens. Ott mostanra 130 diák képződik (60 hegesztőnek) és 600 millió forinttal támogatták a Madách Imre Középiskolát Gödöllőn.</w:t>
      </w:r>
    </w:p>
    <w:p w14:paraId="1C420AD9" w14:textId="77777777" w:rsidR="004756F8" w:rsidRPr="002F592A" w:rsidRDefault="004756F8" w:rsidP="004756F8">
      <w:pPr>
        <w:pStyle w:val="Listaszerbekezds"/>
        <w:tabs>
          <w:tab w:val="left" w:pos="2670"/>
        </w:tabs>
        <w:ind w:left="1647"/>
      </w:pPr>
    </w:p>
    <w:p w14:paraId="2CA6DD9B" w14:textId="77777777" w:rsidR="004756F8" w:rsidRPr="002F592A" w:rsidRDefault="004756F8" w:rsidP="004756F8">
      <w:r w:rsidRPr="002F592A">
        <w:br w:type="page"/>
      </w:r>
    </w:p>
    <w:p w14:paraId="189054AF" w14:textId="77777777" w:rsidR="004756F8" w:rsidRPr="002F592A" w:rsidRDefault="004756F8" w:rsidP="004756F8">
      <w:pPr>
        <w:pStyle w:val="Listaszerbekezds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9C9C9" w:themeFill="accent3" w:themeFillTint="99"/>
        <w:ind w:left="567"/>
        <w:jc w:val="center"/>
        <w:rPr>
          <w:b/>
        </w:rPr>
      </w:pPr>
      <w:r w:rsidRPr="002F592A">
        <w:rPr>
          <w:b/>
        </w:rPr>
        <w:lastRenderedPageBreak/>
        <w:t>A  külföldi munkavállalók lehetőségei Magyarországon</w:t>
      </w:r>
    </w:p>
    <w:p w14:paraId="740D7B16" w14:textId="77777777" w:rsidR="004756F8" w:rsidRPr="002F592A" w:rsidRDefault="004756F8" w:rsidP="004756F8">
      <w:pPr>
        <w:ind w:left="142"/>
        <w:jc w:val="both"/>
      </w:pPr>
    </w:p>
    <w:p w14:paraId="44380011" w14:textId="77777777" w:rsidR="004756F8" w:rsidRPr="002F592A" w:rsidRDefault="004756F8" w:rsidP="004756F8">
      <w:pPr>
        <w:ind w:left="142"/>
        <w:jc w:val="both"/>
      </w:pPr>
      <w:r w:rsidRPr="002F592A">
        <w:t xml:space="preserve">Szombathely és Debrecen biztosítani tudja azt a színvonalat, amit a külföldiek (elsősorban NY-ról érkezők) megszoktak. Szombathelyhez közel vannak a repterek, és több kéttannyelvű iskola és óvoda is működik. Rengeteg a látnivaló: Jáki templom, Őrségi Nemzeti Park, Fertő-Hansági Nemzeti Park, Pannonhalmi Apátság (ez az UNESCO világörökség része is). Szombathelyen egy ajánlott hotel van, de Nyugat-Magyarországon több mint 60 ilyen található. Valamint több tucat remek wellness hotel és fürdőhely (spa) van a Bük és három Sárvár területein. </w:t>
      </w:r>
    </w:p>
    <w:p w14:paraId="3367566E" w14:textId="77777777" w:rsidR="004756F8" w:rsidRPr="002F592A" w:rsidRDefault="004756F8" w:rsidP="004756F8">
      <w:pPr>
        <w:ind w:left="142"/>
        <w:jc w:val="both"/>
      </w:pPr>
      <w:r w:rsidRPr="002F592A">
        <w:t>Debrecen reptere a 2. legnagyobb Magyarországon. A város több kéttannyelvű iskolával is rendelkezik. Sok szórakozási lehetőség akad: koncertek, fesztiválok, események. Debrecen tőszomszédságában található a Hortobágyi Nemzeti Park.  8 javasolt hotelben tudnak megszállni a városban az idelátogatók. 4 fürdő található a városban.</w:t>
      </w:r>
    </w:p>
    <w:p w14:paraId="1E6B9407" w14:textId="77777777" w:rsidR="004756F8" w:rsidRPr="002F592A" w:rsidRDefault="004756F8" w:rsidP="004756F8">
      <w:pPr>
        <w:ind w:left="142"/>
        <w:jc w:val="both"/>
      </w:pPr>
      <w:r w:rsidRPr="002F592A">
        <w:t>9. Következtetések</w:t>
      </w:r>
    </w:p>
    <w:p w14:paraId="201A90C2" w14:textId="77777777" w:rsidR="004756F8" w:rsidRPr="002F592A" w:rsidRDefault="004756F8" w:rsidP="004756F8">
      <w:pPr>
        <w:ind w:left="142"/>
        <w:jc w:val="both"/>
      </w:pPr>
      <w:r w:rsidRPr="002F592A">
        <w:t>Munkaerő állomány</w:t>
      </w:r>
    </w:p>
    <w:p w14:paraId="36302F81" w14:textId="77777777" w:rsidR="004756F8" w:rsidRPr="002F592A" w:rsidRDefault="004756F8" w:rsidP="004756F8">
      <w:pPr>
        <w:ind w:left="142"/>
        <w:jc w:val="both"/>
      </w:pPr>
      <w:r w:rsidRPr="002F592A">
        <w:t>A nagybefektetői kritériumok szerint elvárt munkaerő állomány elérhető mind Debrecenben, mind Szombathelyen. Debrecenben nagyobb számú a jelentkező, Szombathelyen a 120,000 jelentkező csak egy nagyobb földrajzi hatósugárból érhető el. A dolgozók számára  munkásszállók építése és a közlekedés anyagi támogatása megoldást jelenthet, növelheti az ingázási mobilitást. A közmunka program és a lakásügyi program elterjesztése szintén megoldást jelenthet.</w:t>
      </w:r>
    </w:p>
    <w:p w14:paraId="719B3736" w14:textId="77777777" w:rsidR="004756F8" w:rsidRPr="002F592A" w:rsidRDefault="004756F8" w:rsidP="004756F8">
      <w:pPr>
        <w:ind w:left="142"/>
        <w:jc w:val="both"/>
      </w:pPr>
      <w:r w:rsidRPr="002F592A">
        <w:t>Oktatás</w:t>
      </w:r>
    </w:p>
    <w:p w14:paraId="6AA1FA2A" w14:textId="77777777" w:rsidR="004756F8" w:rsidRPr="002F592A" w:rsidRDefault="004756F8" w:rsidP="004756F8">
      <w:pPr>
        <w:ind w:left="142"/>
        <w:jc w:val="both"/>
      </w:pPr>
      <w:r w:rsidRPr="002F592A">
        <w:t>A szakképzésnek köszönhetően fejlődhet a munkaerő –állomány és a kliensek igényeire is nagyobb hangsúly kerülhet. A duális képzési rendszer sikerét példázza az Audi és a Daimler AG együttműködése is. Ez a rendszer tehát jó lehetőség, kiaknázandó a cégeknek is. Hogy ez a folyamat megerősödjön a kormány 50 milliárd HUF támogatást biztosít.</w:t>
      </w:r>
    </w:p>
    <w:p w14:paraId="63071EA8" w14:textId="77777777" w:rsidR="004756F8" w:rsidRPr="002F592A" w:rsidRDefault="004756F8" w:rsidP="004756F8">
      <w:pPr>
        <w:ind w:left="142"/>
        <w:jc w:val="both"/>
      </w:pPr>
      <w:r w:rsidRPr="002F592A">
        <w:br w:type="page"/>
      </w:r>
    </w:p>
    <w:p w14:paraId="23300779" w14:textId="77777777" w:rsidR="004756F8" w:rsidRPr="002F592A" w:rsidRDefault="004756F8" w:rsidP="004756F8">
      <w:pPr>
        <w:ind w:left="142"/>
        <w:jc w:val="both"/>
      </w:pPr>
      <w:r w:rsidRPr="002F592A">
        <w:lastRenderedPageBreak/>
        <w:t>2.2. Infrastruktúrák a közlekedés és hulladékkezelés terén</w:t>
      </w:r>
    </w:p>
    <w:p w14:paraId="049B6AC7" w14:textId="77777777" w:rsidR="004756F8" w:rsidRPr="002F592A" w:rsidRDefault="004756F8" w:rsidP="004756F8">
      <w:pPr>
        <w:ind w:left="142"/>
        <w:jc w:val="both"/>
      </w:pPr>
    </w:p>
    <w:p w14:paraId="595C0226" w14:textId="77777777" w:rsidR="004756F8" w:rsidRPr="002F592A" w:rsidRDefault="004756F8" w:rsidP="004756F8">
      <w:pPr>
        <w:ind w:left="142"/>
        <w:jc w:val="both"/>
      </w:pPr>
      <w:r w:rsidRPr="002F592A">
        <w:t>Infrastrukturális fejlesztések, amelyeka szombathelyi ipari munkahelyteremtő beruházások megvalósíthatóságát elősegítik</w:t>
      </w:r>
    </w:p>
    <w:p w14:paraId="39CB4BF0" w14:textId="77777777" w:rsidR="004756F8" w:rsidRPr="002F592A" w:rsidRDefault="004756F8" w:rsidP="004756F8">
      <w:pPr>
        <w:ind w:left="142"/>
        <w:jc w:val="both"/>
      </w:pPr>
    </w:p>
    <w:p w14:paraId="472D11C0" w14:textId="77777777" w:rsidR="004756F8" w:rsidRPr="002F592A" w:rsidRDefault="004756F8" w:rsidP="004756F8">
      <w:pPr>
        <w:ind w:left="142"/>
        <w:jc w:val="both"/>
      </w:pPr>
      <w:r w:rsidRPr="002F592A">
        <w:rPr>
          <w:noProof/>
          <w:lang w:eastAsia="hu-HU"/>
        </w:rPr>
        <w:drawing>
          <wp:inline distT="0" distB="0" distL="0" distR="0" wp14:anchorId="7DC689A8" wp14:editId="449BFF0C">
            <wp:extent cx="5486400" cy="6533515"/>
            <wp:effectExtent l="19050" t="0" r="0" b="0"/>
            <wp:docPr id="452" name="Kép 1" descr="C:\Users\Tamas.Grull\AppData\Local\Microsoft\Windows\Temporary Internet Files\Content.Outlook\57057G8B\Opel térkép 2014 okt 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 descr="C:\Users\Tamas.Grull\AppData\Local\Microsoft\Windows\Temporary Internet Files\Content.Outlook\57057G8B\Opel térkép 2014 okt 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3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0ECB3E" w14:textId="77777777" w:rsidR="004756F8" w:rsidRPr="002F592A" w:rsidRDefault="004756F8" w:rsidP="004756F8">
      <w:pPr>
        <w:ind w:left="142"/>
        <w:jc w:val="both"/>
      </w:pPr>
      <w:r w:rsidRPr="002F592A">
        <w:br w:type="page"/>
      </w:r>
    </w:p>
    <w:p w14:paraId="7D97D0DA" w14:textId="77777777" w:rsidR="004756F8" w:rsidRPr="002F592A" w:rsidRDefault="004756F8" w:rsidP="004756F8">
      <w:pPr>
        <w:ind w:left="142"/>
        <w:jc w:val="both"/>
      </w:pPr>
      <w:r w:rsidRPr="002F592A">
        <w:lastRenderedPageBreak/>
        <w:t>A kormány által támogatott kiemelt járműipari központ fejlesztéshez, infrastruktúrafejlesztéshez kapcsolódó fejlesztési projektek:</w:t>
      </w:r>
    </w:p>
    <w:p w14:paraId="44343867" w14:textId="77777777" w:rsidR="004756F8" w:rsidRPr="002F592A" w:rsidRDefault="004756F8" w:rsidP="004756F8">
      <w:pPr>
        <w:ind w:left="142"/>
        <w:jc w:val="both"/>
      </w:pPr>
      <w:r w:rsidRPr="002F592A">
        <w:t>M85 autópálya</w:t>
      </w:r>
    </w:p>
    <w:p w14:paraId="22648EFA" w14:textId="77777777" w:rsidR="004756F8" w:rsidRPr="002F592A" w:rsidRDefault="004756F8" w:rsidP="004756F8">
      <w:pPr>
        <w:ind w:left="142"/>
        <w:jc w:val="both"/>
      </w:pPr>
      <w:r w:rsidRPr="002F592A">
        <w:t>2x2 sávosra tervezett, Győr és az Ausztriai határ közötti szakaszon (kb. 100km). Megkönnyíti a gyors és biztonságos közlekedést, Kelet-Nyugat irányban.</w:t>
      </w:r>
    </w:p>
    <w:p w14:paraId="06CDD235" w14:textId="77777777" w:rsidR="004756F8" w:rsidRPr="002F592A" w:rsidRDefault="004756F8" w:rsidP="004756F8">
      <w:pPr>
        <w:ind w:left="142"/>
        <w:jc w:val="both"/>
      </w:pPr>
      <w:r w:rsidRPr="002F592A">
        <w:t>Megvalósult fejlesztés:</w:t>
      </w:r>
    </w:p>
    <w:p w14:paraId="2105F660" w14:textId="77777777" w:rsidR="004756F8" w:rsidRPr="002F592A" w:rsidRDefault="004756F8" w:rsidP="004756F8">
      <w:pPr>
        <w:ind w:left="142"/>
        <w:jc w:val="both"/>
      </w:pPr>
      <w:r w:rsidRPr="002F592A">
        <w:t>M85-ös út 2x2 sávos szakaszának építése Győr és Enese között. (6.8 km, bruttó 16,7 milliárd forint). A forgalom ellenőrzésének befejezése, a felszíni építkezések, a növények telepítése 2015-ben befejeződtek.</w:t>
      </w:r>
    </w:p>
    <w:p w14:paraId="7CC98069" w14:textId="77777777" w:rsidR="004756F8" w:rsidRPr="002F592A" w:rsidRDefault="004756F8" w:rsidP="004756F8">
      <w:pPr>
        <w:ind w:left="142"/>
        <w:jc w:val="both"/>
      </w:pPr>
      <w:r w:rsidRPr="002F592A">
        <w:t>M85 Enese és Csorna közti szakaszának kivitelezése (7km, bruttó 22.6 milliárd forint), 2013. júliusában indult. A forgalom ellenőrzésének befejezése, a felszíni építkezések, a növények telepítése és a befejező munkák 2015-ben befejeződtek.</w:t>
      </w:r>
    </w:p>
    <w:p w14:paraId="59503D8B" w14:textId="77777777" w:rsidR="004756F8" w:rsidRPr="002F592A" w:rsidRDefault="004756F8" w:rsidP="004756F8">
      <w:pPr>
        <w:ind w:left="142"/>
        <w:jc w:val="both"/>
      </w:pPr>
      <w:r w:rsidRPr="002F592A">
        <w:t>Csornai elkerülő szakasz kivitelezésének I. fázisa, (12,5 km, bruttó 42,8 milliárd forint, 2x2 sávos, és 2x3 sávos közös részek) kivitelezés 2013 júliusában indult. A projekt 2015. szeptember 9-én fejeződött be.</w:t>
      </w:r>
    </w:p>
    <w:p w14:paraId="7655F202" w14:textId="77777777" w:rsidR="004756F8" w:rsidRPr="002F592A" w:rsidRDefault="004756F8" w:rsidP="004756F8">
      <w:pPr>
        <w:ind w:left="142"/>
        <w:jc w:val="both"/>
      </w:pPr>
      <w:r w:rsidRPr="002F592A">
        <w:t>Tervezett fejlesztések 2020-ig:</w:t>
      </w:r>
    </w:p>
    <w:p w14:paraId="5A3221DF" w14:textId="77777777" w:rsidR="004756F8" w:rsidRPr="002F592A" w:rsidRDefault="004756F8" w:rsidP="004756F8">
      <w:pPr>
        <w:ind w:left="142"/>
        <w:jc w:val="both"/>
      </w:pPr>
      <w:r w:rsidRPr="002F592A">
        <w:t>Csornai elkerülő szakasz II. fázisa: a hatóság kiadta az útépítési engedélyeket 2013 szeptemberében (4.4 km, 2x2 sávos + 1,5 km 2x1 sávos, bruttó 15,5 milliárd forint). Az építési tervek 2013. szeptember végéig elkészültek. A földvásárlás a szükséges útépítésekhez 93%-on áll.  Jelenleg folyamatban vannak az ásatások és a mintavétel. Az építés befejezése 2017 első felében várható.</w:t>
      </w:r>
    </w:p>
    <w:p w14:paraId="504A5E9F" w14:textId="77777777" w:rsidR="004756F8" w:rsidRPr="002F592A" w:rsidRDefault="004756F8" w:rsidP="004756F8">
      <w:pPr>
        <w:ind w:left="142"/>
        <w:jc w:val="both"/>
      </w:pPr>
      <w:r w:rsidRPr="002F592A">
        <w:t>A megvalósíthatósági tanulmány és a környezeti hatásvizsgálat elkészítése a Csorna és Pereszteg közötti szakaszra. 2014. augusztusában kezdődött el. (38,6 km bruttó 123 milliárd forint). Az építés legkorábban 2020-ban kezdődhet el, befejezése: 2022)</w:t>
      </w:r>
    </w:p>
    <w:p w14:paraId="501CE835" w14:textId="77777777" w:rsidR="004756F8" w:rsidRPr="002F592A" w:rsidRDefault="004756F8" w:rsidP="004756F8">
      <w:pPr>
        <w:ind w:left="142"/>
        <w:jc w:val="both"/>
      </w:pPr>
      <w:r w:rsidRPr="002F592A">
        <w:t>A megvalósíthatósági tanulmány és a környezeti hatásvizsgálat a KÖZOP (Közlekedés Operatív Program) finanszírozásában készül el a Pereszteg- Sopron-országhatár 27km, a becsült költsége 92 milliárd forint, 2x2 sávos. A projekt jelenleg egyeztetési fázisban van. Az előzetes környezeti dokumentáció készítése befejeződött. Ezt követően a folytatás előkészítése attól függ, hogy a Nemzeti Fejlesztési Minisztérium hogyan dönt a rendelkezésre álló pénzeszközök felhasználásáról. A kivitelezés 2017-2020 közötti időszakban várható.</w:t>
      </w:r>
    </w:p>
    <w:p w14:paraId="0005090F" w14:textId="77777777" w:rsidR="004756F8" w:rsidRPr="002F592A" w:rsidRDefault="004756F8" w:rsidP="004756F8">
      <w:pPr>
        <w:ind w:left="142"/>
        <w:jc w:val="both"/>
      </w:pPr>
      <w:r w:rsidRPr="002F592A">
        <w:t>76-os számú út (Körmend-Zalaegerszeg-M7)</w:t>
      </w:r>
    </w:p>
    <w:p w14:paraId="5C3922B8" w14:textId="77777777" w:rsidR="004756F8" w:rsidRPr="002F592A" w:rsidRDefault="004756F8" w:rsidP="004756F8">
      <w:pPr>
        <w:ind w:left="142"/>
        <w:jc w:val="both"/>
      </w:pPr>
      <w:r w:rsidRPr="002F592A">
        <w:t>Megvalósult fejlesztés:</w:t>
      </w:r>
    </w:p>
    <w:p w14:paraId="16F5D55F" w14:textId="77777777" w:rsidR="004756F8" w:rsidRPr="002F592A" w:rsidRDefault="004756F8" w:rsidP="004756F8">
      <w:pPr>
        <w:ind w:left="142"/>
        <w:jc w:val="both"/>
      </w:pPr>
      <w:r w:rsidRPr="002F592A">
        <w:t xml:space="preserve">A 76-os számú út Hévízi elkerülő szakasza (11,5 km, bruttó 8,3 milliárd forint). A beruházás részeként megerősítésre került 1.5 km útszakasz. A 75. sz út 11,5 tonnás teherbírásúra való megerősítése 2012 –ben fejeződött be. A 3.5 km hosszú szakasz (75. sz út és 7332 sz. út között), a 10 km hosszú másodrendű út fut végig, mint új útvonal (2x1 sávos, 2x2 sávos egyes szakaszain, különszintű csomópontok, csomópontok és a kapcsolódó műtárgyak) 2013 szeptemberében került átadásra. </w:t>
      </w:r>
    </w:p>
    <w:p w14:paraId="70076DC2" w14:textId="77777777" w:rsidR="004756F8" w:rsidRPr="002F592A" w:rsidRDefault="004756F8" w:rsidP="004756F8">
      <w:pPr>
        <w:ind w:left="142"/>
        <w:jc w:val="both"/>
      </w:pPr>
      <w:r w:rsidRPr="002F592A">
        <w:lastRenderedPageBreak/>
        <w:t>Tervezett fejlesztések 2020-ig:</w:t>
      </w:r>
    </w:p>
    <w:p w14:paraId="680A99EB" w14:textId="77777777" w:rsidR="004756F8" w:rsidRPr="002F592A" w:rsidRDefault="004756F8" w:rsidP="004756F8">
      <w:pPr>
        <w:ind w:left="142"/>
        <w:jc w:val="both"/>
      </w:pPr>
      <w:r w:rsidRPr="002F592A">
        <w:t xml:space="preserve">76-os számú út útfelületének megerősítése, 11.5 tonna teherbíró képességűre, a 61.7-74.6 km szakaszon. Az első körben az építkezésekre vonatkozó közbeszerzés sikertelenül zárult. 2014. október 22-én megnyitják a pályázatot a közbeszerzési eljárás keretében. jelenleg a projekt finanszírozási bizonytalansága miatt az átfutási idő 18 hónap, az új feltételes közbeszerzési eljáráshoz valószínűleg szükséges egy minőségbiztosítási eljárás lefolytatása is, összefüggésben a megyében futó projektekkel. </w:t>
      </w:r>
    </w:p>
    <w:p w14:paraId="79BFC2AE" w14:textId="77777777" w:rsidR="004756F8" w:rsidRPr="002F592A" w:rsidRDefault="004756F8" w:rsidP="004756F8">
      <w:pPr>
        <w:ind w:left="142"/>
        <w:jc w:val="both"/>
      </w:pPr>
      <w:r w:rsidRPr="002F592A">
        <w:t xml:space="preserve">a 76-os számú út Fenékpusztai elkerülő szakaszának építése a tervek szerint két fázisban valósul meg (9,2 km, 2x1 sávos, bruttó 4 milliárd forint). Az I. szakaszban (új útvonal a 71-76.-os számú út között) megkapott építési engedélyek kiterjesztése folyamatban van (út, híd építési engedélyek). Az engedély kézhezvételét követően megkezdődhet az építési beruházás. A termőföld megszerzése 2015-ben történt a tervek szerint. 2016-ban az építkezés megkezdődik és 2017-ben fejeződik be. A jogerős építési engedély a II. fázisban áll rendelkezésre. 71-es számú út útpályájának megerősítése 11,5 tonnás teherbírásúra a 108,2-113,0 km, szelvények között. A termőföld megszerzése után, az előbbihez hasonló módon megkezdődik a munkaterület átadása a munkálatok megkezdéséhez, ami a tervek szerint 2016-ban várható. </w:t>
      </w:r>
    </w:p>
    <w:p w14:paraId="4C9C8625" w14:textId="77777777" w:rsidR="004756F8" w:rsidRPr="002F592A" w:rsidRDefault="004756F8" w:rsidP="004756F8">
      <w:pPr>
        <w:ind w:left="142"/>
        <w:jc w:val="both"/>
      </w:pPr>
      <w:r w:rsidRPr="002F592A">
        <w:t>Az építési engedélyek kiterjesztése (út, híd) folyamatban van, tekintettel a 76- sz. út Balatonszentgyörgyi szakaszára. (7.5 km, 2x1 sáv, bruttó 5 milliárd forint). A termőföld megszerzése után (2015), az előbbihez hasonló módon megkezdődik a munkaterület átadása a munkálatok megkezdéséhez. A tervek szerint 2016-2017 között várható az építkezés elkezdése.</w:t>
      </w:r>
    </w:p>
    <w:p w14:paraId="2BD319E0" w14:textId="77777777" w:rsidR="004756F8" w:rsidRPr="002F592A" w:rsidRDefault="004756F8" w:rsidP="004756F8">
      <w:pPr>
        <w:ind w:left="142"/>
        <w:jc w:val="both"/>
      </w:pPr>
      <w:r w:rsidRPr="002F592A">
        <w:t xml:space="preserve">az M75 Pacsa és Fenékpuszta közötti szakaszán folyamatban van a tervezés és a megvalósíthatósági tanulmány, környezeti hatásvizsgálat elkészítése, ami kapcsolatban áll az M9 autópálya Vasvár és Nagykanizsa közötti szakaszával. Jelenleg a Tervező a megvalósíthatósági tanulmányt és a környezetvédelmi hatástanulmányt az élőlényeg összességének felmérése kapcsán párhuzamosan készíti. Közúti biztonsági hatástanulmány is készül a keretszerződés értelmében. A tervet 2015 harmadik negyedévében szállítják. A Nemzeti Közlekedési Stratégia értelmében az M75-ös és az M9-es Zalaegerszeg-Pacsa-Nagykanizsa szakaszon a tervek szerint 2020-ra az építkezések elkezdődnek, függően a rendelkezésre álló forrásoktól. </w:t>
      </w:r>
    </w:p>
    <w:p w14:paraId="5C947772" w14:textId="77777777" w:rsidR="004756F8" w:rsidRPr="002F592A" w:rsidRDefault="004756F8" w:rsidP="004756F8">
      <w:pPr>
        <w:ind w:left="142"/>
        <w:jc w:val="both"/>
      </w:pPr>
      <w:r w:rsidRPr="002F592A">
        <w:t>8-as számú út, M8 autópálya (Szentgotthárd-Körmend-Veszprém-Székesfehérvár)</w:t>
      </w:r>
    </w:p>
    <w:p w14:paraId="46B73EC9" w14:textId="77777777" w:rsidR="004756F8" w:rsidRPr="002F592A" w:rsidRDefault="004756F8" w:rsidP="004756F8">
      <w:pPr>
        <w:ind w:left="142"/>
        <w:jc w:val="both"/>
      </w:pPr>
      <w:r w:rsidRPr="002F592A">
        <w:t>Megvalósult fejlesztés:</w:t>
      </w:r>
    </w:p>
    <w:p w14:paraId="7EF06DD9" w14:textId="77777777" w:rsidR="004756F8" w:rsidRPr="002F592A" w:rsidRDefault="004756F8" w:rsidP="004756F8">
      <w:pPr>
        <w:ind w:left="142"/>
        <w:jc w:val="both"/>
      </w:pPr>
      <w:r w:rsidRPr="002F592A">
        <w:t xml:space="preserve">Márkói déli elkerülő szakasz, 8. sz út (2x2 sávos, 4,1 km hosszú, 5,1 milliárd forint) 2009-ben valósult meg. Ennek keretében épült, 2 csomópont és 2 völgyhíd, 276 méter hosszúságban, 2x1 sávos (külön-külön útvonalon). </w:t>
      </w:r>
    </w:p>
    <w:p w14:paraId="68B30CF3" w14:textId="77777777" w:rsidR="004756F8" w:rsidRPr="002F592A" w:rsidRDefault="004756F8" w:rsidP="004756F8">
      <w:pPr>
        <w:ind w:left="142"/>
        <w:jc w:val="both"/>
      </w:pPr>
      <w:r w:rsidRPr="002F592A">
        <w:t>Csomópont rekonstrukció, 8-72. sz. utak útpályájának megerősítés, 11.5 tonnás teherbírásúra 1 km hosszan. A beruházás tartalmazott 30m hosszú 2x1 leálló sávot és 2 körforgalmat. (ennek a költsége 1.2 milliárd forint volt). 2011-ben történt a kivitelezés.</w:t>
      </w:r>
    </w:p>
    <w:p w14:paraId="3804AE81" w14:textId="77777777" w:rsidR="004756F8" w:rsidRPr="002F592A" w:rsidRDefault="004756F8" w:rsidP="004756F8">
      <w:pPr>
        <w:ind w:left="142"/>
        <w:jc w:val="both"/>
      </w:pPr>
      <w:r w:rsidRPr="002F592A">
        <w:t>8-as út, Veszprém és Várpalota közötti (13.1 milliárd forint) szakaszának kivitelezése 2015-ban befejeződött.</w:t>
      </w:r>
    </w:p>
    <w:p w14:paraId="26A757BE" w14:textId="77777777" w:rsidR="004756F8" w:rsidRPr="002F592A" w:rsidRDefault="004756F8" w:rsidP="004756F8">
      <w:pPr>
        <w:ind w:left="142"/>
        <w:jc w:val="both"/>
      </w:pPr>
      <w:r w:rsidRPr="002F592A">
        <w:lastRenderedPageBreak/>
        <w:t>A 2. fázisban 4 km hosszú burkolat megerősítés van előirányozva a 39+600-43+620 km szelvényen. Menetrend szerint egy csomópont is kiépítésre kerül Hajmáskérnél. Az elkészültség 75%-os. A híd ideiglenes jelleggel a forgalomnak már át van adva. Ez a szakasz ideiglenesen 2014. október 30-án lesz átadva (3.37 milliárd forint).</w:t>
      </w:r>
    </w:p>
    <w:p w14:paraId="7CDDD56F" w14:textId="77777777" w:rsidR="004756F8" w:rsidRPr="002F592A" w:rsidRDefault="004756F8" w:rsidP="004756F8">
      <w:pPr>
        <w:ind w:left="142"/>
        <w:jc w:val="both"/>
      </w:pPr>
      <w:r w:rsidRPr="002F592A">
        <w:t>A teherbírás növelése és a burkolat cseréje készült Herend és Márkó között, 2013-ban kezdődtek a munkálatok, 2015-ben a kivitelezés befejeződött.</w:t>
      </w:r>
    </w:p>
    <w:p w14:paraId="6551F31E" w14:textId="77777777" w:rsidR="004756F8" w:rsidRPr="002F592A" w:rsidRDefault="004756F8" w:rsidP="004756F8">
      <w:pPr>
        <w:ind w:left="142"/>
        <w:jc w:val="both"/>
      </w:pPr>
      <w:r w:rsidRPr="002F592A">
        <w:t>Szemenye-vasvár szakaszon (131.5-143.5 km között, 5.3 milliárd forint) és Rábahídvég-Körmend szakaszon (149.5-161.9 km között, 5.9 milliárd forint) a teherbírás növelése 11.5 tonnásra. A kivitelezés 2015-ban fejeződött be.</w:t>
      </w:r>
    </w:p>
    <w:p w14:paraId="13E8A00A" w14:textId="77777777" w:rsidR="004756F8" w:rsidRPr="002F592A" w:rsidRDefault="004756F8" w:rsidP="004756F8">
      <w:pPr>
        <w:ind w:left="142"/>
        <w:jc w:val="both"/>
      </w:pPr>
      <w:r w:rsidRPr="002F592A">
        <w:t>Tervezett fejlesztések 2020-ig:</w:t>
      </w:r>
    </w:p>
    <w:p w14:paraId="5E5066D0" w14:textId="77777777" w:rsidR="004756F8" w:rsidRPr="002F592A" w:rsidRDefault="004756F8" w:rsidP="004756F8">
      <w:pPr>
        <w:ind w:left="142"/>
        <w:jc w:val="both"/>
      </w:pPr>
      <w:r w:rsidRPr="002F592A">
        <w:t xml:space="preserve">Várpalotai elkerülő útnak (Pécsfürdő csomópont) a II. fázishoz kapcsolódó tervezési dokumentumainak az előkészítése folyamatban van. Az épületek tervei 2016 közepén kerülnek átadásra. </w:t>
      </w:r>
    </w:p>
    <w:p w14:paraId="4D8528D5" w14:textId="77777777" w:rsidR="004756F8" w:rsidRPr="002F592A" w:rsidRDefault="004756F8" w:rsidP="004756F8">
      <w:pPr>
        <w:ind w:left="142"/>
        <w:jc w:val="both"/>
      </w:pPr>
      <w:r w:rsidRPr="002F592A">
        <w:t xml:space="preserve">Veszprém és Várpalota között 12.3 km-es szakaszon (44+797-57+100 km, 32 milliárd forint) a burkolat megerősítése van tervben, a 3. fázisnak megfelelően. A tervek szerint 2015 elején kezdődnek a munkálatok, de ez függ az időjárási körülményektől. 2017-re tervezett a teljes elkészültség. Az építmények tervei már készen vannak, jelenleg a földek megszerzése szükséges. 2015 második negyedévére a földek 90%a lesz megszerezve és a források is rendelkezésre állnak majd. </w:t>
      </w:r>
    </w:p>
    <w:p w14:paraId="087C431B" w14:textId="77777777" w:rsidR="004756F8" w:rsidRPr="002F592A" w:rsidRDefault="004756F8" w:rsidP="004756F8">
      <w:pPr>
        <w:ind w:left="142"/>
        <w:jc w:val="both"/>
      </w:pPr>
      <w:r w:rsidRPr="002F592A">
        <w:t>Herend-Jánosháza szakaszon a 8-as sz. úton (68+900-112+000 km, 75 milliárd forint) az útpályára 11.5 tonnás teherbírású burkolat kialakítása, elkerülő csomópontokkal, 2017-2027 között. A tervezési dokumentumok már előkészítés alatt állnak. A tervek jóváhagyására 2015 júniusában kerül sor.  A bővítés után 2x2 sávos út lesz Herend és Ajka között és tervben van továbbá, hogy a burkolatot is megerősítik 2020-ig. A 13.5 km-es út autóútként fog funkcionálni, nagyobb ható távolságra. (M8)</w:t>
      </w:r>
    </w:p>
    <w:p w14:paraId="2227207A" w14:textId="77777777" w:rsidR="004756F8" w:rsidRPr="002F592A" w:rsidRDefault="004756F8" w:rsidP="004756F8">
      <w:pPr>
        <w:ind w:left="142"/>
        <w:jc w:val="both"/>
      </w:pPr>
      <w:r w:rsidRPr="002F592A">
        <w:t xml:space="preserve">M8 autópálya és Körmend közötti szakasz, 86-os út és Rábafüzes-országhatár közötti 30km-es szakaszra a környezetvédelmi engedély már elkészült, és tervezés alatt áll. A megvalósíthatósági hatástanulmány elkészült, mialatt a koordináció zajlik a Nemzeti Fejlesztési Minisztérium és a NIF Zrt között, a vonatkozó előírásoknak megfelelően. Az építési munkálatok 2018-ban megkezdődhetnek a földek megszerzése, és a régészeti munkák elvégzése után, mert a források rendelkezésre álnak. A kivitelezés a tervek szerint 2020-ig megvalósítható projekt a Nemzeti Közlekedési Stratégiának megfelelően (45 milliárd forint). </w:t>
      </w:r>
    </w:p>
    <w:p w14:paraId="5215AE9A" w14:textId="77777777" w:rsidR="004756F8" w:rsidRPr="002F592A" w:rsidRDefault="004756F8" w:rsidP="004756F8">
      <w:pPr>
        <w:ind w:left="142"/>
        <w:jc w:val="both"/>
      </w:pPr>
      <w:r w:rsidRPr="002F592A">
        <w:t>Tervezett fejlesztések 2020 után:</w:t>
      </w:r>
    </w:p>
    <w:p w14:paraId="24D83253" w14:textId="77777777" w:rsidR="004756F8" w:rsidRPr="002F592A" w:rsidRDefault="004756F8" w:rsidP="004756F8">
      <w:pPr>
        <w:ind w:left="142"/>
        <w:jc w:val="both"/>
      </w:pPr>
      <w:r w:rsidRPr="002F592A">
        <w:t>A tervek szerint fejlesztés mintegy 20 km-es szakaszon, a 8-as út, Jánosháza és Szemenye között valósul meg 2020 után. A tervezést előkészítő dokumentumok már készülnek, a benyújtott terveket 2015-re hagyják jóvá (50 milliárd forint)</w:t>
      </w:r>
    </w:p>
    <w:p w14:paraId="150F4E9B" w14:textId="77777777" w:rsidR="004756F8" w:rsidRPr="002F592A" w:rsidRDefault="004756F8" w:rsidP="004756F8">
      <w:pPr>
        <w:ind w:left="142"/>
        <w:jc w:val="both"/>
      </w:pPr>
      <w:r w:rsidRPr="002F592A">
        <w:t xml:space="preserve">Az előkészületek már folyamatban vannak az M9 gyorsforgalmi út Szombathely és Vasvár között és az M8 gyorsforgalmi út egy szakasza Vasvár és Körmend között. A környezetvédelmi hatástanulmány és a közúti biztonsági hatástanulmány készítése már folyamatban van. A tervek benyújtása 2015 harmadik negyedévében várhatóak. </w:t>
      </w:r>
    </w:p>
    <w:p w14:paraId="0747497C" w14:textId="77777777" w:rsidR="004756F8" w:rsidRPr="002F592A" w:rsidRDefault="004756F8" w:rsidP="004756F8">
      <w:pPr>
        <w:pStyle w:val="Nincstrkz"/>
        <w:ind w:left="720"/>
        <w:jc w:val="center"/>
        <w:rPr>
          <w:rFonts w:ascii="Arial Narrow" w:hAnsi="Arial Narrow"/>
          <w:b/>
          <w:sz w:val="24"/>
          <w:szCs w:val="24"/>
        </w:rPr>
      </w:pPr>
      <w:r w:rsidRPr="002F592A">
        <w:rPr>
          <w:rFonts w:ascii="Arial Narrow" w:hAnsi="Arial Narrow"/>
          <w:b/>
          <w:sz w:val="24"/>
          <w:szCs w:val="24"/>
        </w:rPr>
        <w:lastRenderedPageBreak/>
        <w:t xml:space="preserve">Vasúti pálya leágazás kialakítása Kőszeg és Szombathely között </w:t>
      </w:r>
    </w:p>
    <w:p w14:paraId="54DABDDD" w14:textId="77777777" w:rsidR="004756F8" w:rsidRPr="002F592A" w:rsidRDefault="004756F8" w:rsidP="004756F8">
      <w:pPr>
        <w:pStyle w:val="Nincstrkz"/>
        <w:ind w:left="720"/>
        <w:jc w:val="center"/>
        <w:rPr>
          <w:rFonts w:ascii="Arial Narrow" w:hAnsi="Arial Narrow"/>
          <w:b/>
          <w:sz w:val="24"/>
          <w:szCs w:val="24"/>
        </w:rPr>
      </w:pPr>
      <w:r w:rsidRPr="002F592A">
        <w:rPr>
          <w:rFonts w:ascii="Arial Narrow" w:hAnsi="Arial Narrow"/>
          <w:b/>
          <w:sz w:val="24"/>
          <w:szCs w:val="24"/>
        </w:rPr>
        <w:t xml:space="preserve">(kivitelezési idő és költség) </w:t>
      </w:r>
    </w:p>
    <w:p w14:paraId="66B29A61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6CD965EF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6B2874D6" w14:textId="77777777" w:rsidR="004756F8" w:rsidRPr="002F592A" w:rsidRDefault="004756F8" w:rsidP="004756F8">
      <w:pPr>
        <w:pStyle w:val="Nincstrkz"/>
        <w:numPr>
          <w:ilvl w:val="0"/>
          <w:numId w:val="19"/>
        </w:numPr>
        <w:rPr>
          <w:rFonts w:ascii="Arial Narrow" w:hAnsi="Arial Narrow"/>
          <w:sz w:val="24"/>
          <w:szCs w:val="24"/>
          <w:u w:val="single"/>
        </w:rPr>
      </w:pPr>
      <w:r w:rsidRPr="002F592A">
        <w:rPr>
          <w:rFonts w:ascii="Arial Narrow" w:hAnsi="Arial Narrow"/>
          <w:sz w:val="24"/>
          <w:szCs w:val="24"/>
          <w:u w:val="single"/>
        </w:rPr>
        <w:t>Becsült kivitelezési idő , ha a beruházás megvalósulásáért  egy harmadik fél felel</w:t>
      </w:r>
    </w:p>
    <w:p w14:paraId="0A172F0E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3674E28F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>Ha a beruházás finanszírozása egy harmadik fél által történik (azaz a pénzeszközt egy befektető biztosítja) akkor a GYSEV Zrt. csak a projekt résztvevőjeként tekintendő. Becsült mérföldkövek és a végrehajtás ütemterve:</w:t>
      </w:r>
    </w:p>
    <w:p w14:paraId="3D2463D0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1701"/>
      </w:tblGrid>
      <w:tr w:rsidR="004756F8" w:rsidRPr="002F592A" w14:paraId="5ED36A05" w14:textId="77777777" w:rsidTr="00810F5B">
        <w:trPr>
          <w:jc w:val="center"/>
        </w:trPr>
        <w:tc>
          <w:tcPr>
            <w:tcW w:w="6062" w:type="dxa"/>
          </w:tcPr>
          <w:p w14:paraId="3815F090" w14:textId="77777777" w:rsidR="004756F8" w:rsidRPr="002F592A" w:rsidRDefault="004756F8" w:rsidP="00810F5B">
            <w:pPr>
              <w:pStyle w:val="Nincstrkz"/>
              <w:tabs>
                <w:tab w:val="center" w:pos="2923"/>
                <w:tab w:val="left" w:pos="4493"/>
              </w:tabs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ab/>
              <w:t>Folyamat</w:t>
            </w:r>
          </w:p>
        </w:tc>
        <w:tc>
          <w:tcPr>
            <w:tcW w:w="1701" w:type="dxa"/>
          </w:tcPr>
          <w:p w14:paraId="3CBAA186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Időtartam</w:t>
            </w:r>
          </w:p>
        </w:tc>
      </w:tr>
      <w:tr w:rsidR="004756F8" w:rsidRPr="002F592A" w14:paraId="74F6F937" w14:textId="77777777" w:rsidTr="00810F5B">
        <w:trPr>
          <w:jc w:val="center"/>
        </w:trPr>
        <w:tc>
          <w:tcPr>
            <w:tcW w:w="6062" w:type="dxa"/>
          </w:tcPr>
          <w:p w14:paraId="6F972192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Építési engedélyekhez szükséges rajzok elkészítése</w:t>
            </w:r>
          </w:p>
        </w:tc>
        <w:tc>
          <w:tcPr>
            <w:tcW w:w="1701" w:type="dxa"/>
          </w:tcPr>
          <w:p w14:paraId="13EFE37D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15 hét</w:t>
            </w:r>
          </w:p>
        </w:tc>
      </w:tr>
      <w:tr w:rsidR="004756F8" w:rsidRPr="002F592A" w14:paraId="185D5F3A" w14:textId="77777777" w:rsidTr="00810F5B">
        <w:trPr>
          <w:jc w:val="center"/>
        </w:trPr>
        <w:tc>
          <w:tcPr>
            <w:tcW w:w="6062" w:type="dxa"/>
          </w:tcPr>
          <w:p w14:paraId="41C3A5C5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i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Jóváhagyási eljárás</w:t>
            </w:r>
          </w:p>
          <w:p w14:paraId="09BB5AE6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(figyelembe véve a beruházás nagyságát, további információkat is szükséges még biztosítani és tekintetbe venni)</w:t>
            </w:r>
          </w:p>
        </w:tc>
        <w:tc>
          <w:tcPr>
            <w:tcW w:w="1701" w:type="dxa"/>
          </w:tcPr>
          <w:p w14:paraId="739AE558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756F8" w:rsidRPr="002F592A" w14:paraId="03B4C615" w14:textId="77777777" w:rsidTr="00810F5B">
        <w:trPr>
          <w:jc w:val="center"/>
        </w:trPr>
        <w:tc>
          <w:tcPr>
            <w:tcW w:w="6062" w:type="dxa"/>
          </w:tcPr>
          <w:p w14:paraId="511AEA18" w14:textId="77777777" w:rsidR="004756F8" w:rsidRPr="002F592A" w:rsidRDefault="004756F8" w:rsidP="004756F8">
            <w:pPr>
              <w:pStyle w:val="Nincstrkz"/>
              <w:numPr>
                <w:ilvl w:val="0"/>
                <w:numId w:val="14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 xml:space="preserve">Abban az esetben, ha a projekt kiemelt nemzetgazdasági projekt </w:t>
            </w:r>
          </w:p>
        </w:tc>
        <w:tc>
          <w:tcPr>
            <w:tcW w:w="1701" w:type="dxa"/>
          </w:tcPr>
          <w:p w14:paraId="10937323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8 hét</w:t>
            </w:r>
          </w:p>
        </w:tc>
      </w:tr>
      <w:tr w:rsidR="004756F8" w:rsidRPr="002F592A" w14:paraId="400C046F" w14:textId="77777777" w:rsidTr="00810F5B">
        <w:trPr>
          <w:jc w:val="center"/>
        </w:trPr>
        <w:tc>
          <w:tcPr>
            <w:tcW w:w="6062" w:type="dxa"/>
          </w:tcPr>
          <w:p w14:paraId="491FC83A" w14:textId="77777777" w:rsidR="004756F8" w:rsidRPr="002F592A" w:rsidRDefault="004756F8" w:rsidP="004756F8">
            <w:pPr>
              <w:pStyle w:val="Nincstrkz"/>
              <w:numPr>
                <w:ilvl w:val="0"/>
                <w:numId w:val="14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Standard eljárás</w:t>
            </w:r>
          </w:p>
        </w:tc>
        <w:tc>
          <w:tcPr>
            <w:tcW w:w="1701" w:type="dxa"/>
          </w:tcPr>
          <w:p w14:paraId="6351468A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16 hét</w:t>
            </w:r>
          </w:p>
        </w:tc>
      </w:tr>
      <w:tr w:rsidR="004756F8" w:rsidRPr="002F592A" w14:paraId="53570899" w14:textId="77777777" w:rsidTr="00810F5B">
        <w:trPr>
          <w:jc w:val="center"/>
        </w:trPr>
        <w:tc>
          <w:tcPr>
            <w:tcW w:w="6062" w:type="dxa"/>
          </w:tcPr>
          <w:p w14:paraId="2812EA2C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Előkészítése és jóváhagyása a tervrajzoknak, egyidejűleg a jóváhagyási eljárással</w:t>
            </w:r>
          </w:p>
        </w:tc>
        <w:tc>
          <w:tcPr>
            <w:tcW w:w="1701" w:type="dxa"/>
          </w:tcPr>
          <w:p w14:paraId="78AE5746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8 hét</w:t>
            </w:r>
          </w:p>
        </w:tc>
      </w:tr>
      <w:tr w:rsidR="004756F8" w:rsidRPr="002F592A" w14:paraId="1420A544" w14:textId="77777777" w:rsidTr="00810F5B">
        <w:trPr>
          <w:jc w:val="center"/>
        </w:trPr>
        <w:tc>
          <w:tcPr>
            <w:tcW w:w="6062" w:type="dxa"/>
          </w:tcPr>
          <w:p w14:paraId="4CF1AC46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Kihirdetés és munkaterület átadása</w:t>
            </w:r>
          </w:p>
        </w:tc>
        <w:tc>
          <w:tcPr>
            <w:tcW w:w="1701" w:type="dxa"/>
          </w:tcPr>
          <w:p w14:paraId="6E6AD956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 hét</w:t>
            </w:r>
          </w:p>
        </w:tc>
      </w:tr>
      <w:tr w:rsidR="004756F8" w:rsidRPr="002F592A" w14:paraId="4AD61BCF" w14:textId="77777777" w:rsidTr="00810F5B">
        <w:trPr>
          <w:jc w:val="center"/>
        </w:trPr>
        <w:tc>
          <w:tcPr>
            <w:tcW w:w="6062" w:type="dxa"/>
          </w:tcPr>
          <w:p w14:paraId="4370E045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Kivitelezés</w:t>
            </w:r>
          </w:p>
        </w:tc>
        <w:tc>
          <w:tcPr>
            <w:tcW w:w="1701" w:type="dxa"/>
          </w:tcPr>
          <w:p w14:paraId="5C58843E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30 hét</w:t>
            </w:r>
          </w:p>
        </w:tc>
      </w:tr>
      <w:tr w:rsidR="004756F8" w:rsidRPr="002F592A" w14:paraId="17C1C6BF" w14:textId="77777777" w:rsidTr="00810F5B">
        <w:trPr>
          <w:jc w:val="center"/>
        </w:trPr>
        <w:tc>
          <w:tcPr>
            <w:tcW w:w="6062" w:type="dxa"/>
          </w:tcPr>
          <w:p w14:paraId="12F5B383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Műszaki átadás-átvétel, nyilatkozatok</w:t>
            </w:r>
          </w:p>
        </w:tc>
        <w:tc>
          <w:tcPr>
            <w:tcW w:w="1701" w:type="dxa"/>
          </w:tcPr>
          <w:p w14:paraId="76F45DDC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4 hét</w:t>
            </w:r>
          </w:p>
        </w:tc>
      </w:tr>
      <w:tr w:rsidR="004756F8" w:rsidRPr="002F592A" w14:paraId="2D1F545E" w14:textId="77777777" w:rsidTr="00810F5B">
        <w:trPr>
          <w:jc w:val="center"/>
        </w:trPr>
        <w:tc>
          <w:tcPr>
            <w:tcW w:w="6062" w:type="dxa"/>
          </w:tcPr>
          <w:p w14:paraId="7FF250BE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Használatbavételi engedély</w:t>
            </w:r>
          </w:p>
        </w:tc>
        <w:tc>
          <w:tcPr>
            <w:tcW w:w="1701" w:type="dxa"/>
          </w:tcPr>
          <w:p w14:paraId="0E10948B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6 hét</w:t>
            </w:r>
          </w:p>
        </w:tc>
      </w:tr>
    </w:tbl>
    <w:p w14:paraId="25F452A5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Legrövidebb idő</w:t>
      </w:r>
      <w:r w:rsidRPr="002F592A">
        <w:rPr>
          <w:rFonts w:ascii="Arial Narrow" w:hAnsi="Arial Narrow"/>
          <w:sz w:val="24"/>
          <w:szCs w:val="24"/>
        </w:rPr>
        <w:tab/>
        <w:t xml:space="preserve">  </w:t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72 hét</w:t>
      </w:r>
    </w:p>
    <w:p w14:paraId="29135C22" w14:textId="77777777" w:rsidR="004756F8" w:rsidRPr="002F592A" w:rsidRDefault="004756F8" w:rsidP="004756F8">
      <w:pPr>
        <w:pStyle w:val="Nincstrkz"/>
        <w:ind w:left="2832" w:firstLine="708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>Leghosszabb idő:</w:t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80 hét</w:t>
      </w:r>
    </w:p>
    <w:p w14:paraId="66C2562C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4870BD4F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281B6C0C" w14:textId="77777777" w:rsidR="004756F8" w:rsidRPr="002F592A" w:rsidRDefault="004756F8" w:rsidP="004756F8">
      <w:pPr>
        <w:pStyle w:val="Nincstrkz"/>
        <w:numPr>
          <w:ilvl w:val="0"/>
          <w:numId w:val="19"/>
        </w:numPr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  <w:u w:val="single"/>
        </w:rPr>
        <w:t>A fejlesztés a GYSEV Zrt. által történik (kormányzati forrásból, támogatási kérelem útján)</w:t>
      </w:r>
    </w:p>
    <w:p w14:paraId="3F0CD4DD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6A4EE738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>A GYSEV Zrt. nem rendelkezik kellő mennyiségű forrással, ami egy ilyen méretű beruházáshoz szükséges. A pénzeszközök rendelkezésre állhatnak az MND és ICOM által, amelyet a GYESEV Zrt. pályázati eljárásban elnyerhet. Becsült mérföldkövek és a végrehajtás ütemterve:</w:t>
      </w:r>
    </w:p>
    <w:p w14:paraId="70092D60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p w14:paraId="2B1EBA81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1701"/>
      </w:tblGrid>
      <w:tr w:rsidR="004756F8" w:rsidRPr="002F592A" w14:paraId="3C7CC784" w14:textId="77777777" w:rsidTr="00810F5B">
        <w:trPr>
          <w:jc w:val="center"/>
        </w:trPr>
        <w:tc>
          <w:tcPr>
            <w:tcW w:w="6062" w:type="dxa"/>
          </w:tcPr>
          <w:p w14:paraId="54E5BFCD" w14:textId="77777777" w:rsidR="004756F8" w:rsidRPr="002F592A" w:rsidRDefault="004756F8" w:rsidP="00810F5B">
            <w:pPr>
              <w:pStyle w:val="Nincstrkz"/>
              <w:ind w:firstLine="708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Folyamat</w:t>
            </w:r>
          </w:p>
        </w:tc>
        <w:tc>
          <w:tcPr>
            <w:tcW w:w="1701" w:type="dxa"/>
          </w:tcPr>
          <w:p w14:paraId="0CFC0C9E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Időtartam</w:t>
            </w:r>
          </w:p>
        </w:tc>
      </w:tr>
      <w:tr w:rsidR="004756F8" w:rsidRPr="002F592A" w14:paraId="792068C4" w14:textId="77777777" w:rsidTr="00810F5B">
        <w:trPr>
          <w:jc w:val="center"/>
        </w:trPr>
        <w:tc>
          <w:tcPr>
            <w:tcW w:w="6062" w:type="dxa"/>
          </w:tcPr>
          <w:p w14:paraId="19FEDCAF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 xml:space="preserve">Közbeszerzési eljárás előkészítése, a megvalósíthatósági esettanulmány támasztja alá a támogatási kérelmet. A szükséges idő magába foglalja a benyújtások, a támogatási kérelmek és a pályázati kérelmek határidejét. </w:t>
            </w:r>
          </w:p>
        </w:tc>
        <w:tc>
          <w:tcPr>
            <w:tcW w:w="1701" w:type="dxa"/>
          </w:tcPr>
          <w:p w14:paraId="6164F539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756F8" w:rsidRPr="002F592A" w14:paraId="535CF000" w14:textId="77777777" w:rsidTr="00810F5B">
        <w:trPr>
          <w:jc w:val="center"/>
        </w:trPr>
        <w:tc>
          <w:tcPr>
            <w:tcW w:w="6062" w:type="dxa"/>
          </w:tcPr>
          <w:p w14:paraId="6B6017F8" w14:textId="77777777" w:rsidR="004756F8" w:rsidRPr="002F592A" w:rsidRDefault="004756F8" w:rsidP="004756F8">
            <w:pPr>
              <w:pStyle w:val="Nincstrkz"/>
              <w:numPr>
                <w:ilvl w:val="0"/>
                <w:numId w:val="16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GYSEV Zrt. pályázatra invitál az általános szerződések hatálya értelmében</w:t>
            </w:r>
          </w:p>
        </w:tc>
        <w:tc>
          <w:tcPr>
            <w:tcW w:w="1701" w:type="dxa"/>
          </w:tcPr>
          <w:p w14:paraId="60846D2B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3 hét</w:t>
            </w:r>
          </w:p>
        </w:tc>
      </w:tr>
      <w:tr w:rsidR="004756F8" w:rsidRPr="002F592A" w14:paraId="5AA42121" w14:textId="77777777" w:rsidTr="00810F5B">
        <w:trPr>
          <w:jc w:val="center"/>
        </w:trPr>
        <w:tc>
          <w:tcPr>
            <w:tcW w:w="6062" w:type="dxa"/>
          </w:tcPr>
          <w:p w14:paraId="2F7000A0" w14:textId="77777777" w:rsidR="004756F8" w:rsidRPr="002F592A" w:rsidRDefault="004756F8" w:rsidP="004756F8">
            <w:pPr>
              <w:pStyle w:val="Nincstrkz"/>
              <w:numPr>
                <w:ilvl w:val="0"/>
                <w:numId w:val="16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Új közbeszerzési eljárás lefolytatása a Minisztérium jóváhagyásával</w:t>
            </w:r>
          </w:p>
        </w:tc>
        <w:tc>
          <w:tcPr>
            <w:tcW w:w="1701" w:type="dxa"/>
          </w:tcPr>
          <w:p w14:paraId="76D4BEAE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23 hét</w:t>
            </w:r>
          </w:p>
        </w:tc>
      </w:tr>
      <w:tr w:rsidR="004756F8" w:rsidRPr="002F592A" w14:paraId="69DBA356" w14:textId="77777777" w:rsidTr="00810F5B">
        <w:trPr>
          <w:jc w:val="center"/>
        </w:trPr>
        <w:tc>
          <w:tcPr>
            <w:tcW w:w="6062" w:type="dxa"/>
          </w:tcPr>
          <w:p w14:paraId="6597DC02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Megvalósíthatósági hatástanulmány elkészítése</w:t>
            </w:r>
          </w:p>
        </w:tc>
        <w:tc>
          <w:tcPr>
            <w:tcW w:w="1701" w:type="dxa"/>
          </w:tcPr>
          <w:p w14:paraId="0DE01D95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18 hét</w:t>
            </w:r>
          </w:p>
        </w:tc>
      </w:tr>
      <w:tr w:rsidR="004756F8" w:rsidRPr="002F592A" w14:paraId="1CB77952" w14:textId="77777777" w:rsidTr="00810F5B">
        <w:trPr>
          <w:jc w:val="center"/>
        </w:trPr>
        <w:tc>
          <w:tcPr>
            <w:tcW w:w="6062" w:type="dxa"/>
          </w:tcPr>
          <w:p w14:paraId="2A15FBA7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Bejelentés, értékelés és jóváhagyás (függ a kormányrendelettől vagy a forrásoktól, jelentős bizonytalanság)</w:t>
            </w:r>
          </w:p>
        </w:tc>
        <w:tc>
          <w:tcPr>
            <w:tcW w:w="1701" w:type="dxa"/>
          </w:tcPr>
          <w:p w14:paraId="2863EE3E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6 hét</w:t>
            </w:r>
          </w:p>
        </w:tc>
      </w:tr>
    </w:tbl>
    <w:p w14:paraId="45B60C7D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2"/>
        <w:gridCol w:w="1701"/>
      </w:tblGrid>
      <w:tr w:rsidR="004756F8" w:rsidRPr="002F592A" w14:paraId="3861BDF9" w14:textId="77777777" w:rsidTr="00810F5B">
        <w:trPr>
          <w:jc w:val="center"/>
        </w:trPr>
        <w:tc>
          <w:tcPr>
            <w:tcW w:w="6062" w:type="dxa"/>
          </w:tcPr>
          <w:p w14:paraId="7409FF1C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lastRenderedPageBreak/>
              <w:t>Kedvező döntés esetén a közbeszerzési eljárás lefolytatása, építési engedély megszerzéséhez a tervrajzok elkészítése</w:t>
            </w:r>
          </w:p>
        </w:tc>
        <w:tc>
          <w:tcPr>
            <w:tcW w:w="1701" w:type="dxa"/>
          </w:tcPr>
          <w:p w14:paraId="3E8CBDFF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756F8" w:rsidRPr="002F592A" w14:paraId="266DF727" w14:textId="77777777" w:rsidTr="00810F5B">
        <w:trPr>
          <w:jc w:val="center"/>
        </w:trPr>
        <w:tc>
          <w:tcPr>
            <w:tcW w:w="6062" w:type="dxa"/>
          </w:tcPr>
          <w:p w14:paraId="18C1C73C" w14:textId="77777777" w:rsidR="004756F8" w:rsidRPr="002F592A" w:rsidRDefault="004756F8" w:rsidP="004756F8">
            <w:pPr>
              <w:pStyle w:val="Nincstrkz"/>
              <w:numPr>
                <w:ilvl w:val="0"/>
                <w:numId w:val="17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GYSEV Zrt. pályázatra invitál az általános szerződések hatálya értelmében</w:t>
            </w:r>
          </w:p>
        </w:tc>
        <w:tc>
          <w:tcPr>
            <w:tcW w:w="1701" w:type="dxa"/>
          </w:tcPr>
          <w:p w14:paraId="5D05111A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3 hét</w:t>
            </w:r>
          </w:p>
        </w:tc>
      </w:tr>
      <w:tr w:rsidR="004756F8" w:rsidRPr="002F592A" w14:paraId="01504E6E" w14:textId="77777777" w:rsidTr="00810F5B">
        <w:trPr>
          <w:jc w:val="center"/>
        </w:trPr>
        <w:tc>
          <w:tcPr>
            <w:tcW w:w="6062" w:type="dxa"/>
          </w:tcPr>
          <w:p w14:paraId="63AF4B70" w14:textId="77777777" w:rsidR="004756F8" w:rsidRPr="002F592A" w:rsidRDefault="004756F8" w:rsidP="004756F8">
            <w:pPr>
              <w:pStyle w:val="Nincstrkz"/>
              <w:numPr>
                <w:ilvl w:val="0"/>
                <w:numId w:val="17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Új közbeszerzési eljárás lefolytatása a Minisztérium jóváhagyásával</w:t>
            </w:r>
          </w:p>
        </w:tc>
        <w:tc>
          <w:tcPr>
            <w:tcW w:w="1701" w:type="dxa"/>
          </w:tcPr>
          <w:p w14:paraId="56EDF156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23 hét</w:t>
            </w:r>
          </w:p>
        </w:tc>
      </w:tr>
      <w:tr w:rsidR="004756F8" w:rsidRPr="002F592A" w14:paraId="61384D45" w14:textId="77777777" w:rsidTr="00810F5B">
        <w:trPr>
          <w:jc w:val="center"/>
        </w:trPr>
        <w:tc>
          <w:tcPr>
            <w:tcW w:w="6062" w:type="dxa"/>
          </w:tcPr>
          <w:p w14:paraId="00DD91CE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Építési engedélyekhez szükséges rajzok elkészítése</w:t>
            </w:r>
          </w:p>
        </w:tc>
        <w:tc>
          <w:tcPr>
            <w:tcW w:w="1701" w:type="dxa"/>
          </w:tcPr>
          <w:p w14:paraId="4F2F3605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15 hét</w:t>
            </w:r>
          </w:p>
        </w:tc>
      </w:tr>
      <w:tr w:rsidR="004756F8" w:rsidRPr="002F592A" w14:paraId="6C0306A9" w14:textId="77777777" w:rsidTr="00810F5B">
        <w:trPr>
          <w:jc w:val="center"/>
        </w:trPr>
        <w:tc>
          <w:tcPr>
            <w:tcW w:w="6062" w:type="dxa"/>
          </w:tcPr>
          <w:p w14:paraId="47F92D6D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i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Jóváhagyási eljárás</w:t>
            </w:r>
          </w:p>
          <w:p w14:paraId="3D5094E0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(figyelembe véve a beruházás nagyságát, további információkat is szükséges még biztosítani és tekintetbe venni)</w:t>
            </w:r>
          </w:p>
        </w:tc>
        <w:tc>
          <w:tcPr>
            <w:tcW w:w="1701" w:type="dxa"/>
          </w:tcPr>
          <w:p w14:paraId="576C2CE4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4756F8" w:rsidRPr="002F592A" w14:paraId="6391A6E7" w14:textId="77777777" w:rsidTr="00810F5B">
        <w:trPr>
          <w:jc w:val="center"/>
        </w:trPr>
        <w:tc>
          <w:tcPr>
            <w:tcW w:w="6062" w:type="dxa"/>
          </w:tcPr>
          <w:p w14:paraId="4B236772" w14:textId="77777777" w:rsidR="004756F8" w:rsidRPr="002F592A" w:rsidRDefault="004756F8" w:rsidP="004756F8">
            <w:pPr>
              <w:pStyle w:val="Nincstrkz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Abban az esetben, ha a projekt kiemelt nemzetgazdasági projekt</w:t>
            </w:r>
          </w:p>
        </w:tc>
        <w:tc>
          <w:tcPr>
            <w:tcW w:w="1701" w:type="dxa"/>
          </w:tcPr>
          <w:p w14:paraId="2844698A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8 hét</w:t>
            </w:r>
          </w:p>
        </w:tc>
      </w:tr>
      <w:tr w:rsidR="004756F8" w:rsidRPr="002F592A" w14:paraId="493DC40A" w14:textId="77777777" w:rsidTr="00810F5B">
        <w:trPr>
          <w:jc w:val="center"/>
        </w:trPr>
        <w:tc>
          <w:tcPr>
            <w:tcW w:w="6062" w:type="dxa"/>
          </w:tcPr>
          <w:p w14:paraId="65BCC89A" w14:textId="77777777" w:rsidR="004756F8" w:rsidRPr="002F592A" w:rsidRDefault="004756F8" w:rsidP="004756F8">
            <w:pPr>
              <w:pStyle w:val="Nincstrkz"/>
              <w:numPr>
                <w:ilvl w:val="0"/>
                <w:numId w:val="15"/>
              </w:numPr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Standard eljárás</w:t>
            </w:r>
          </w:p>
        </w:tc>
        <w:tc>
          <w:tcPr>
            <w:tcW w:w="1701" w:type="dxa"/>
          </w:tcPr>
          <w:p w14:paraId="1668B03D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16 hét</w:t>
            </w:r>
          </w:p>
        </w:tc>
      </w:tr>
      <w:tr w:rsidR="004756F8" w:rsidRPr="002F592A" w14:paraId="1963700E" w14:textId="77777777" w:rsidTr="00810F5B">
        <w:trPr>
          <w:jc w:val="center"/>
        </w:trPr>
        <w:tc>
          <w:tcPr>
            <w:tcW w:w="6062" w:type="dxa"/>
          </w:tcPr>
          <w:p w14:paraId="61969018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 xml:space="preserve">Közbeszerzési eljárás lefolytatása, a beruházáshoz szükséges megvalósulási tervrajzok </w:t>
            </w:r>
          </w:p>
        </w:tc>
        <w:tc>
          <w:tcPr>
            <w:tcW w:w="1701" w:type="dxa"/>
          </w:tcPr>
          <w:p w14:paraId="6822C81A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23 hét</w:t>
            </w:r>
          </w:p>
        </w:tc>
      </w:tr>
      <w:tr w:rsidR="004756F8" w:rsidRPr="002F592A" w14:paraId="0CDAEFC1" w14:textId="77777777" w:rsidTr="00810F5B">
        <w:trPr>
          <w:jc w:val="center"/>
        </w:trPr>
        <w:tc>
          <w:tcPr>
            <w:tcW w:w="6062" w:type="dxa"/>
          </w:tcPr>
          <w:p w14:paraId="16CE7E10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Előkészítése és jóváhagyása a tervrajzoknak, egyidejűleg a jóváhagyási eljárással</w:t>
            </w:r>
          </w:p>
        </w:tc>
        <w:tc>
          <w:tcPr>
            <w:tcW w:w="1701" w:type="dxa"/>
          </w:tcPr>
          <w:p w14:paraId="0AC6EF67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13 hét</w:t>
            </w:r>
          </w:p>
        </w:tc>
      </w:tr>
      <w:tr w:rsidR="004756F8" w:rsidRPr="002F592A" w14:paraId="7FDC4071" w14:textId="77777777" w:rsidTr="00810F5B">
        <w:trPr>
          <w:jc w:val="center"/>
        </w:trPr>
        <w:tc>
          <w:tcPr>
            <w:tcW w:w="6062" w:type="dxa"/>
          </w:tcPr>
          <w:p w14:paraId="462C6E78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Kihirdetés és munkaterület átadása</w:t>
            </w:r>
          </w:p>
        </w:tc>
        <w:tc>
          <w:tcPr>
            <w:tcW w:w="1701" w:type="dxa"/>
          </w:tcPr>
          <w:p w14:paraId="3196C3A4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1 hét</w:t>
            </w:r>
          </w:p>
        </w:tc>
      </w:tr>
      <w:tr w:rsidR="004756F8" w:rsidRPr="002F592A" w14:paraId="24556ED1" w14:textId="77777777" w:rsidTr="00810F5B">
        <w:trPr>
          <w:jc w:val="center"/>
        </w:trPr>
        <w:tc>
          <w:tcPr>
            <w:tcW w:w="6062" w:type="dxa"/>
          </w:tcPr>
          <w:p w14:paraId="3FA13566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Kivitelezés</w:t>
            </w:r>
          </w:p>
        </w:tc>
        <w:tc>
          <w:tcPr>
            <w:tcW w:w="1701" w:type="dxa"/>
          </w:tcPr>
          <w:p w14:paraId="268A57C2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30 hét</w:t>
            </w:r>
          </w:p>
        </w:tc>
      </w:tr>
      <w:tr w:rsidR="004756F8" w:rsidRPr="002F592A" w14:paraId="7AD8B606" w14:textId="77777777" w:rsidTr="00810F5B">
        <w:trPr>
          <w:jc w:val="center"/>
        </w:trPr>
        <w:tc>
          <w:tcPr>
            <w:tcW w:w="6062" w:type="dxa"/>
          </w:tcPr>
          <w:p w14:paraId="7C890A62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Műszaki átadás-átvétel, nyilatkozatok</w:t>
            </w:r>
          </w:p>
        </w:tc>
        <w:tc>
          <w:tcPr>
            <w:tcW w:w="1701" w:type="dxa"/>
          </w:tcPr>
          <w:p w14:paraId="3060563A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4 hét</w:t>
            </w:r>
          </w:p>
        </w:tc>
      </w:tr>
      <w:tr w:rsidR="004756F8" w:rsidRPr="002F592A" w14:paraId="5E50FCCB" w14:textId="77777777" w:rsidTr="00810F5B">
        <w:trPr>
          <w:jc w:val="center"/>
        </w:trPr>
        <w:tc>
          <w:tcPr>
            <w:tcW w:w="6062" w:type="dxa"/>
          </w:tcPr>
          <w:p w14:paraId="66CC04E8" w14:textId="77777777" w:rsidR="004756F8" w:rsidRPr="002F592A" w:rsidRDefault="004756F8" w:rsidP="00810F5B">
            <w:pPr>
              <w:pStyle w:val="Nincstrkz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i/>
                <w:sz w:val="24"/>
                <w:szCs w:val="24"/>
              </w:rPr>
              <w:t>Használatbavételi engedély</w:t>
            </w:r>
          </w:p>
        </w:tc>
        <w:tc>
          <w:tcPr>
            <w:tcW w:w="1701" w:type="dxa"/>
          </w:tcPr>
          <w:p w14:paraId="3BE51485" w14:textId="77777777" w:rsidR="004756F8" w:rsidRPr="002F592A" w:rsidRDefault="004756F8" w:rsidP="00810F5B">
            <w:pPr>
              <w:pStyle w:val="Nincstrkz"/>
              <w:jc w:val="center"/>
              <w:rPr>
                <w:rFonts w:ascii="Arial Narrow" w:hAnsi="Arial Narrow"/>
                <w:sz w:val="24"/>
                <w:szCs w:val="24"/>
              </w:rPr>
            </w:pPr>
            <w:r w:rsidRPr="002F592A">
              <w:rPr>
                <w:rFonts w:ascii="Arial Narrow" w:hAnsi="Arial Narrow"/>
                <w:sz w:val="24"/>
                <w:szCs w:val="24"/>
              </w:rPr>
              <w:t>60 hét</w:t>
            </w:r>
          </w:p>
        </w:tc>
      </w:tr>
    </w:tbl>
    <w:p w14:paraId="63FEE6B7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Legrövidebb idő:</w:t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 xml:space="preserve">130 hét </w:t>
      </w:r>
    </w:p>
    <w:p w14:paraId="44E5D4B2" w14:textId="77777777" w:rsidR="004756F8" w:rsidRPr="002F592A" w:rsidRDefault="004756F8" w:rsidP="004756F8">
      <w:pPr>
        <w:pStyle w:val="Nincstrkz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Leghosszabb idő:</w:t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</w:r>
      <w:r w:rsidRPr="002F592A">
        <w:rPr>
          <w:rFonts w:ascii="Arial Narrow" w:hAnsi="Arial Narrow"/>
          <w:sz w:val="24"/>
          <w:szCs w:val="24"/>
        </w:rPr>
        <w:tab/>
        <w:t>178 hét</w:t>
      </w:r>
    </w:p>
    <w:p w14:paraId="401D7ED1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4696DCB6" w14:textId="77777777" w:rsidR="004756F8" w:rsidRPr="002F592A" w:rsidRDefault="004756F8" w:rsidP="004756F8">
      <w:pPr>
        <w:pStyle w:val="Nincstrkz"/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  <w:u w:val="single"/>
        </w:rPr>
      </w:pPr>
      <w:r w:rsidRPr="002F592A">
        <w:rPr>
          <w:rFonts w:ascii="Arial Narrow" w:hAnsi="Arial Narrow"/>
          <w:sz w:val="24"/>
          <w:szCs w:val="24"/>
          <w:u w:val="single"/>
        </w:rPr>
        <w:t>Építési költségek</w:t>
      </w:r>
    </w:p>
    <w:p w14:paraId="249E0238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5CC7D87D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>A tervrajzok hiányában pontos költségbecsléseket nem lehet tenni. Felülvizsgálatra kerülnek a KBCS projekt megvalósításánál jelentkező költségek és ezzel párhuzamosan a tervezett (IKOP) Kőszeg-Szombathely projekt költségei is. Azon a véleményen vagyunk, hogy a költségek nagyjából 2-3 milliárd forint közé tehetőek, ez kedvező forgatókönyv esetén 1.5 milliárd forintra is csökkenhet.</w:t>
      </w:r>
    </w:p>
    <w:p w14:paraId="79C90B73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30C92507" w14:textId="77777777" w:rsidR="004756F8" w:rsidRPr="002F592A" w:rsidRDefault="004756F8" w:rsidP="004756F8">
      <w:pPr>
        <w:pStyle w:val="Nincstrkz"/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  <w:u w:val="single"/>
        </w:rPr>
      </w:pPr>
      <w:r w:rsidRPr="002F592A">
        <w:rPr>
          <w:rFonts w:ascii="Arial Narrow" w:hAnsi="Arial Narrow"/>
          <w:sz w:val="24"/>
          <w:szCs w:val="24"/>
          <w:u w:val="single"/>
        </w:rPr>
        <w:t>Teherbírás</w:t>
      </w:r>
    </w:p>
    <w:p w14:paraId="2F9E46E6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6612B8B9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 xml:space="preserve">Jelenleg az útpálya maximum 80km/h-s sebességű haladásra alkalmas, és a megengedett tengelyterhelés maximum 21 tonna. A fejlesztés után már megfelelő lesz, 100km/h és 22.5 tonna. </w:t>
      </w:r>
    </w:p>
    <w:p w14:paraId="774582DF" w14:textId="77777777" w:rsidR="004756F8" w:rsidRPr="002F592A" w:rsidRDefault="004756F8" w:rsidP="004756F8">
      <w:pPr>
        <w:rPr>
          <w:szCs w:val="24"/>
        </w:rPr>
      </w:pPr>
    </w:p>
    <w:p w14:paraId="40BA93E8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t>Nappal a teherbírás 1db/óra, éjjel 23:00-04:00 között nincsen megkötés. Ez a teherbírás hosszútávon fenntartható.  A költségek az óránkénti szolgáltatást (nettó jelenérték) mutatják (kimenő szolgáltatás majd a bejövő szolgáltatás között 1 órás különbség legyen).</w:t>
      </w:r>
    </w:p>
    <w:p w14:paraId="50C8FE87" w14:textId="77777777" w:rsidR="004756F8" w:rsidRPr="002F592A" w:rsidRDefault="004756F8" w:rsidP="004756F8"/>
    <w:p w14:paraId="49D95350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t>Költségek egyetlen útra vonatkoznak</w:t>
      </w:r>
    </w:p>
    <w:p w14:paraId="315E0ED6" w14:textId="77777777" w:rsidR="004756F8" w:rsidRPr="002F592A" w:rsidRDefault="004756F8" w:rsidP="004756F8">
      <w:pPr>
        <w:pStyle w:val="Listaszerbekezds"/>
        <w:numPr>
          <w:ilvl w:val="0"/>
          <w:numId w:val="18"/>
        </w:numPr>
        <w:spacing w:after="0" w:line="240" w:lineRule="auto"/>
        <w:contextualSpacing w:val="0"/>
        <w:rPr>
          <w:szCs w:val="24"/>
        </w:rPr>
      </w:pPr>
      <w:r w:rsidRPr="002F592A">
        <w:rPr>
          <w:szCs w:val="24"/>
        </w:rPr>
        <w:t>Vontatójármű = HUF 37,000/service run (2 óra)</w:t>
      </w:r>
    </w:p>
    <w:p w14:paraId="006BFB5E" w14:textId="77777777" w:rsidR="004756F8" w:rsidRPr="002F592A" w:rsidRDefault="004756F8" w:rsidP="004756F8">
      <w:pPr>
        <w:pStyle w:val="Listaszerbekezds"/>
        <w:numPr>
          <w:ilvl w:val="0"/>
          <w:numId w:val="18"/>
        </w:numPr>
        <w:spacing w:after="0" w:line="240" w:lineRule="auto"/>
        <w:contextualSpacing w:val="0"/>
        <w:rPr>
          <w:szCs w:val="24"/>
        </w:rPr>
      </w:pPr>
      <w:r w:rsidRPr="002F592A">
        <w:rPr>
          <w:szCs w:val="24"/>
        </w:rPr>
        <w:t>Benzin fogyasztás = HUF 7,000/service run (2 óra)</w:t>
      </w:r>
    </w:p>
    <w:p w14:paraId="4996ED89" w14:textId="77777777" w:rsidR="004756F8" w:rsidRPr="002F592A" w:rsidRDefault="004756F8" w:rsidP="004756F8">
      <w:pPr>
        <w:pStyle w:val="Listaszerbekezds"/>
        <w:numPr>
          <w:ilvl w:val="0"/>
          <w:numId w:val="18"/>
        </w:numPr>
        <w:spacing w:after="0" w:line="240" w:lineRule="auto"/>
        <w:contextualSpacing w:val="0"/>
        <w:rPr>
          <w:szCs w:val="24"/>
        </w:rPr>
      </w:pPr>
      <w:r w:rsidRPr="002F592A">
        <w:rPr>
          <w:szCs w:val="24"/>
        </w:rPr>
        <w:t>Ellátó személyzet (1 mester, 1 csatoló) = HUF 20,000/service run (2 óra)</w:t>
      </w:r>
    </w:p>
    <w:p w14:paraId="3E2376F0" w14:textId="77777777" w:rsidR="004756F8" w:rsidRPr="002F592A" w:rsidRDefault="004756F8" w:rsidP="004756F8">
      <w:pPr>
        <w:pStyle w:val="Listaszerbekezds"/>
        <w:numPr>
          <w:ilvl w:val="0"/>
          <w:numId w:val="18"/>
        </w:numPr>
        <w:spacing w:after="0" w:line="240" w:lineRule="auto"/>
        <w:contextualSpacing w:val="0"/>
        <w:rPr>
          <w:szCs w:val="24"/>
        </w:rPr>
      </w:pPr>
      <w:r w:rsidRPr="002F592A">
        <w:rPr>
          <w:szCs w:val="24"/>
        </w:rPr>
        <w:t>Vonat használat: 30 perc/vonat = HUF 900/vonat</w:t>
      </w:r>
    </w:p>
    <w:p w14:paraId="7196B624" w14:textId="77777777" w:rsidR="004756F8" w:rsidRPr="002F592A" w:rsidRDefault="004756F8" w:rsidP="004756F8"/>
    <w:p w14:paraId="3DD684EE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lastRenderedPageBreak/>
        <w:t>A teljes költség, vagyis a szolgáltatás ára egy vonatra, vagy egy vonatpárra, a jelenlegi áron: 64.900 Ft.</w:t>
      </w:r>
    </w:p>
    <w:p w14:paraId="69B6700E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t>Ha szükséges, a GYSEV Zrt. már biztosítja ezt a kapacitást éjjel-nappal.</w:t>
      </w:r>
    </w:p>
    <w:p w14:paraId="16F5C1E0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t>Maximum mennyiség: 1500 t / vonat.</w:t>
      </w:r>
    </w:p>
    <w:p w14:paraId="6D1B5A5B" w14:textId="77777777" w:rsidR="004756F8" w:rsidRPr="002F592A" w:rsidRDefault="004756F8" w:rsidP="004756F8">
      <w:pPr>
        <w:rPr>
          <w:szCs w:val="24"/>
        </w:rPr>
      </w:pPr>
      <w:r w:rsidRPr="002F592A">
        <w:rPr>
          <w:szCs w:val="24"/>
        </w:rPr>
        <w:t>A szolgáltatás akkor lesz a leghatékonyabb, ha legalább 3 pályán használják, és 600m-nyi hasznos hosszúságban épül a helyszínen.</w:t>
      </w:r>
    </w:p>
    <w:p w14:paraId="4D6646CD" w14:textId="77777777" w:rsidR="004756F8" w:rsidRPr="002F592A" w:rsidRDefault="004756F8" w:rsidP="004756F8"/>
    <w:p w14:paraId="67B6F61F" w14:textId="77777777" w:rsidR="004756F8" w:rsidRPr="002F592A" w:rsidRDefault="004756F8" w:rsidP="004756F8">
      <w:pPr>
        <w:pStyle w:val="Nincstrkz"/>
        <w:numPr>
          <w:ilvl w:val="0"/>
          <w:numId w:val="19"/>
        </w:numPr>
        <w:jc w:val="both"/>
        <w:rPr>
          <w:rFonts w:ascii="Arial Narrow" w:hAnsi="Arial Narrow"/>
          <w:sz w:val="24"/>
          <w:szCs w:val="24"/>
          <w:u w:val="single"/>
        </w:rPr>
      </w:pPr>
      <w:r w:rsidRPr="002F592A">
        <w:rPr>
          <w:rFonts w:ascii="Arial Narrow" w:hAnsi="Arial Narrow"/>
          <w:sz w:val="24"/>
          <w:szCs w:val="24"/>
          <w:u w:val="single"/>
        </w:rPr>
        <w:t>Személyszállítás</w:t>
      </w:r>
    </w:p>
    <w:p w14:paraId="710CE052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16069A8F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>Szombathely hat vasútvonalnak a csomópontja, amelynek következtében kiváló ingázási lehetőséget biztosít. Versenyképes alternatívát kínál a munkába járáshoz 60-80 km-es körzetben. Az utasok elektromos Flirt és Jenbacher vonatokon utazhatnak.</w:t>
      </w:r>
    </w:p>
    <w:p w14:paraId="166421AA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1A6C35B3" w14:textId="77777777" w:rsidR="004756F8" w:rsidRPr="002F592A" w:rsidRDefault="004756F8" w:rsidP="004756F8">
      <w:pPr>
        <w:pStyle w:val="Nincstrkz"/>
        <w:jc w:val="center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noProof/>
          <w:color w:val="0000FF"/>
          <w:sz w:val="24"/>
          <w:szCs w:val="24"/>
          <w:lang w:eastAsia="hu-HU"/>
        </w:rPr>
        <w:drawing>
          <wp:inline distT="0" distB="0" distL="0" distR="0" wp14:anchorId="2F944381" wp14:editId="65EE8507">
            <wp:extent cx="2618740" cy="1704340"/>
            <wp:effectExtent l="19050" t="0" r="0" b="0"/>
            <wp:docPr id="453" name="Kép 2" descr="Képtalálat a következőre: „gysev flirt”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Képtalálat a következőre: „gysev flirt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92A">
        <w:rPr>
          <w:rFonts w:ascii="Arial Narrow" w:hAnsi="Arial Narrow"/>
          <w:noProof/>
          <w:sz w:val="24"/>
          <w:szCs w:val="24"/>
          <w:lang w:eastAsia="hu-HU"/>
        </w:rPr>
        <w:drawing>
          <wp:inline distT="0" distB="0" distL="0" distR="0" wp14:anchorId="0A723D3B" wp14:editId="5BA3B22F">
            <wp:extent cx="2576830" cy="1704340"/>
            <wp:effectExtent l="19050" t="0" r="0" b="0"/>
            <wp:docPr id="45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04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4DDAF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06C94B42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7358DDCB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3341A524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 xml:space="preserve">Parkolók és kerékpártárolók teszik az ingázást még kellemesebbé. Ha szükséges további szerelvényeket is forgalomba helyeznek, hogy megkönnyítsék a 3 műszakban dolgozóknak a bejárást. Egy utazási kártyát kapnak a dolgozók, ami utazásra jogosít busszal és vonattal is. Kísérleti jelleggel elérhetőek autó-alapú utazások is. Ezek kínálnak segítséget azoknak, akik nem a vasúti létesítmények közelében élnek. </w:t>
      </w:r>
    </w:p>
    <w:p w14:paraId="78691B3C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7346BFBC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  <w:r w:rsidRPr="002F592A">
        <w:rPr>
          <w:rFonts w:ascii="Arial Narrow" w:hAnsi="Arial Narrow"/>
          <w:sz w:val="24"/>
          <w:szCs w:val="24"/>
        </w:rPr>
        <w:t xml:space="preserve">Ha szükséges, a munkásokat közvetlenül az Ipari park területére is lehet szállítani, Jenbacher vonatokkal, saját vasúti pálya kialakítással. Ezzel is az Ipari park közlekedési lehetőségeit lehet szélesíteni. </w:t>
      </w:r>
    </w:p>
    <w:p w14:paraId="7C3681B6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521B0B0B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72837C6F" w14:textId="77777777" w:rsidR="004756F8" w:rsidRPr="002F592A" w:rsidRDefault="004756F8" w:rsidP="004756F8">
      <w:pPr>
        <w:pStyle w:val="Nincstrkz"/>
        <w:jc w:val="both"/>
        <w:rPr>
          <w:rFonts w:ascii="Arial Narrow" w:hAnsi="Arial Narrow"/>
          <w:sz w:val="24"/>
          <w:szCs w:val="24"/>
        </w:rPr>
      </w:pPr>
    </w:p>
    <w:p w14:paraId="3949AD8E" w14:textId="77777777" w:rsidR="004756F8" w:rsidRPr="002F592A" w:rsidRDefault="004756F8" w:rsidP="004756F8">
      <w:pPr>
        <w:pStyle w:val="Nincstrkz"/>
        <w:ind w:left="360"/>
      </w:pPr>
      <w:r>
        <w:rPr>
          <w:b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D149C6" wp14:editId="4907EA66">
                <wp:simplePos x="0" y="0"/>
                <wp:positionH relativeFrom="column">
                  <wp:posOffset>-1534795</wp:posOffset>
                </wp:positionH>
                <wp:positionV relativeFrom="paragraph">
                  <wp:posOffset>-1534795</wp:posOffset>
                </wp:positionV>
                <wp:extent cx="635000" cy="635000"/>
                <wp:effectExtent l="12700" t="12700" r="9525" b="9525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24D005" id="_x0000_t202" coordsize="21600,21600" o:spt="202" path="m,l,21600r21600,l21600,xe">
                <v:stroke joinstyle="miter"/>
                <v:path gradientshapeok="t" o:connecttype="rect"/>
              </v:shapetype>
              <v:shape id="Szövegdoboz 3" o:spid="_x0000_s1026" type="#_x0000_t202" style="position:absolute;margin-left:-120.85pt;margin-top:-120.85pt;width:50pt;height:5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"/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B8311B" wp14:editId="6840C1C8">
                <wp:simplePos x="0" y="0"/>
                <wp:positionH relativeFrom="column">
                  <wp:posOffset>226060</wp:posOffset>
                </wp:positionH>
                <wp:positionV relativeFrom="paragraph">
                  <wp:posOffset>4104005</wp:posOffset>
                </wp:positionV>
                <wp:extent cx="1377315" cy="532130"/>
                <wp:effectExtent l="0" t="0" r="108585" b="420370"/>
                <wp:wrapNone/>
                <wp:docPr id="155" name="Vonalas buborék 2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121338"/>
                            <a:gd name="adj2" fmla="val 93315"/>
                            <a:gd name="adj3" fmla="val 138009"/>
                            <a:gd name="adj4" fmla="val 98079"/>
                            <a:gd name="adj5" fmla="val 172773"/>
                            <a:gd name="adj6" fmla="val 10691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D62A7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Szentgotthárd-SzombathelyNo. 21</w:t>
                            </w:r>
                          </w:p>
                          <w:p w14:paraId="571E9854" w14:textId="77777777" w:rsidR="004756F8" w:rsidRPr="0000148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½-1 hour phase</w:t>
                            </w:r>
                          </w:p>
                          <w:p w14:paraId="4BC6AB6D" w14:textId="77777777" w:rsidR="004756F8" w:rsidRDefault="004756F8" w:rsidP="00475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FB8311B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155" o:spid="_x0000_s1026" type="#_x0000_t48" style="position:absolute;left:0;text-align:left;margin-left:17.8pt;margin-top:323.15pt;width:108.45pt;height:41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" adj="23093,37319,21185,29810,20156,26209" strokeweight="2pt">
                <v:textbox>
                  <w:txbxContent>
                    <w:p w14:paraId="5BDD62A7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Szentgotthárd-SzombathelyNo. 21</w:t>
                      </w:r>
                    </w:p>
                    <w:p w14:paraId="571E9854" w14:textId="77777777" w:rsidR="004756F8" w:rsidRPr="0000148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½-1 hour phase</w:t>
                      </w:r>
                    </w:p>
                    <w:p w14:paraId="4BC6AB6D" w14:textId="77777777" w:rsidR="004756F8" w:rsidRDefault="004756F8" w:rsidP="004756F8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5701DB" wp14:editId="7FEEED1F">
                <wp:simplePos x="0" y="0"/>
                <wp:positionH relativeFrom="column">
                  <wp:posOffset>273685</wp:posOffset>
                </wp:positionH>
                <wp:positionV relativeFrom="paragraph">
                  <wp:posOffset>3169285</wp:posOffset>
                </wp:positionV>
                <wp:extent cx="1377315" cy="532130"/>
                <wp:effectExtent l="0" t="0" r="108585" b="153670"/>
                <wp:wrapNone/>
                <wp:docPr id="154" name="Vonalas buborék 2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105949"/>
                            <a:gd name="adj2" fmla="val 76963"/>
                            <a:gd name="adj3" fmla="val 122620"/>
                            <a:gd name="adj4" fmla="val 85690"/>
                            <a:gd name="adj5" fmla="val 124042"/>
                            <a:gd name="adj6" fmla="val 10641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5E0D8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Kőszeg-</w:t>
                            </w:r>
                            <w:r w:rsidRPr="00001488">
                              <w:rPr>
                                <w:sz w:val="16"/>
                                <w:szCs w:val="16"/>
                              </w:rPr>
                              <w:t xml:space="preserve">Szombathely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track No. 18</w:t>
                            </w:r>
                          </w:p>
                          <w:p w14:paraId="12CF75B2" w14:textId="77777777" w:rsidR="004756F8" w:rsidRDefault="004756F8" w:rsidP="004756F8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hour phase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701DB" id="Vonalas buborék 2 154" o:spid="_x0000_s1027" type="#_x0000_t48" style="position:absolute;left:0;text-align:left;margin-left:21.55pt;margin-top:249.55pt;width:108.45pt;height:41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" adj="22986,26793,18509,26486,16624,22885" strokecolor="#4f81bd" strokeweight="2pt">
                <v:textbox>
                  <w:txbxContent>
                    <w:p w14:paraId="0B45E0D8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Kőszeg-</w:t>
                      </w:r>
                      <w:r w:rsidRPr="00001488">
                        <w:rPr>
                          <w:sz w:val="16"/>
                          <w:szCs w:val="16"/>
                        </w:rPr>
                        <w:t xml:space="preserve">Szombathely </w:t>
                      </w:r>
                      <w:r>
                        <w:rPr>
                          <w:sz w:val="16"/>
                          <w:szCs w:val="16"/>
                        </w:rPr>
                        <w:t>track No. 18</w:t>
                      </w:r>
                    </w:p>
                    <w:p w14:paraId="12CF75B2" w14:textId="77777777" w:rsidR="004756F8" w:rsidRDefault="004756F8" w:rsidP="004756F8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1 hour phase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0BB1CE" wp14:editId="37B0E2E9">
                <wp:simplePos x="0" y="0"/>
                <wp:positionH relativeFrom="column">
                  <wp:posOffset>430530</wp:posOffset>
                </wp:positionH>
                <wp:positionV relativeFrom="paragraph">
                  <wp:posOffset>2390775</wp:posOffset>
                </wp:positionV>
                <wp:extent cx="1377315" cy="532130"/>
                <wp:effectExtent l="0" t="0" r="584835" b="20320"/>
                <wp:wrapNone/>
                <wp:docPr id="153" name="Vonalas buborék 2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20032"/>
                            <a:gd name="adj2" fmla="val 104213"/>
                            <a:gd name="adj3" fmla="val 21315"/>
                            <a:gd name="adj4" fmla="val 118389"/>
                            <a:gd name="adj5" fmla="val 66333"/>
                            <a:gd name="adj6" fmla="val 141097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050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35C6B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Sopron-</w:t>
                            </w:r>
                            <w:r w:rsidRPr="00001488">
                              <w:rPr>
                                <w:sz w:val="16"/>
                                <w:szCs w:val="16"/>
                              </w:rPr>
                              <w:t xml:space="preserve">Szombathely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track No. </w:t>
                            </w:r>
                            <w:r w:rsidRPr="00001488">
                              <w:rPr>
                                <w:sz w:val="16"/>
                                <w:szCs w:val="16"/>
                              </w:rPr>
                              <w:t>15</w:t>
                            </w:r>
                          </w:p>
                          <w:p w14:paraId="2C9D2F77" w14:textId="77777777" w:rsidR="004756F8" w:rsidRPr="0000148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 hourphase</w:t>
                            </w:r>
                          </w:p>
                          <w:p w14:paraId="2532C3B8" w14:textId="77777777" w:rsidR="004756F8" w:rsidRDefault="004756F8" w:rsidP="00475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BB1CE" id="Vonalas buborék 2 153" o:spid="_x0000_s1028" type="#_x0000_t48" style="position:absolute;left:0;text-align:left;margin-left:33.9pt;margin-top:188.25pt;width:108.45pt;height:4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" adj="30477,14328,25572,4604,22510,4327" strokecolor="#c0504d" strokeweight="2pt">
                <v:textbox>
                  <w:txbxContent>
                    <w:p w14:paraId="09235C6B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Sopron-</w:t>
                      </w:r>
                      <w:r w:rsidRPr="00001488">
                        <w:rPr>
                          <w:sz w:val="16"/>
                          <w:szCs w:val="16"/>
                        </w:rPr>
                        <w:t xml:space="preserve">Szombathely </w:t>
                      </w:r>
                      <w:r>
                        <w:rPr>
                          <w:sz w:val="16"/>
                          <w:szCs w:val="16"/>
                        </w:rPr>
                        <w:t xml:space="preserve">track No. </w:t>
                      </w:r>
                      <w:r w:rsidRPr="00001488">
                        <w:rPr>
                          <w:sz w:val="16"/>
                          <w:szCs w:val="16"/>
                        </w:rPr>
                        <w:t>15</w:t>
                      </w:r>
                    </w:p>
                    <w:p w14:paraId="2C9D2F77" w14:textId="77777777" w:rsidR="004756F8" w:rsidRPr="0000148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 hourphase</w:t>
                      </w:r>
                    </w:p>
                    <w:p w14:paraId="2532C3B8" w14:textId="77777777" w:rsidR="004756F8" w:rsidRDefault="004756F8" w:rsidP="004756F8">
                      <w:pPr>
                        <w:jc w:val="center"/>
                      </w:pP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7FDCB88" wp14:editId="7E75CD6F">
                <wp:simplePos x="0" y="0"/>
                <wp:positionH relativeFrom="column">
                  <wp:posOffset>3344545</wp:posOffset>
                </wp:positionH>
                <wp:positionV relativeFrom="paragraph">
                  <wp:posOffset>4131310</wp:posOffset>
                </wp:positionV>
                <wp:extent cx="1377315" cy="532130"/>
                <wp:effectExtent l="857250" t="19050" r="13335" b="20320"/>
                <wp:wrapNone/>
                <wp:docPr id="152" name="Vonalas buborék 2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14903"/>
                            <a:gd name="adj2" fmla="val -1315"/>
                            <a:gd name="adj3" fmla="val 13620"/>
                            <a:gd name="adj4" fmla="val -8940"/>
                            <a:gd name="adj5" fmla="val -1630"/>
                            <a:gd name="adj6" fmla="val -6253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1509A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Celldömölk-Szombathely No. 20</w:t>
                            </w:r>
                          </w:p>
                          <w:p w14:paraId="4D2DFA69" w14:textId="77777777" w:rsidR="004756F8" w:rsidRPr="0000148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½-1 hour phase</w:t>
                            </w:r>
                          </w:p>
                          <w:p w14:paraId="77EC7F82" w14:textId="77777777" w:rsidR="004756F8" w:rsidRDefault="004756F8" w:rsidP="00475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DCB88" id="Vonalas buborék 2 152" o:spid="_x0000_s1029" type="#_x0000_t48" style="position:absolute;left:0;text-align:left;margin-left:263.35pt;margin-top:325.3pt;width:108.45pt;height:41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" adj="-13507,-352,-1931,2942,-284,3219" strokecolor="#9bbb59" strokeweight="2pt">
                <v:textbox>
                  <w:txbxContent>
                    <w:p w14:paraId="2371509A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Celldömölk-Szombathely No. 20</w:t>
                      </w:r>
                    </w:p>
                    <w:p w14:paraId="4D2DFA69" w14:textId="77777777" w:rsidR="004756F8" w:rsidRPr="0000148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½-1 hour phase</w:t>
                      </w:r>
                    </w:p>
                    <w:p w14:paraId="77EC7F82" w14:textId="77777777" w:rsidR="004756F8" w:rsidRDefault="004756F8" w:rsidP="004756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721E6" wp14:editId="11BC30BA">
                <wp:simplePos x="0" y="0"/>
                <wp:positionH relativeFrom="column">
                  <wp:posOffset>3105150</wp:posOffset>
                </wp:positionH>
                <wp:positionV relativeFrom="paragraph">
                  <wp:posOffset>4874895</wp:posOffset>
                </wp:positionV>
                <wp:extent cx="1377315" cy="532130"/>
                <wp:effectExtent l="628650" t="0" r="13335" b="20320"/>
                <wp:wrapNone/>
                <wp:docPr id="151" name="Vonalas buborék 2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14903"/>
                            <a:gd name="adj2" fmla="val -1315"/>
                            <a:gd name="adj3" fmla="val 13620"/>
                            <a:gd name="adj4" fmla="val -8940"/>
                            <a:gd name="adj5" fmla="val 43250"/>
                            <a:gd name="adj6" fmla="val -46181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991F67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Szombathely-Nagykanizsa No. 17</w:t>
                            </w:r>
                          </w:p>
                          <w:p w14:paraId="6F568330" w14:textId="77777777" w:rsidR="004756F8" w:rsidRPr="0000148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½-1 hour phase</w:t>
                            </w:r>
                          </w:p>
                          <w:p w14:paraId="64F3C14B" w14:textId="77777777" w:rsidR="004756F8" w:rsidRDefault="004756F8" w:rsidP="00475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5721E6" id="Vonalas buborék 2 151" o:spid="_x0000_s1030" type="#_x0000_t48" style="position:absolute;left:0;text-align:left;margin-left:244.5pt;margin-top:383.85pt;width:108.45pt;height:4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" adj="-9975,9342,-1931,2942,-284,3219" strokecolor="#f79646" strokeweight="2pt">
                <v:textbox>
                  <w:txbxContent>
                    <w:p w14:paraId="4A991F67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Szombathely-Nagykanizsa No. 17</w:t>
                      </w:r>
                    </w:p>
                    <w:p w14:paraId="6F568330" w14:textId="77777777" w:rsidR="004756F8" w:rsidRPr="0000148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½-1 hour phase</w:t>
                      </w:r>
                    </w:p>
                    <w:p w14:paraId="64F3C14B" w14:textId="77777777" w:rsidR="004756F8" w:rsidRDefault="004756F8" w:rsidP="004756F8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A5FD93" wp14:editId="29FDDE79">
                <wp:simplePos x="0" y="0"/>
                <wp:positionH relativeFrom="column">
                  <wp:posOffset>3413125</wp:posOffset>
                </wp:positionH>
                <wp:positionV relativeFrom="paragraph">
                  <wp:posOffset>3476625</wp:posOffset>
                </wp:positionV>
                <wp:extent cx="1377315" cy="532130"/>
                <wp:effectExtent l="133350" t="247650" r="13335" b="20320"/>
                <wp:wrapNone/>
                <wp:docPr id="150" name="Vonalas buborék 2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7315" cy="532130"/>
                        </a:xfrm>
                        <a:prstGeom prst="borderCallout2">
                          <a:avLst>
                            <a:gd name="adj1" fmla="val 29009"/>
                            <a:gd name="adj2" fmla="val -819"/>
                            <a:gd name="adj3" fmla="val 29009"/>
                            <a:gd name="adj4" fmla="val -8444"/>
                            <a:gd name="adj5" fmla="val -46514"/>
                            <a:gd name="adj6" fmla="val -704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8064A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8803A" w14:textId="77777777" w:rsidR="004756F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Hegyeshalom-SzombathelyNo. 16</w:t>
                            </w:r>
                          </w:p>
                          <w:p w14:paraId="7DEBFCD2" w14:textId="77777777" w:rsidR="004756F8" w:rsidRPr="00001488" w:rsidRDefault="004756F8" w:rsidP="004756F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1-2 hour phase</w:t>
                            </w:r>
                          </w:p>
                          <w:p w14:paraId="614EF6A1" w14:textId="77777777" w:rsidR="004756F8" w:rsidRDefault="004756F8" w:rsidP="004756F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A5FD93" id="Vonalas buborék 2 150" o:spid="_x0000_s1031" type="#_x0000_t48" style="position:absolute;left:0;text-align:left;margin-left:268.75pt;margin-top:273.75pt;width:108.45pt;height:41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" adj="-1521,-10047,-1824,6266,-177,6266" strokecolor="#8064a2" strokeweight="2pt">
                <v:textbox>
                  <w:txbxContent>
                    <w:p w14:paraId="43C8803A" w14:textId="77777777" w:rsidR="004756F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Hegyeshalom-SzombathelyNo. 16</w:t>
                      </w:r>
                    </w:p>
                    <w:p w14:paraId="7DEBFCD2" w14:textId="77777777" w:rsidR="004756F8" w:rsidRPr="00001488" w:rsidRDefault="004756F8" w:rsidP="004756F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1-2 hour phase</w:t>
                      </w:r>
                    </w:p>
                    <w:p w14:paraId="614EF6A1" w14:textId="77777777" w:rsidR="004756F8" w:rsidRDefault="004756F8" w:rsidP="004756F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2F592A">
        <w:rPr>
          <w:noProof/>
          <w:lang w:eastAsia="hu-HU"/>
        </w:rPr>
        <w:drawing>
          <wp:inline distT="0" distB="0" distL="0" distR="0" wp14:anchorId="30BA4680" wp14:editId="752F76B6">
            <wp:extent cx="4854575" cy="5951855"/>
            <wp:effectExtent l="19050" t="0" r="3175" b="0"/>
            <wp:docPr id="4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575" cy="595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93E48B" w14:textId="77777777" w:rsidR="004756F8" w:rsidRPr="002F592A" w:rsidRDefault="004756F8" w:rsidP="004756F8">
      <w:r w:rsidRPr="002F592A">
        <w:br w:type="page"/>
      </w:r>
    </w:p>
    <w:p w14:paraId="76B39F08" w14:textId="77777777" w:rsidR="004756F8" w:rsidRPr="002F592A" w:rsidRDefault="004756F8" w:rsidP="004756F8"/>
    <w:p w14:paraId="63E8DD61" w14:textId="77777777" w:rsidR="004756F8" w:rsidRPr="002F592A" w:rsidRDefault="004756F8" w:rsidP="004756F8">
      <w:r w:rsidRPr="002F592A">
        <w:rPr>
          <w:noProof/>
          <w:lang w:eastAsia="hu-HU"/>
        </w:rPr>
        <w:drawing>
          <wp:inline distT="0" distB="0" distL="0" distR="0" wp14:anchorId="38EA18A2" wp14:editId="07BFC3B7">
            <wp:extent cx="5760720" cy="2642116"/>
            <wp:effectExtent l="19050" t="0" r="0" b="0"/>
            <wp:docPr id="456" name="Kép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2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1CC98" w14:textId="77777777" w:rsidR="004756F8" w:rsidRPr="002F592A" w:rsidRDefault="004756F8" w:rsidP="004756F8">
      <w:pPr>
        <w:rPr>
          <w:rFonts w:eastAsiaTheme="majorEastAsia" w:cstheme="majorBidi"/>
          <w:b/>
          <w:bCs/>
          <w:szCs w:val="26"/>
        </w:rPr>
      </w:pPr>
      <w:r w:rsidRPr="002F592A">
        <w:rPr>
          <w:noProof/>
          <w:lang w:eastAsia="hu-HU"/>
        </w:rPr>
        <w:lastRenderedPageBreak/>
        <w:drawing>
          <wp:inline distT="0" distB="0" distL="0" distR="0" wp14:anchorId="62C3F42F" wp14:editId="127B8B77">
            <wp:extent cx="5760720" cy="6956568"/>
            <wp:effectExtent l="19050" t="0" r="0" b="0"/>
            <wp:docPr id="457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5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92A">
        <w:br w:type="page"/>
      </w:r>
    </w:p>
    <w:p w14:paraId="4992D4CF" w14:textId="77777777" w:rsidR="004756F8" w:rsidRPr="002F592A" w:rsidRDefault="004756F8" w:rsidP="004756F8">
      <w:r w:rsidRPr="002F592A">
        <w:rPr>
          <w:noProof/>
          <w:lang w:eastAsia="hu-HU"/>
        </w:rPr>
        <w:lastRenderedPageBreak/>
        <w:drawing>
          <wp:inline distT="0" distB="0" distL="0" distR="0" wp14:anchorId="28A20649" wp14:editId="6AD7DEE1">
            <wp:extent cx="5760720" cy="6827950"/>
            <wp:effectExtent l="19050" t="0" r="0" b="0"/>
            <wp:docPr id="45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82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FAF121" w14:textId="77777777" w:rsidR="004756F8" w:rsidRPr="002F592A" w:rsidRDefault="004756F8" w:rsidP="004756F8">
      <w:r w:rsidRPr="002F592A">
        <w:br w:type="page"/>
      </w:r>
    </w:p>
    <w:p w14:paraId="56012FFE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lastRenderedPageBreak/>
        <w:t>Hulladékkezelési szolgáltatások</w:t>
      </w:r>
    </w:p>
    <w:p w14:paraId="069AF52D" w14:textId="77777777" w:rsidR="004756F8" w:rsidRPr="002F592A" w:rsidRDefault="004756F8" w:rsidP="004756F8">
      <w:pPr>
        <w:spacing w:after="0" w:line="240" w:lineRule="auto"/>
      </w:pPr>
      <w:r w:rsidRPr="002F592A">
        <w:t xml:space="preserve">Az ipari, illetve az iparban keletkező veszélyes hulladékok kezelésének és ártalmatlanításának problémája Magyarország környezetvédelmi infrastruktúra hálózatának rendszerében magas színvonalon megoldható. </w:t>
      </w:r>
    </w:p>
    <w:p w14:paraId="01BC60EB" w14:textId="77777777" w:rsidR="004756F8" w:rsidRPr="002F592A" w:rsidRDefault="004756F8" w:rsidP="004756F8">
      <w:pPr>
        <w:spacing w:after="0" w:line="240" w:lineRule="auto"/>
      </w:pPr>
      <w:r w:rsidRPr="002F592A">
        <w:t>A városban, illetve térségében működő hulladékkezelő vállalkozások jellemző adatait a következő táblázat tartalmazza.</w:t>
      </w:r>
    </w:p>
    <w:p w14:paraId="32DED93C" w14:textId="77777777" w:rsidR="004756F8" w:rsidRPr="002F592A" w:rsidRDefault="004756F8" w:rsidP="004756F8">
      <w:pPr>
        <w:spacing w:after="0" w:line="240" w:lineRule="auto"/>
      </w:pPr>
    </w:p>
    <w:p w14:paraId="2A409FAD" w14:textId="77777777" w:rsidR="004756F8" w:rsidRPr="002F592A" w:rsidRDefault="004756F8" w:rsidP="004756F8">
      <w:pPr>
        <w:spacing w:after="0" w:line="240" w:lineRule="auto"/>
      </w:pPr>
    </w:p>
    <w:p w14:paraId="0C3A8844" w14:textId="77777777" w:rsidR="004756F8" w:rsidRPr="002F592A" w:rsidRDefault="004756F8" w:rsidP="004756F8">
      <w:pPr>
        <w:spacing w:after="0" w:line="240" w:lineRule="auto"/>
      </w:pPr>
      <w:r w:rsidRPr="002F592A">
        <w:rPr>
          <w:u w:val="single"/>
        </w:rPr>
        <w:object w:dxaOrig="22476" w:dyaOrig="5922" w14:anchorId="03B921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75pt;height:129pt" o:ole="">
            <v:imagedata r:id="rId23" o:title=""/>
          </v:shape>
          <o:OLEObject Type="Embed" ProgID="Excel.Sheet.8" ShapeID="_x0000_i1025" DrawAspect="Content" ObjectID="_1510724810" r:id="rId24"/>
        </w:object>
      </w:r>
    </w:p>
    <w:p w14:paraId="3C8A5911" w14:textId="77777777" w:rsidR="004756F8" w:rsidRPr="002F592A" w:rsidRDefault="004756F8" w:rsidP="004756F8">
      <w:pPr>
        <w:spacing w:after="0" w:line="240" w:lineRule="auto"/>
      </w:pPr>
    </w:p>
    <w:p w14:paraId="2287BC24" w14:textId="77777777" w:rsidR="004756F8" w:rsidRPr="002F592A" w:rsidRDefault="004756F8" w:rsidP="004756F8">
      <w:pPr>
        <w:rPr>
          <w:b/>
        </w:rPr>
      </w:pPr>
    </w:p>
    <w:p w14:paraId="4C49782F" w14:textId="77777777" w:rsidR="004756F8" w:rsidRPr="002F592A" w:rsidRDefault="004756F8" w:rsidP="004756F8">
      <w:pPr>
        <w:rPr>
          <w:rFonts w:eastAsiaTheme="majorEastAsia" w:cstheme="majorBidi"/>
          <w:b/>
          <w:bCs/>
          <w:szCs w:val="26"/>
        </w:rPr>
      </w:pPr>
      <w:r w:rsidRPr="002F592A">
        <w:br w:type="page"/>
      </w:r>
    </w:p>
    <w:p w14:paraId="39948B60" w14:textId="77777777" w:rsidR="004756F8" w:rsidRDefault="004756F8" w:rsidP="004756F8">
      <w:pPr>
        <w:pStyle w:val="Cmsor2"/>
      </w:pPr>
      <w:bookmarkStart w:id="3" w:name="_Toc436219685"/>
      <w:r w:rsidRPr="002F592A">
        <w:lastRenderedPageBreak/>
        <w:t>2.3. Komplex fejlesztési elképzelések</w:t>
      </w:r>
      <w:bookmarkEnd w:id="3"/>
    </w:p>
    <w:p w14:paraId="12B3B5B9" w14:textId="77777777" w:rsidR="004756F8" w:rsidRDefault="004756F8" w:rsidP="004756F8">
      <w:pPr>
        <w:rPr>
          <w:rFonts w:eastAsiaTheme="majorEastAsia" w:cstheme="majorBidi"/>
          <w:sz w:val="36"/>
          <w:szCs w:val="26"/>
        </w:rPr>
        <w:sectPr w:rsidR="004756F8" w:rsidSect="00C94D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134F3780" w14:textId="77777777" w:rsidR="004756F8" w:rsidRDefault="004756F8" w:rsidP="004756F8">
      <w:pPr>
        <w:rPr>
          <w:noProof/>
          <w:lang w:eastAsia="hu-HU"/>
        </w:rPr>
        <w:sectPr w:rsidR="004756F8" w:rsidSect="00816850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>
        <w:rPr>
          <w:noProof/>
          <w:lang w:eastAsia="hu-HU"/>
        </w:rPr>
        <w:lastRenderedPageBreak/>
        <w:drawing>
          <wp:inline distT="0" distB="0" distL="0" distR="0" wp14:anchorId="4EE1D66F" wp14:editId="48EC3046">
            <wp:extent cx="8146415" cy="5759450"/>
            <wp:effectExtent l="19050" t="0" r="6985" b="0"/>
            <wp:docPr id="5" name="Kép 4" descr="G_P_SZINES_JAV_2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_P_SZINES_JAV_2-page-00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75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F34D" w14:textId="77777777" w:rsidR="004756F8" w:rsidRPr="002F592A" w:rsidRDefault="004756F8" w:rsidP="004756F8">
      <w:pPr>
        <w:pStyle w:val="Cmsor1"/>
        <w:spacing w:before="0" w:line="240" w:lineRule="auto"/>
      </w:pPr>
      <w:bookmarkStart w:id="4" w:name="_Toc436219686"/>
      <w:r w:rsidRPr="002F592A">
        <w:lastRenderedPageBreak/>
        <w:t>3. A 2. pontban említett vizsgálat alapján az akcióterület bemutatása és a tervezett fejlesztés vizsgálata</w:t>
      </w:r>
      <w:bookmarkEnd w:id="4"/>
    </w:p>
    <w:p w14:paraId="6252CDF4" w14:textId="77777777" w:rsidR="004756F8" w:rsidRPr="002F592A" w:rsidRDefault="004756F8" w:rsidP="004756F8">
      <w:pPr>
        <w:pStyle w:val="Cmsor2"/>
      </w:pPr>
      <w:bookmarkStart w:id="5" w:name="_Toc436219687"/>
      <w:r w:rsidRPr="002F592A">
        <w:t>3.1. Az akcióterületen megvalósításra kerülő városfejlesztési akcióhoz kapcsolódó fejlesztési dokumentumok vizsgálata</w:t>
      </w:r>
      <w:bookmarkEnd w:id="5"/>
    </w:p>
    <w:p w14:paraId="1DB3E295" w14:textId="77777777" w:rsidR="004756F8" w:rsidRPr="002F592A" w:rsidRDefault="004756F8" w:rsidP="004756F8">
      <w:pPr>
        <w:pStyle w:val="Cmsor3"/>
      </w:pPr>
      <w:bookmarkStart w:id="6" w:name="_Toc436219688"/>
      <w:r w:rsidRPr="002F592A">
        <w:t>3.1.1. A területi tervek vizsgálata</w:t>
      </w:r>
      <w:bookmarkEnd w:id="6"/>
    </w:p>
    <w:p w14:paraId="190838E9" w14:textId="77777777" w:rsidR="004756F8" w:rsidRPr="002F592A" w:rsidRDefault="004756F8" w:rsidP="004756F8">
      <w:r w:rsidRPr="002F592A">
        <w:br/>
        <w:t>Szombathely város esetében az Országos Fejlesztési és Területfejlesztési Koncepció, a területileg releváns megyei, valamint térségi területfejlesztési dokumentumok elhatározásainak viszonyát kell leképezni az akcióterületre.</w:t>
      </w:r>
    </w:p>
    <w:p w14:paraId="6B7C00C2" w14:textId="77777777" w:rsidR="004756F8" w:rsidRPr="002F592A" w:rsidRDefault="004756F8" w:rsidP="004756F8">
      <w:pPr>
        <w:pStyle w:val="Cmsor4"/>
      </w:pPr>
      <w:r w:rsidRPr="002F592A">
        <w:t>3.1.1.1. Az Országos Fejlesztési és Területfejlesztési koncepcióval való összefüggések vizsgálata</w:t>
      </w:r>
    </w:p>
    <w:p w14:paraId="0F360293" w14:textId="77777777" w:rsidR="004756F8" w:rsidRPr="002F592A" w:rsidRDefault="004756F8" w:rsidP="004756F8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FC2279" wp14:editId="0DC346AA">
                <wp:simplePos x="0" y="0"/>
                <wp:positionH relativeFrom="column">
                  <wp:align>center</wp:align>
                </wp:positionH>
                <wp:positionV relativeFrom="paragraph">
                  <wp:posOffset>303530</wp:posOffset>
                </wp:positionV>
                <wp:extent cx="5576570" cy="5707380"/>
                <wp:effectExtent l="0" t="0" r="24130" b="26670"/>
                <wp:wrapNone/>
                <wp:docPr id="149" name="Szövegdoboz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6570" cy="5707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553C6" w14:textId="77777777" w:rsidR="004756F8" w:rsidRPr="00410782" w:rsidRDefault="004756F8" w:rsidP="004756F8">
                            <w:pPr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NEMZETI FEJLESZTÉS 2030</w:t>
                            </w:r>
                          </w:p>
                          <w:p w14:paraId="0E7BA055" w14:textId="77777777" w:rsidR="004756F8" w:rsidRPr="00410782" w:rsidRDefault="004756F8" w:rsidP="004756F8">
                            <w:pPr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Nemzeti jövőkép</w:t>
                            </w:r>
                          </w:p>
                          <w:p w14:paraId="37C2A8B5" w14:textId="77777777" w:rsidR="004756F8" w:rsidRPr="00410782" w:rsidRDefault="004756F8" w:rsidP="004756F8">
                            <w:pPr>
                              <w:jc w:val="both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 xml:space="preserve">Magyarország 2030-ban 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 xml:space="preserve">Kelet-Közép-Európa egyik vezető gazdasági és szellemi központja lesz, </w:t>
                            </w:r>
                            <w:r w:rsidRPr="00410782">
                              <w:rPr>
                                <w:i/>
                              </w:rPr>
                              <w:t xml:space="preserve">lakosságának 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 xml:space="preserve">biztonságos megélhetést </w:t>
                            </w:r>
                            <w:r w:rsidRPr="00410782">
                              <w:rPr>
                                <w:i/>
                              </w:rPr>
                              <w:t xml:space="preserve">biztosító, 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 xml:space="preserve">az erőforrások fenntartható használatára </w:t>
                            </w:r>
                            <w:r w:rsidRPr="00410782">
                              <w:rPr>
                                <w:i/>
                              </w:rPr>
                              <w:t xml:space="preserve">épülő 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>versenyképes gazdasággal</w:t>
                            </w:r>
                            <w:r w:rsidRPr="00410782">
                              <w:rPr>
                                <w:i/>
                              </w:rPr>
                              <w:t>, azzal összefüggésben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 xml:space="preserve"> gyarapodó népességgel, megerősödött közösségekkel</w:t>
                            </w:r>
                            <w:r w:rsidRPr="00410782">
                              <w:rPr>
                                <w:i/>
                              </w:rPr>
                              <w:t xml:space="preserve">, </w:t>
                            </w:r>
                            <w:r w:rsidRPr="00410782">
                              <w:rPr>
                                <w:b/>
                                <w:bCs/>
                                <w:i/>
                              </w:rPr>
                              <w:t>javuló életminőséggel és környezeti állapottal</w:t>
                            </w:r>
                            <w:r w:rsidRPr="00410782">
                              <w:rPr>
                                <w:i/>
                              </w:rPr>
                              <w:t>.</w:t>
                            </w:r>
                          </w:p>
                          <w:p w14:paraId="41CEFAB3" w14:textId="77777777" w:rsidR="004756F8" w:rsidRPr="00410782" w:rsidRDefault="004756F8" w:rsidP="004756F8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E vízió eléréséhez gazdaság- és társadalomstratégiai fordulatra, az ebbe az irányba megkezdett lépéseink folytatására van szükség.</w:t>
                            </w:r>
                          </w:p>
                          <w:p w14:paraId="3C7481CA" w14:textId="77777777" w:rsidR="004756F8" w:rsidRPr="00410782" w:rsidRDefault="004756F8" w:rsidP="004756F8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Jövőképünk szerint 2030-ra az ország közel két évtizede fenntarthatóan fejlődik, a gazdasági teljesítményünk és a foglalkoztatás jelentősen bővül. Patrióta gazdaságpolitika mellett az ország gazdasági teljesítménye és GDP-je jelentősen nő, ami helyi és térségi szinten is fokozatos, mérhető életminőség javulást eredményez az alábbi célkitűzések megvalósítása révén:</w:t>
                            </w:r>
                          </w:p>
                          <w:p w14:paraId="5CA3F746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Az ország Kelet-Közép-Európa egyik legvonzóbb és legkedvezőbb gazdasági- és üzleti környezetét biztosító országa.</w:t>
                            </w:r>
                          </w:p>
                          <w:p w14:paraId="195230EB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Jelentős beruházások valósulnak meg, melyek hozzájárulnak a munkahelyteremtéshez és tekintettel vannak a természeti erőforrások védelmére, valamint a környezeti fenntarthatósági szempontokra. Erős hazai ipar alakul ki, ami jelentős részben az itthoni kis- és középvállalkozások hálózatára épül, részben pedig a globális nagyvállalatok rendszeréhez kapcsolódik.</w:t>
                            </w:r>
                          </w:p>
                          <w:p w14:paraId="012B5DD9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A gazdaság duális szerkezete oldódik, a hazai középvállalatok megerősödnek.</w:t>
                            </w:r>
                          </w:p>
                          <w:p w14:paraId="77BC0354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i/>
                              </w:rPr>
                            </w:pPr>
                            <w:r w:rsidRPr="00410782">
                              <w:rPr>
                                <w:i/>
                              </w:rPr>
                              <w:t>Agrár- és élelmiszergazdaságunk megerősödve, növekvő szerepet vállal a nemzetgazdasági teljesítményben és az exportban, a vidéki térségek fejlődésében és a foglalkoztatásban.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C2279" id="Szövegdoboz 149" o:spid="_x0000_s1032" type="#_x0000_t202" style="position:absolute;margin-left:0;margin-top:23.9pt;width:439.1pt;height:449.4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">
                <v:textbox>
                  <w:txbxContent>
                    <w:p w14:paraId="325553C6" w14:textId="77777777" w:rsidR="004756F8" w:rsidRPr="00410782" w:rsidRDefault="004756F8" w:rsidP="004756F8">
                      <w:pPr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NEMZETI FEJLESZTÉS 2030</w:t>
                      </w:r>
                    </w:p>
                    <w:p w14:paraId="0E7BA055" w14:textId="77777777" w:rsidR="004756F8" w:rsidRPr="00410782" w:rsidRDefault="004756F8" w:rsidP="004756F8">
                      <w:pPr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Nemzeti jövőkép</w:t>
                      </w:r>
                    </w:p>
                    <w:p w14:paraId="37C2A8B5" w14:textId="77777777" w:rsidR="004756F8" w:rsidRPr="00410782" w:rsidRDefault="004756F8" w:rsidP="004756F8">
                      <w:pPr>
                        <w:jc w:val="both"/>
                        <w:rPr>
                          <w:b/>
                          <w:bCs/>
                          <w:i/>
                        </w:rPr>
                      </w:pPr>
                      <w:r w:rsidRPr="00410782">
                        <w:rPr>
                          <w:i/>
                        </w:rPr>
                        <w:t xml:space="preserve">Magyarország 2030-ban </w:t>
                      </w:r>
                      <w:r w:rsidRPr="00410782">
                        <w:rPr>
                          <w:b/>
                          <w:bCs/>
                          <w:i/>
                        </w:rPr>
                        <w:t xml:space="preserve">Kelet-Közép-Európa egyik vezető gazdasági és szellemi központja lesz, </w:t>
                      </w:r>
                      <w:r w:rsidRPr="00410782">
                        <w:rPr>
                          <w:i/>
                        </w:rPr>
                        <w:t xml:space="preserve">lakosságának </w:t>
                      </w:r>
                      <w:r w:rsidRPr="00410782">
                        <w:rPr>
                          <w:b/>
                          <w:bCs/>
                          <w:i/>
                        </w:rPr>
                        <w:t xml:space="preserve">biztonságos megélhetést </w:t>
                      </w:r>
                      <w:r w:rsidRPr="00410782">
                        <w:rPr>
                          <w:i/>
                        </w:rPr>
                        <w:t xml:space="preserve">biztosító, </w:t>
                      </w:r>
                      <w:r w:rsidRPr="00410782">
                        <w:rPr>
                          <w:b/>
                          <w:bCs/>
                          <w:i/>
                        </w:rPr>
                        <w:t xml:space="preserve">az erőforrások fenntartható használatára </w:t>
                      </w:r>
                      <w:r w:rsidRPr="00410782">
                        <w:rPr>
                          <w:i/>
                        </w:rPr>
                        <w:t xml:space="preserve">épülő </w:t>
                      </w:r>
                      <w:r w:rsidRPr="00410782">
                        <w:rPr>
                          <w:b/>
                          <w:bCs/>
                          <w:i/>
                        </w:rPr>
                        <w:t>versenyképes gazdasággal</w:t>
                      </w:r>
                      <w:r w:rsidRPr="00410782">
                        <w:rPr>
                          <w:i/>
                        </w:rPr>
                        <w:t>, azzal összefüggésben</w:t>
                      </w:r>
                      <w:r w:rsidRPr="00410782">
                        <w:rPr>
                          <w:b/>
                          <w:bCs/>
                          <w:i/>
                        </w:rPr>
                        <w:t xml:space="preserve"> gyarapodó népességgel, megerősödött közösségekkel</w:t>
                      </w:r>
                      <w:r w:rsidRPr="00410782">
                        <w:rPr>
                          <w:i/>
                        </w:rPr>
                        <w:t xml:space="preserve">, </w:t>
                      </w:r>
                      <w:r w:rsidRPr="00410782">
                        <w:rPr>
                          <w:b/>
                          <w:bCs/>
                          <w:i/>
                        </w:rPr>
                        <w:t>javuló életminőséggel és környezeti állapottal</w:t>
                      </w:r>
                      <w:r w:rsidRPr="00410782">
                        <w:rPr>
                          <w:i/>
                        </w:rPr>
                        <w:t>.</w:t>
                      </w:r>
                    </w:p>
                    <w:p w14:paraId="41CEFAB3" w14:textId="77777777" w:rsidR="004756F8" w:rsidRPr="00410782" w:rsidRDefault="004756F8" w:rsidP="004756F8">
                      <w:p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E vízió eléréséhez gazdaság- és társadalomstratégiai fordulatra, az ebbe az irányba megkezdett lépéseink folytatására van szükség.</w:t>
                      </w:r>
                    </w:p>
                    <w:p w14:paraId="3C7481CA" w14:textId="77777777" w:rsidR="004756F8" w:rsidRPr="00410782" w:rsidRDefault="004756F8" w:rsidP="004756F8">
                      <w:p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Jövőképünk szerint 2030-ra az ország közel két évtizede fenntarthatóan fejlődik, a gazdasági teljesítményünk és a foglalkoztatás jelentősen bővül. Patrióta gazdaságpolitika mellett az ország gazdasági teljesítménye és GDP-je jelentősen nő, ami helyi és térségi szinten is fokozatos, mérhető életminőség javulást eredményez az alábbi célkitűzések megvalósítása révén:</w:t>
                      </w:r>
                    </w:p>
                    <w:p w14:paraId="5CA3F746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0"/>
                        </w:num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Az ország Kelet-Közép-Európa egyik legvonzóbb és legkedvezőbb gazdasági- és üzleti környezetét biztosító országa.</w:t>
                      </w:r>
                    </w:p>
                    <w:p w14:paraId="195230EB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0"/>
                        </w:num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Jelentős beruházások valósulnak meg, melyek hozzájárulnak a munkahelyteremtéshez és tekintettel vannak a természeti erőforrások védelmére, valamint a környezeti fenntarthatósági szempontokra. Erős hazai ipar alakul ki, ami jelentős részben az itthoni kis- és középvállalkozások hálózatára épül, részben pedig a globális nagyvállalatok rendszeréhez kapcsolódik.</w:t>
                      </w:r>
                    </w:p>
                    <w:p w14:paraId="012B5DD9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0"/>
                        </w:num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A gazdaság duális szerkezete oldódik, a hazai középvállalatok megerősödnek.</w:t>
                      </w:r>
                    </w:p>
                    <w:p w14:paraId="77BC0354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0"/>
                        </w:numPr>
                        <w:jc w:val="both"/>
                        <w:rPr>
                          <w:i/>
                        </w:rPr>
                      </w:pPr>
                      <w:r w:rsidRPr="00410782">
                        <w:rPr>
                          <w:i/>
                        </w:rPr>
                        <w:t>Agrár- és élelmiszergazdaságunk megerősödve, növekvő szerepet vállal a nemzetgazdasági teljesítményben és az exportban, a vidéki térségek fejlődésében és a foglalkoztatásban.</w:t>
                      </w:r>
                    </w:p>
                  </w:txbxContent>
                </v:textbox>
              </v:shape>
            </w:pict>
          </mc:Fallback>
        </mc:AlternateContent>
      </w:r>
    </w:p>
    <w:p w14:paraId="260D6AB1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6BC2BEFF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7A9EE8" wp14:editId="562EF821">
                <wp:simplePos x="0" y="0"/>
                <wp:positionH relativeFrom="column">
                  <wp:posOffset>85090</wp:posOffset>
                </wp:positionH>
                <wp:positionV relativeFrom="paragraph">
                  <wp:posOffset>-116205</wp:posOffset>
                </wp:positionV>
                <wp:extent cx="5556885" cy="7576820"/>
                <wp:effectExtent l="0" t="0" r="24765" b="24130"/>
                <wp:wrapNone/>
                <wp:docPr id="148" name="Szövegdoboz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885" cy="7576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71D90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környezetbarát közlekedési infrastruktúránk kulcselemei magas szinten kiépítettek, és állapotfenntartásuk megfelelően biztosított. Az infrastruktúra további, folyamatos fejlesztése hozzájárul a fenntartható jellegű gazdasági fejlődéshez.</w:t>
                            </w:r>
                          </w:p>
                          <w:p w14:paraId="30C5FB93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Magas minőségű és széles körben elérhető oktatási rendszerünk versenyképes tudást közvetít, amivel hatékonyan hozzájárul a piacképes tudás és készségek megszerzéséhez, illetve a megszerzett képességek szinten tartásához és megújításához az életpálya során.</w:t>
                            </w:r>
                          </w:p>
                          <w:p w14:paraId="36511437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ország lakossága fizikailag és mentálisan is egészséges, munkaerő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-piaci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helyzetének megfelelően képzett. A munkaerő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-piacon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versenyképes tudással,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képzettséggel, készségekkel rendelkezik, önmaga biztonságos megélhetését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képes megteremteni.</w:t>
                            </w:r>
                          </w:p>
                          <w:p w14:paraId="5F814557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magas innovációs potenciálunk megfelelően szolgálja a gazdaság és a társadalom további fenntartható fejlődését.</w:t>
                            </w:r>
                          </w:p>
                          <w:p w14:paraId="7D4DFFC1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3459978F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Magyarország fekvését és adottságait kihasználva fokozatosan növel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i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gazdasági súlyát, az ország kiegyensúlyozott és szerteágazó nemzetközi gazdasági kapcsolatokat tart fenn, a térségben betöltött szerepe erős:</w:t>
                            </w:r>
                          </w:p>
                          <w:p w14:paraId="6C1819F2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Ma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gyarország a térség egyik jelentős regionális központjaként működik, mind a gazdaságszervezés, mind a tudás és az innováció, mind a logisztika terén.</w:t>
                            </w:r>
                          </w:p>
                          <w:p w14:paraId="73A84050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Ez a szerepkör jelentős európai funkciókat biztosít Budapest számára, de kiemelt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szereppel rendelkeznek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 többi nagyvárosaink is, amelyek az európai, különösen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a kelet-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közép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európai, kárpát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medencei városhálózatba beágyazódva a gazdaság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és társadalmi fejlődés központjai.</w:t>
                            </w:r>
                          </w:p>
                          <w:p w14:paraId="18B83061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6D24C1B1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Természeti és kulturális erőforrásaink felelős és hatékony kihasználásával gazdasági fejlődésünkben az önerő kulcsszerepet játszik:</w:t>
                            </w:r>
                          </w:p>
                          <w:p w14:paraId="362795F1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Megújuló energia potenciálunkra építve energiafüggőségünk jelentősen csökken, előtérbe kerül az energiatakarékosság és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hatékonyság, valamint a megújuló energiaforrások növekvő használata.</w:t>
                            </w:r>
                          </w:p>
                          <w:p w14:paraId="27B01518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Kiemelkedő termálvíz kincsünkre és ásványvizeinkre építve virágzó gyógyturizmus és fürdőkultúra működik, amely még további fejlődési lehetőségeket rejt magában.</w:t>
                            </w:r>
                          </w:p>
                          <w:p w14:paraId="29260BB1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Meglévő és folyamatosan fejlődő szakmai tudásunk alapján a vizeinkkel való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fenn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tartható gazdálkodás a tájfenntartás, az agrárium és a klímavédelem támogatója.</w:t>
                            </w:r>
                          </w:p>
                          <w:p w14:paraId="339B5434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Kiváló minőségű és nagy kiterjedésű termőföldjeink stratégiai erőforrásunkat képezik, amelyre sokszínű, virágzó, a környezeti adottságokkal összhangban lévő, azokat megőrző és a helyben élőket gazdagító agrár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és élelmiszergazdaság épül.</w:t>
                            </w:r>
                          </w:p>
                          <w:p w14:paraId="68FA0CA1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magyar kultúra, zene, nyelv, hagyományok és az épített örökség sokszínűsége, egyedisége kiváló alapot nyújt a turizmus fejlesztéséhez, a kreatív és innovatív iparágak számára, valamint nemzeti összetartozásunk erősítéséhez.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A9EE8" id="Szövegdoboz 148" o:spid="_x0000_s1033" type="#_x0000_t202" style="position:absolute;margin-left:6.7pt;margin-top:-9.15pt;width:437.55pt;height:596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">
                <v:textbox>
                  <w:txbxContent>
                    <w:p w14:paraId="4BC71D90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környezetbarát közlekedési infrastruktúránk kulcselemei magas szinten kiépítettek, és állapotfenntartásuk megfelelően biztosított. Az infrastruktúra további, folyamatos fejlesztése hozzájárul a fenntartható jellegű gazdasági fejlődéshez.</w:t>
                      </w:r>
                    </w:p>
                    <w:p w14:paraId="30C5FB93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Magas minőségű és széles körben elérhető oktatási rendszerünk versenyképes tudást közvetít, amivel hatékonyan hozzájárul a piacképes tudás és készségek megszerzéséhez, illetve a megszerzett képességek szinten tartásához és megújításához az életpálya során.</w:t>
                      </w:r>
                    </w:p>
                    <w:p w14:paraId="36511437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ország lakossága fizikailag és mentálisan is egészséges, munkaerő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-piaci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helyzetének megfelelően képzett. A munkaerő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-piacon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versenyképes tudással,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képzettséggel, készségekkel rendelkezik, önmaga biztonságos megélhetését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képes megteremteni.</w:t>
                      </w:r>
                    </w:p>
                    <w:p w14:paraId="5F814557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magas innovációs potenciálunk megfelelően szolgálja a gazdaság és a társadalom további fenntartható fejlődését.</w:t>
                      </w:r>
                    </w:p>
                    <w:p w14:paraId="7D4DFFC1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3459978F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Magyarország fekvését és adottságait kihasználva fokozatosan növel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i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gazdasági súlyát, az ország kiegyensúlyozott és szerteágazó nemzetközi gazdasági kapcsolatokat tart fenn, a térségben betöltött szerepe erős:</w:t>
                      </w:r>
                    </w:p>
                    <w:p w14:paraId="6C1819F2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Ma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gyarország a térség egyik jelentős regionális központjaként működik, mind a gazdaságszervezés, mind a tudás és az innováció, mind a logisztika terén.</w:t>
                      </w:r>
                    </w:p>
                    <w:p w14:paraId="73A84050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Ez a szerepkör jelentős európai funkciókat biztosít Budapest számára, de kiemelt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szereppel rendelkeznek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a többi nagyvárosaink is, amelyek az európai, különösen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a kelet-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közép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európai, kárpát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medencei városhálózatba beágyazódva a gazdaság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és társadalmi fejlődés központjai.</w:t>
                      </w:r>
                    </w:p>
                    <w:p w14:paraId="18B83061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6D24C1B1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Természeti és kulturális erőforrásaink felelős és hatékony kihasználásával gazdasági fejlődésünkben az önerő kulcsszerepet játszik:</w:t>
                      </w:r>
                    </w:p>
                    <w:p w14:paraId="362795F1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Megújuló energia potenciálunkra építve energiafüggőségünk jelentősen csökken, előtérbe kerül az energiatakarékosság és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hatékonyság, valamint a megújuló energiaforrások növekvő használata.</w:t>
                      </w:r>
                    </w:p>
                    <w:p w14:paraId="27B01518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Kiemelkedő termálvíz kincsünkre és ásványvizeinkre építve virágzó gyógyturizmus és fürdőkultúra működik, amely még további fejlődési lehetőségeket rejt magában.</w:t>
                      </w:r>
                    </w:p>
                    <w:p w14:paraId="29260BB1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Meglévő és folyamatosan fejlődő szakmai tudásunk alapján a vizeinkkel való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fenn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tartható gazdálkodás a tájfenntartás, az agrárium és a klímavédelem támogatója.</w:t>
                      </w:r>
                    </w:p>
                    <w:p w14:paraId="339B5434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Kiváló minőségű és nagy kiterjedésű termőföldjeink stratégiai erőforrásunkat képezik, amelyre sokszínű, virágzó, a környezeti adottságokkal összhangban lévő, azokat megőrző és a helyben élőket gazdagító agrár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és élelmiszergazdaság épül.</w:t>
                      </w:r>
                    </w:p>
                    <w:p w14:paraId="68FA0CA1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magyar kultúra, zene, nyelv, hagyományok és az épített örökség sokszínűsége, egyedisége kiváló alapot nyújt a turizmus fejlesztéséhez, a kreatív és innovatív iparágak számára, valamint nemzeti összetartozásunk erősítéséhez.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2F1FFA0" wp14:editId="78E87DB4">
                <wp:simplePos x="0" y="0"/>
                <wp:positionH relativeFrom="column">
                  <wp:posOffset>85090</wp:posOffset>
                </wp:positionH>
                <wp:positionV relativeFrom="paragraph">
                  <wp:posOffset>36195</wp:posOffset>
                </wp:positionV>
                <wp:extent cx="5556885" cy="8867140"/>
                <wp:effectExtent l="0" t="0" r="24765" b="10160"/>
                <wp:wrapNone/>
                <wp:docPr id="147" name="Szövegdoboz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885" cy="8867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079B2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XXI. században meghatározó lesz az innováció és a tudás szerepe, melyben Magyarország Európa számos országához képest versenyelőnnyel rendelkezik. Ennek alapját tudományos és szellemi kapacitásunk, kreativitásunk, valamint európai viszonylatban is jó oktatásunk, felsőoktatásunk képezi, amiben kiemelt figyelmet kapnak a nemzetközi élvonalhoz kapcsolódó kutatási programok, a megszerzett tudás szinten tartása, az egész életen át tartó tanulás, a nyelvtanulás, a piacképes szakképzés, a tanulható alap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és vállalkozói kompetenciák és a kreativitás fejlesztése:</w:t>
                            </w:r>
                          </w:p>
                          <w:p w14:paraId="5439A337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Erős a jelenlétünk a tudásra építő speciális iparágakban (bionika, környezettechnológia, IKT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elektronika, vegyipar, orvosi berendezések és eszközgyártás, gyógyszeripar), amelyek lehetőséget adnak a piaci résekben rejlő gazdasági lehetőségek kihasználására.</w:t>
                            </w:r>
                          </w:p>
                          <w:p w14:paraId="42375111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ország meg tudja tartani tehetségeit, az „agyelszívás” megáll, külföldi tapasztalatszerzéssé, a globális tudástérben való részvétellé alakul, és a magyar emberek tehetségüket saját hazájuk javára kamatoztatják.</w:t>
                            </w:r>
                          </w:p>
                          <w:p w14:paraId="5F2DDC14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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Magyarországon is kiépül és folyamatosan fejlődik egy olyan inspiráló környezet, amelyben az egyetemek, kutató intézetek és a hazai vállalatok kapcsolatrendszere korszerű termékeket, eljárásokat, technológiákat eredményez, ami a hazai gazdaság fejlődésének egyik fontos alapja.</w:t>
                            </w:r>
                          </w:p>
                          <w:p w14:paraId="7D60E279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8DD3BCA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évtizedek óta tartó negatív népesedési trend megáll, és megfordul:</w:t>
                            </w:r>
                          </w:p>
                          <w:p w14:paraId="2A4B635D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családbarát intézményekkel, közszolgáltatásokkal, munkaszervezéssel, a megélhetés biztonságának növelésével elérjük, hogy az ország lakosságszáma gyarapodásnak induljon.</w:t>
                            </w:r>
                          </w:p>
                          <w:p w14:paraId="292FBC5B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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nemzeti összetartozás erősödésével és a helyi gazdaság fellendülésével a határon túli magyarság fogyása is megáll.</w:t>
                            </w:r>
                          </w:p>
                          <w:p w14:paraId="2759B32C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373B56BB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lakosság lelki és testi egészségének megőrzésével értékteremtő képességünket javítjuk és mindenki számára biztosíthatóvá tesszük a biztonságos megélhetés lehetőségét.</w:t>
                            </w:r>
                          </w:p>
                          <w:p w14:paraId="7A7B232A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6100FD4A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Megteremtjük az egészséges társadalom alapjait, ami a megelőzésre, az egészséges életmódra, a mozgásra és a helyes táplálkozásra építve jelentősen javítja az emberek egészségi állapotát.</w:t>
                            </w:r>
                          </w:p>
                          <w:p w14:paraId="7E01E39C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Magyarország gyógyfürdőivel, gyógyvizeivel, gazdag és sokszínű természeti környezetével, egészségipari szolgáltatásaival gyógyító központként működik.</w:t>
                            </w:r>
                          </w:p>
                          <w:p w14:paraId="2985CECF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D5BADD9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társadalom megújítása terén is komoly kihívások előtt áll az ország. Fontos, hogy</w:t>
                            </w:r>
                          </w:p>
                          <w:p w14:paraId="11291EB9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növekedjék a társadalmi elégedettség és kohézió:</w:t>
                            </w:r>
                          </w:p>
                          <w:p w14:paraId="718C5E38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társadalmi értékrendben központi szerepet kap a jól végzett munka megbecsülése.</w:t>
                            </w:r>
                          </w:p>
                          <w:p w14:paraId="31078155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új munkahelyek létrehozása mellett szükséges bevezetni és támogatni a munkahelyeken az új foglalkoztatási formák széles körét. Javítani kell az esélyegyenlőségi célcsoportok kilátásait, az elszegényedett rétegek felemelését, a diszkriminációval sújtott etnikai kisebbségek integrációját. A munka világán keresztül lehetővé válhat a különböző helyzetű társadalmi csoportok integrációja, társadalmi felzárkózása.</w:t>
                            </w:r>
                          </w:p>
                          <w:p w14:paraId="07F95E71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széles bázisú és társadalmi befogadáson alapuló középosztályba történő könnyebb bekerülés elősegíti a társadalmi kohéziót. A legsérülékenye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bb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csoportok, mélyszegénységben élők esélyeinek növelésén keresztül, a társadalmi különbségek csökkenésével párhuzamosan a társadalmi összetartozás és a közösségek megerősödnek.</w:t>
                            </w:r>
                          </w:p>
                          <w:p w14:paraId="04A8D040" w14:textId="77777777" w:rsidR="004756F8" w:rsidRPr="007465CB" w:rsidRDefault="004756F8" w:rsidP="004756F8">
                            <w:pPr>
                              <w:rPr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FFA0" id="Szövegdoboz 147" o:spid="_x0000_s1034" type="#_x0000_t202" style="position:absolute;margin-left:6.7pt;margin-top:2.85pt;width:437.55pt;height:69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">
                <v:textbox>
                  <w:txbxContent>
                    <w:p w14:paraId="73B079B2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XXI. században meghatározó lesz az innováció és a tudás szerepe, melyben Magyarország Európa számos országához képest versenyelőnnyel rendelkezik. Ennek alapját tudományos és szellemi kapacitásunk, kreativitásunk, valamint európai viszonylatban is jó oktatásunk, felsőoktatásunk képezi, amiben kiemelt figyelmet kapnak a nemzetközi élvonalhoz kapcsolódó kutatási programok, a megszerzett tudás szinten tartása, az egész életen át tartó tanulás, a nyelvtanulás, a piacképes szakképzés, a tanulható alap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és vállalkozói kompetenciák és a kreativitás fejlesztése:</w:t>
                      </w:r>
                    </w:p>
                    <w:p w14:paraId="5439A337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Erős a jelenlétünk a tudásra építő speciális iparágakban (bionika, környezettechnológia, IKT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elektronika, vegyipar, orvosi berendezések és eszközgyártás, gyógyszeripar), amelyek lehetőséget adnak a piaci résekben rejlő gazdasági lehetőségek kihasználására.</w:t>
                      </w:r>
                    </w:p>
                    <w:p w14:paraId="42375111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ország meg tudja tartani tehetségeit, az „agyelszívás” megáll, külföldi tapasztalatszerzéssé, a globális tudástérben való részvétellé alakul, és a magyar emberek tehetségüket saját hazájuk javára kamatoztatják.</w:t>
                      </w:r>
                    </w:p>
                    <w:p w14:paraId="5F2DDC14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ascii="Arial" w:hAnsi="Arial" w:cs="Arial"/>
                          <w:i/>
                          <w:szCs w:val="24"/>
                        </w:rPr>
                        <w:t>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Magyarországon is kiépül és folyamatosan fejlődik egy olyan inspiráló környezet, amelyben az egyetemek, kutató intézetek és a hazai vállalatok kapcsolatrendszere korszerű termékeket, eljárásokat, technológiákat eredményez, ami a hazai gazdaság fejlődésének egyik fontos alapja.</w:t>
                      </w:r>
                    </w:p>
                    <w:p w14:paraId="7D60E279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8DD3BCA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évtizedek óta tartó negatív népesedési trend megáll, és megfordul:</w:t>
                      </w:r>
                    </w:p>
                    <w:p w14:paraId="2A4B635D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családbarát intézményekkel, közszolgáltatásokkal, munkaszervezéssel, a megélhetés biztonságának növelésével elérjük, hogy az ország lakosságszáma gyarapodásnak induljon.</w:t>
                      </w:r>
                    </w:p>
                    <w:p w14:paraId="292FBC5B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ascii="Arial" w:hAnsi="Arial" w:cs="Arial"/>
                          <w:i/>
                          <w:szCs w:val="24"/>
                        </w:rPr>
                        <w:t>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A nemzeti összetartozás erősödésével és a helyi gazdaság fellendülésével a határon túli magyarság fogyása is megáll.</w:t>
                      </w:r>
                    </w:p>
                    <w:p w14:paraId="2759B32C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373B56BB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lakosság lelki és testi egészségének megőrzésével értékteremtő képességünket javítjuk és mindenki számára biztosíthatóvá tesszük a biztonságos megélhetés lehetőségét.</w:t>
                      </w:r>
                    </w:p>
                    <w:p w14:paraId="7A7B232A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6100FD4A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Megteremtjük az egészséges társadalom alapjait, ami a megelőzésre, az egészséges életmódra, a mozgásra és a helyes táplálkozásra építve jelentősen javítja az emberek egészségi állapotát.</w:t>
                      </w:r>
                    </w:p>
                    <w:p w14:paraId="7E01E39C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Magyarország gyógyfürdőivel, gyógyvizeivel, gazdag és sokszínű természeti környezetével, egészségipari szolgáltatásaival gyógyító központként működik.</w:t>
                      </w:r>
                    </w:p>
                    <w:p w14:paraId="2985CECF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D5BADD9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társadalom megújítása terén is komoly kihívások előtt áll az ország. Fontos, hogy</w:t>
                      </w:r>
                    </w:p>
                    <w:p w14:paraId="11291EB9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növekedjék a társadalmi elégedettség és kohézió:</w:t>
                      </w:r>
                    </w:p>
                    <w:p w14:paraId="718C5E38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társadalmi értékrendben központi szerepet kap a jól végzett munka megbecsülése.</w:t>
                      </w:r>
                    </w:p>
                    <w:p w14:paraId="31078155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új munkahelyek létrehozása mellett szükséges bevezetni és támogatni a munkahelyeken az új foglalkoztatási formák széles körét. Javítani kell az esélyegyenlőségi célcsoportok kilátásait, az elszegényedett rétegek felemelését, a diszkriminációval sújtott etnikai kisebbségek integrációját. A munka világán keresztül lehetővé válhat a különböző helyzetű társadalmi csoportok integrációja, társadalmi felzárkózása.</w:t>
                      </w:r>
                    </w:p>
                    <w:p w14:paraId="07F95E71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széles bázisú és társadalmi befogadáson alapuló középosztályba történő könnyebb bekerülés elősegíti a társadalmi kohéziót. A legsérülékenye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bb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csoportok, mélyszegénységben élők esélyeinek növelésén keresztül, a társadalmi különbségek csökkenésével párhuzamosan a társadalmi összetartozás és a közösségek megerősödnek.</w:t>
                      </w:r>
                    </w:p>
                    <w:p w14:paraId="04A8D040" w14:textId="77777777" w:rsidR="004756F8" w:rsidRPr="007465CB" w:rsidRDefault="004756F8" w:rsidP="004756F8">
                      <w:pPr>
                        <w:rPr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29262D68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2B67C4" wp14:editId="3E3889F8">
                <wp:simplePos x="0" y="0"/>
                <wp:positionH relativeFrom="column">
                  <wp:posOffset>120650</wp:posOffset>
                </wp:positionH>
                <wp:positionV relativeFrom="paragraph">
                  <wp:posOffset>188595</wp:posOffset>
                </wp:positionV>
                <wp:extent cx="5556885" cy="7366000"/>
                <wp:effectExtent l="0" t="0" r="24765" b="25400"/>
                <wp:wrapNone/>
                <wp:docPr id="146" name="Szövegdoboz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885" cy="736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3449C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természeti erőforrásainkkal való fenntartható bánásmód és a táj védelme beépül a köztudatba és a társadalmi értékrend részévé válik.</w:t>
                            </w:r>
                          </w:p>
                          <w:p w14:paraId="391BE31F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hagyományok ismerete és tisztelete, valamint a kulturális örökségek védelme és fenntartható hasznosításának szükségessége beépül a köztudatba és a társadalmi értékrend részévé válik.</w:t>
                            </w:r>
                          </w:p>
                          <w:p w14:paraId="7DE4FCEA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54C7A959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ország eltérő társadalmi, gazdasági és környezeti adotts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ágú területei egy sokszínű,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ugyanakkor egységes nemzeti területi rendszert alkotnak:</w:t>
                            </w:r>
                          </w:p>
                          <w:p w14:paraId="0AB89D6B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677BBC6E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országban eltérő területi adottságokkal rendelkező markáns térségi rendszerek léteznek és állnak egymással szoros munkamegosztásban. A térségi alternatívákban egy stabil háttérrel rendelkező, többközpontú, megújulás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orientált területi rendszer bontakozik ki, ahol a térségek helyi potenciáljaikat kihasználva fejlődnek.</w:t>
                            </w:r>
                          </w:p>
                          <w:p w14:paraId="10F8A866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Térségeink az elérhetőség és hozzáférhetőség révén a helyi feltételekhez igazodva hasonló színvonalon képesek biztosítani a térség lakóinak létbiztonságát és életminőségét.</w:t>
                            </w:r>
                          </w:p>
                          <w:p w14:paraId="2E60FBC4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Magyarország területi rendszere az európai térbe ágyazódva, számos gazdasági és társadalmi kapcsolattal kötődik a határon túli magyarlakta térségekhez, továbbá szoros kulturális, gazdasági és környezeti együttműködésben áll a Kárpát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medence és Közép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Európa országaival.</w:t>
                            </w:r>
                          </w:p>
                          <w:p w14:paraId="59A75635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3A31E74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gazdaság megújulásával, az elérhetőség és a közlekedési kapcsolatrendszer javulásával, valamint a hatékony és célirányos térségi beavatkozásokkal az ország területi különbségei nem nőnek tovább. A versenyképesen fejlődő térségek, városok hálózata az eddig leszakadó térségeket ismét bekapcsolja az ország vérkeringésébe:</w:t>
                            </w:r>
                          </w:p>
                          <w:p w14:paraId="23D3EA89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13D94B8F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gazdaságfejlesztés valamennyi térségben fejlődést eredményez.</w:t>
                            </w:r>
                          </w:p>
                          <w:p w14:paraId="123472DC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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városok és térségek kapcsolatának erősítése, a város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vidék közötti szoros együttműködés segíti a területi szintű gazdaságfejlesztési szemlélet megújulását, amihez a decentralizáltabbá váló közlekedési rendszer is hozzájárul.</w:t>
                            </w:r>
                          </w:p>
                          <w:p w14:paraId="01272776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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Az ország minden lakója számára biztosítottá válik az intézmények, a munkahelyek és a települések elérhetősége, valamint a hozzájuk tartozó szolgáltatások hozzáférhetősége. A közlekedési hálózatoknak a gazdaság és társadalom igényei szerinti fejlesztésével egy fenntartható fejlődést biztosító térbeli kapc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solatrendszer alakul ki.</w:t>
                            </w:r>
                          </w:p>
                          <w:p w14:paraId="56217C8F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kedvezőtlen társadalmi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gazdasági adottságokkal és folyamatokkal sújtott területek integrációja megindul, ezáltal biztosítottá válik a térségek társadalmi munkamegosztásba történő bekapcsolódása, aminek hatására az életkörülmények közelítenek az országos átlaghoz.</w:t>
                            </w:r>
                          </w:p>
                          <w:p w14:paraId="5DB4579C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ascii="Arial" w:hAnsi="Arial" w:cs="Arial"/>
                                <w:i/>
                                <w:szCs w:val="24"/>
                              </w:rPr>
                              <w:t>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Az infokommunikációs fordulattal, az információhoz és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kommunikációhoz való gyors és korszerű hozzáférés mindenhol biztosított.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B67C4" id="Szövegdoboz 146" o:spid="_x0000_s1035" type="#_x0000_t202" style="position:absolute;margin-left:9.5pt;margin-top:14.85pt;width:437.55pt;height:580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">
                <v:textbox>
                  <w:txbxContent>
                    <w:p w14:paraId="3873449C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természeti erőforrásainkkal való fenntartható bánásmód és a táj védelme beépül a köztudatba és a társadalmi értékrend részévé válik.</w:t>
                      </w:r>
                    </w:p>
                    <w:p w14:paraId="391BE31F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hagyományok ismerete és tisztelete, valamint a kulturális örökségek védelme és fenntartható hasznosításának szükségessége beépül a köztudatba és a társadalmi értékrend részévé válik.</w:t>
                      </w:r>
                    </w:p>
                    <w:p w14:paraId="7DE4FCEA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54C7A959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ország eltérő társadalmi, gazdasági és környezeti adotts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ágú területei egy sokszínű,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ugyanakkor egységes nemzeti területi rendszert alkotnak:</w:t>
                      </w:r>
                    </w:p>
                    <w:p w14:paraId="0AB89D6B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677BBC6E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országban eltérő területi adottságokkal rendelkező markáns térségi rendszerek léteznek és állnak egymással szoros munkamegosztásban. A térségi alternatívákban egy stabil háttérrel rendelkező, többközpontú, megújulás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orientált területi rendszer bontakozik ki, ahol a térségek helyi potenciáljaikat kihasználva fejlődnek.</w:t>
                      </w:r>
                    </w:p>
                    <w:p w14:paraId="10F8A866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Térségeink az elérhetőség és hozzáférhetőség révén a helyi feltételekhez igazodva hasonló színvonalon képesek biztosítani a térség lakóinak létbiztonságát és életminőségét.</w:t>
                      </w:r>
                    </w:p>
                    <w:p w14:paraId="2E60FBC4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Magyarország területi rendszere az európai térbe ágyazódva, számos gazdasági és társadalmi kapcsolattal kötődik a határon túli magyarlakta térségekhez, továbbá szoros kulturális, gazdasági és környezeti együttműködésben áll a Kárpát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medence és Közép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Európa országaival.</w:t>
                      </w:r>
                    </w:p>
                    <w:p w14:paraId="59A75635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3A31E74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gazdaság megújulásával, az elérhetőség és a közlekedési kapcsolatrendszer javulásával, valamint a hatékony és célirányos térségi beavatkozásokkal az ország területi különbségei nem nőnek tovább. A versenyképesen fejlődő térségek, városok hálózata az eddig leszakadó térségeket ismét bekapcsolja az ország vérkeringésébe:</w:t>
                      </w:r>
                    </w:p>
                    <w:p w14:paraId="23D3EA89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13D94B8F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gazdaságfejlesztés valamennyi térségben fejlődést eredményez.</w:t>
                      </w:r>
                    </w:p>
                    <w:p w14:paraId="123472DC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ascii="Arial" w:hAnsi="Arial" w:cs="Arial"/>
                          <w:i/>
                          <w:szCs w:val="24"/>
                        </w:rPr>
                        <w:t>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A városok és térségek kapcsolatának erősítése, a város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vidék közötti szoros együttműködés segíti a területi szintű gazdaságfejlesztési szemlélet megújulását, amihez a decentralizáltabbá váló közlekedési rendszer is hozzájárul.</w:t>
                      </w:r>
                    </w:p>
                    <w:p w14:paraId="01272776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ascii="Arial" w:hAnsi="Arial" w:cs="Arial"/>
                          <w:i/>
                          <w:szCs w:val="24"/>
                        </w:rPr>
                        <w:t>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Az ország minden lakója számára biztosítottá válik az intézmények, a munkahelyek és a települések elérhetősége, valamint a hozzájuk tartozó szolgáltatások hozzáférhetősége. A közlekedési hálózatoknak a gazdaság és társadalom igényei szerinti fejlesztésével egy fenntartható fejlődést biztosító térbeli kapc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solatrendszer alakul ki.</w:t>
                      </w:r>
                    </w:p>
                    <w:p w14:paraId="56217C8F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kedvezőtlen társadalmi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gazdasági adottságokkal és folyamatokkal sújtott területek integrációja megindul, ezáltal biztosítottá válik a térségek társadalmi munkamegosztásba történő bekapcsolódása, aminek hatására az életkörülmények közelítenek az országos átlaghoz.</w:t>
                      </w:r>
                    </w:p>
                    <w:p w14:paraId="5DB4579C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ascii="Arial" w:hAnsi="Arial" w:cs="Arial"/>
                          <w:i/>
                          <w:szCs w:val="24"/>
                        </w:rPr>
                        <w:t>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Az infokommunikációs fordulattal, az információhoz és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kommunikációhoz való gyors és korszerű hozzáférés mindenhol biztosított.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38A8B07E" w14:textId="77777777" w:rsidR="004756F8" w:rsidRPr="002F592A" w:rsidRDefault="004756F8" w:rsidP="004756F8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A11B8AD" wp14:editId="34E68690">
                <wp:simplePos x="0" y="0"/>
                <wp:positionH relativeFrom="column">
                  <wp:posOffset>128905</wp:posOffset>
                </wp:positionH>
                <wp:positionV relativeFrom="paragraph">
                  <wp:posOffset>340995</wp:posOffset>
                </wp:positionV>
                <wp:extent cx="5556885" cy="3610610"/>
                <wp:effectExtent l="0" t="0" r="24765" b="27940"/>
                <wp:wrapNone/>
                <wp:docPr id="145" name="Szövegdoboz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885" cy="3610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B5D1C" w14:textId="77777777" w:rsidR="004756F8" w:rsidRPr="00410782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Jelentős kihasználatlan potenciál rejlik még a vidéki térségeinkben, ahol az ország gazdasági és társa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d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almi tartalékainak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nagy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része található. Jövőképünkben a vidék egy sajátos, vonzó értékekkel rendelkező, értékeinek felismerésével szívesen választott élettér, ahol a fiatalok megtalálják a jövőjüket, boldogulásukat:</w:t>
                            </w:r>
                          </w:p>
                          <w:p w14:paraId="23EFF229" w14:textId="77777777" w:rsidR="004756F8" w:rsidRPr="00410782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4729D374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A helyi piacok és a helyi gazdaság fejlesztése egyrészt hozzájárul a belföldi piacok visszaszerzéséhez, másrészt komoly gazdasági lehetőségeket hordoz a helyi, falusi közösségek és vidéki térségek számára. A helyi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és a megújuló energiaforrások felhasználásával részben autonóm térségi ellátórendszerek épülnek ki, amelyek munkahelyeket teremtenek és javítják az ellátásbiztonságot. A vidéki települések könnyebb elérhetősége révén, illetve a megélhetés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leh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etőségét biztosító helyi gazdasággal a vidéki elvándorlás megáll, megfordul, és egyre több fiatal választja a vidéki településeket, térségeket.</w:t>
                            </w:r>
                          </w:p>
                          <w:p w14:paraId="2AA1EAB3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Falvaink, tanyáink korszerű módon megújulnak, adott esetben új funkciókat 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nyernek.</w:t>
                            </w:r>
                          </w:p>
                          <w:p w14:paraId="20B59B89" w14:textId="77777777" w:rsidR="004756F8" w:rsidRPr="00410782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0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Korszerű és versenyképes családi gazdaságok, kis</w:t>
                            </w:r>
                            <w:r w:rsidRPr="00410782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410782">
                              <w:rPr>
                                <w:rFonts w:cs="Arial"/>
                                <w:i/>
                                <w:szCs w:val="24"/>
                              </w:rPr>
                              <w:t>és középüzemek működnek vidéken, kiegyensúlyozott szerkezetben a nagyobb gazdaságokkal, biztosítva a vidéki lakosság egy részének a foglalkoztatását, megélhetését, a megtermelt értékekkel növekvő mértékben hozzájárulva a nemzetgazdasághoz, biztosítva az ország egészséges élelmiszerellátását.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1B8AD" id="Szövegdoboz 145" o:spid="_x0000_s1036" type="#_x0000_t202" style="position:absolute;margin-left:10.15pt;margin-top:26.85pt;width:437.55pt;height:284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">
                <v:textbox>
                  <w:txbxContent>
                    <w:p w14:paraId="79BB5D1C" w14:textId="77777777" w:rsidR="004756F8" w:rsidRPr="00410782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Jelentős kihasználatlan potenciál rejlik még a vidéki térségeinkben, ahol az ország gazdasági és társa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d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almi tartalékainak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nagy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része található. Jövőképünkben a vidék egy sajátos, vonzó értékekkel rendelkező, értékeinek felismerésével szívesen választott élettér, ahol a fiatalok megtalálják a jövőjüket, boldogulásukat:</w:t>
                      </w:r>
                    </w:p>
                    <w:p w14:paraId="23EFF229" w14:textId="77777777" w:rsidR="004756F8" w:rsidRPr="00410782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4729D374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A helyi piacok és a helyi gazdaság fejlesztése egyrészt hozzájárul a belföldi piacok visszaszerzéséhez, másrészt komoly gazdasági lehetőségeket hordoz a helyi, falusi közösségek és vidéki térségek számára. A helyi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és a megújuló energiaforrások felhasználásával részben autonóm térségi ellátórendszerek épülnek ki, amelyek munkahelyeket teremtenek és javítják az ellátásbiztonságot. A vidéki települések könnyebb elérhetősége révén, illetve a megélhetés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leh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etőségét biztosító helyi gazdasággal a vidéki elvándorlás megáll, megfordul, és egyre több fiatal választja a vidéki településeket, térségeket.</w:t>
                      </w:r>
                    </w:p>
                    <w:p w14:paraId="2AA1EAB3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 xml:space="preserve">Falvaink, tanyáink korszerű módon megújulnak, adott esetben új funkciókat 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nyernek.</w:t>
                      </w:r>
                    </w:p>
                    <w:p w14:paraId="20B59B89" w14:textId="77777777" w:rsidR="004756F8" w:rsidRPr="00410782" w:rsidRDefault="004756F8" w:rsidP="004756F8">
                      <w:pPr>
                        <w:pStyle w:val="Listaszerbekezds"/>
                        <w:numPr>
                          <w:ilvl w:val="0"/>
                          <w:numId w:val="30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410782">
                        <w:rPr>
                          <w:rFonts w:cs="Arial"/>
                          <w:i/>
                          <w:szCs w:val="24"/>
                        </w:rPr>
                        <w:t>Korszerű és versenyképes családi gazdaságok, kis</w:t>
                      </w:r>
                      <w:r w:rsidRPr="00410782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410782">
                        <w:rPr>
                          <w:rFonts w:cs="Arial"/>
                          <w:i/>
                          <w:szCs w:val="24"/>
                        </w:rPr>
                        <w:t>és középüzemek működnek vidéken, kiegyensúlyozott szerkezetben a nagyobb gazdaságokkal, biztosítva a vidéki lakosság egy részének a foglalkoztatását, megélhetését, a megtermelt értékekkel növekvő mértékben hozzájárulva a nemzetgazdasághoz, biztosítva az ország egészséges élelmiszerellátását.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3A87B714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rPr>
          <w:rFonts w:eastAsiaTheme="majorEastAsia" w:cstheme="majorBidi"/>
          <w:bCs/>
          <w:i/>
          <w:iCs/>
          <w:noProof/>
          <w:color w:val="000000" w:themeColor="text1"/>
          <w:lang w:eastAsia="hu-HU"/>
        </w:rPr>
        <w:lastRenderedPageBreak/>
        <w:drawing>
          <wp:inline distT="0" distB="0" distL="0" distR="0" wp14:anchorId="7345C1F5" wp14:editId="562EBF00">
            <wp:extent cx="5760720" cy="7867015"/>
            <wp:effectExtent l="19050" t="0" r="0" b="0"/>
            <wp:docPr id="460" name="Kép 395" descr="jovokep2030_ot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okep2030_otfk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743ED" w14:textId="77777777" w:rsidR="004756F8" w:rsidRPr="002F592A" w:rsidRDefault="004756F8" w:rsidP="004756F8">
      <w:pPr>
        <w:jc w:val="center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rPr>
          <w:rFonts w:ascii="Arial-BoldMT" w:hAnsi="Arial-BoldMT" w:cs="Arial-BoldMT"/>
          <w:b/>
          <w:bCs/>
          <w:sz w:val="16"/>
          <w:szCs w:val="16"/>
        </w:rPr>
        <w:t xml:space="preserve">Az </w:t>
      </w:r>
      <w:r w:rsidRPr="002F592A">
        <w:rPr>
          <w:rFonts w:ascii="Arial,Bold" w:hAnsi="Arial,Bold" w:cs="Arial,Bold"/>
          <w:b/>
          <w:bCs/>
          <w:sz w:val="16"/>
          <w:szCs w:val="16"/>
        </w:rPr>
        <w:t>Országos Fejlesztési és Területfejlesztési Koncepció célrendszere</w:t>
      </w:r>
    </w:p>
    <w:p w14:paraId="77457D69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3FE92CB1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FBAF3BF" wp14:editId="7225C791">
                <wp:simplePos x="0" y="0"/>
                <wp:positionH relativeFrom="column">
                  <wp:posOffset>-30480</wp:posOffset>
                </wp:positionH>
                <wp:positionV relativeFrom="paragraph">
                  <wp:posOffset>-86995</wp:posOffset>
                </wp:positionV>
                <wp:extent cx="5821680" cy="8559800"/>
                <wp:effectExtent l="0" t="0" r="26670" b="12700"/>
                <wp:wrapNone/>
                <wp:docPr id="144" name="Szövegdoboz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855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400763" w14:textId="77777777" w:rsidR="004756F8" w:rsidRPr="00EF49A6" w:rsidRDefault="004756F8" w:rsidP="004756F8">
                            <w:pPr>
                              <w:rPr>
                                <w:i/>
                              </w:rPr>
                            </w:pPr>
                            <w:r w:rsidRPr="00EF49A6">
                              <w:rPr>
                                <w:i/>
                              </w:rPr>
                              <w:t>NEMZETI FEJLESZTÉS 2030</w:t>
                            </w:r>
                          </w:p>
                          <w:p w14:paraId="206841B3" w14:textId="77777777" w:rsidR="004756F8" w:rsidRPr="00EF49A6" w:rsidRDefault="004756F8" w:rsidP="004756F8">
                            <w:pPr>
                              <w:rPr>
                                <w:i/>
                              </w:rPr>
                            </w:pPr>
                            <w:r w:rsidRPr="00EF49A6">
                              <w:rPr>
                                <w:i/>
                              </w:rPr>
                              <w:t>Átfogó fejlesztési célok</w:t>
                            </w:r>
                          </w:p>
                          <w:p w14:paraId="5AAD369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 nemzeti jövőkép elérése érdekében az OFTK négy hosszú távú, </w:t>
                            </w:r>
                            <w:r w:rsidRPr="00EF49A6">
                              <w:rPr>
                                <w:rFonts w:cs="Arial-BoldMT"/>
                                <w:b/>
                                <w:bCs/>
                                <w:i/>
                                <w:szCs w:val="24"/>
                              </w:rPr>
                              <w:t>2030-</w:t>
                            </w: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szCs w:val="24"/>
                              </w:rPr>
                              <w:t xml:space="preserve">ig szóló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átfogó fejlesztési célt </w:t>
                            </w: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szCs w:val="24"/>
                              </w:rPr>
                              <w:t xml:space="preserve">és ezek elérése érdekében tizenhárom specifikus célt,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köztük hét szakpolitikai jellegű és hat területi célt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fogalmaz meg.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 specifikus célok nemzeti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jelentőségű ágazati és területi tématerületeket ölelnek fel.</w:t>
                            </w:r>
                          </w:p>
                          <w:p w14:paraId="4214DC8F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355E2447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A célok – az OFTK hosszú távú teljes tervezési szemléletének megfelelően – </w:t>
                            </w:r>
                            <w:r w:rsidRPr="00EF49A6">
                              <w:rPr>
                                <w:rFonts w:cs="Arial-BoldMT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a </w:t>
                            </w: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>társadalom és a gazdaság egészének, valamint minden ágazatnak, térségi és helyi</w:t>
                            </w:r>
                            <w:r w:rsidRPr="00EF49A6">
                              <w:rPr>
                                <w:rFonts w:cs="Arial-BoldMT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>szereplőknek szólnak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,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beleértve a társadalom és a gazdaság környezethez való</w:t>
                            </w:r>
                            <w:r w:rsidRPr="00EF49A6">
                              <w:rPr>
                                <w:rFonts w:cs="Arial-BoldMT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viszonyulását, a </w:t>
                            </w: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környezeti szempontokat,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továbbá kirajzolják azokat a fejlesztési</w:t>
                            </w:r>
                            <w:r w:rsidRPr="00EF49A6">
                              <w:rPr>
                                <w:rFonts w:cs="Arial-BoldMT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súlypontokat is, amelyekre a középtávú – fókuszált – fejlesztési feladatok épülhetnek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.</w:t>
                            </w:r>
                          </w:p>
                          <w:p w14:paraId="77A298D2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-BoldMT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33CDB91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>A célrendszer a fordulatot igénylő területekre és a lehetséges kitörési pontokra</w:t>
                            </w:r>
                          </w:p>
                          <w:p w14:paraId="764334B8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  <w:t xml:space="preserve">irányul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alábbiak szerint:</w:t>
                            </w:r>
                          </w:p>
                          <w:p w14:paraId="0B4A76FA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58A8FC"/>
                                <w:szCs w:val="24"/>
                              </w:rPr>
                            </w:pPr>
                          </w:p>
                          <w:p w14:paraId="42C2F950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1. Értékteremtő, foglalkoztatást biztosító gazdasági fejlődés</w:t>
                            </w:r>
                          </w:p>
                          <w:p w14:paraId="4CE3372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</w:p>
                          <w:p w14:paraId="43C7726A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meglévő értékeket megőrző, kiszámítható, érték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, tudás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munkaalapú, hozzáadott értéket és közhasznokat eredményező, valamint a takarékos és hatékony erőforrás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felhasználásra épülő gazdasági növekedés, fejlődés és jövedelemtermelés biztosítása, a globális gazdasághoz való felzárkóz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tat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ás és a hazai foglalkoztatás jelentős bővítése.</w:t>
                            </w:r>
                          </w:p>
                          <w:p w14:paraId="557D1C88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3BBC66F2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A cél elérése érdekében kiemelt eszközök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a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gazdaságba történő beruházások és a vállalkozásfejlesztés támogatása, a kis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középvállalkozások, a családi gazdaságok, a nemzeti vállalatok megerősítése és piaci lehetőségeik szélesítése, a biztonságos élelmiszerellátás, a helyi gazdaság megerősítése, a helyi közösségek autonóm, önfenntartó és öngondoskodó erejének a helyreállítása.</w:t>
                            </w:r>
                          </w:p>
                          <w:p w14:paraId="45C62E13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5EE278C6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2. Népesedési fordulat, egészséges és megújuló társadalom</w:t>
                            </w:r>
                          </w:p>
                          <w:p w14:paraId="3140370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</w:p>
                          <w:p w14:paraId="078B94A9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népességszám növelése, a gyermekvállalás ösztönzése. Továbbá cél a népesség szellemi, erkölcsi, tudásban, készségekben és értékekben való gyarapodásának elősegítése, az alsó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-,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alsó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közép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a középosztály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, valamint a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kis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közösségek és családok felemelése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megerősítése, a nemzeti, közösségi és egyéni felelősségvállalás és értékátadás növelése.</w:t>
                            </w:r>
                          </w:p>
                          <w:p w14:paraId="10D2C2B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00844CC9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Kiemelt célunk a társadalmi megújulás és gyógyulás elősegítése, az egészséges életmód, a sport és a mozgás, a kultúrához való hozzáférés és a közművelődés biztosítása, valamint az egészséges táplálkozás ösztönzése. Ehhez kapcsolódik az egészségi állapot javítása, a hatékony közegészségügy és egészségügyi szolgáltatások, a megelőzés és rekreáció biztosítása, a kulturális örökség megőrzése.</w:t>
                            </w:r>
                          </w:p>
                          <w:p w14:paraId="6E8262E1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1B1843D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Célunk a nemzeti hagyományokat tiszteletben tartó, hatékony és jó állam létrehozása, a közszolgáltatások megújítása. Ennek keretében a növekvő társadalmi biztonság – kiemelt figyelmet fordítva a lakossági közbiztonság, a szociális, családi és személyi biztonság,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az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információbiztonság,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a munkahelyi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biztonság – megteremtésére.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AF3BF" id="Szövegdoboz 144" o:spid="_x0000_s1037" type="#_x0000_t202" style="position:absolute;margin-left:-2.4pt;margin-top:-6.85pt;width:458.4pt;height:67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">
                <v:textbox>
                  <w:txbxContent>
                    <w:p w14:paraId="51400763" w14:textId="77777777" w:rsidR="004756F8" w:rsidRPr="00EF49A6" w:rsidRDefault="004756F8" w:rsidP="004756F8">
                      <w:pPr>
                        <w:rPr>
                          <w:i/>
                        </w:rPr>
                      </w:pPr>
                      <w:r w:rsidRPr="00EF49A6">
                        <w:rPr>
                          <w:i/>
                        </w:rPr>
                        <w:t>NEMZETI FEJLESZTÉS 2030</w:t>
                      </w:r>
                    </w:p>
                    <w:p w14:paraId="206841B3" w14:textId="77777777" w:rsidR="004756F8" w:rsidRPr="00EF49A6" w:rsidRDefault="004756F8" w:rsidP="004756F8">
                      <w:pPr>
                        <w:rPr>
                          <w:i/>
                        </w:rPr>
                      </w:pPr>
                      <w:r w:rsidRPr="00EF49A6">
                        <w:rPr>
                          <w:i/>
                        </w:rPr>
                        <w:t>Átfogó fejlesztési célok</w:t>
                      </w:r>
                    </w:p>
                    <w:p w14:paraId="5AAD369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A nemzeti jövőkép elérése érdekében az OFTK négy hosszú távú, </w:t>
                      </w:r>
                      <w:r w:rsidRPr="00EF49A6">
                        <w:rPr>
                          <w:rFonts w:cs="Arial-BoldMT"/>
                          <w:b/>
                          <w:bCs/>
                          <w:i/>
                          <w:szCs w:val="24"/>
                        </w:rPr>
                        <w:t>2030-</w:t>
                      </w:r>
                      <w:r w:rsidRPr="00EF49A6">
                        <w:rPr>
                          <w:rFonts w:cs="Arial,Bold"/>
                          <w:b/>
                          <w:bCs/>
                          <w:i/>
                          <w:szCs w:val="24"/>
                        </w:rPr>
                        <w:t xml:space="preserve">ig szóló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átfogó fejlesztési célt </w:t>
                      </w:r>
                      <w:r w:rsidRPr="00EF49A6">
                        <w:rPr>
                          <w:rFonts w:cs="Arial,Bold"/>
                          <w:b/>
                          <w:bCs/>
                          <w:i/>
                          <w:szCs w:val="24"/>
                        </w:rPr>
                        <w:t xml:space="preserve">és ezek elérése érdekében tizenhárom specifikus célt,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köztük hét szakpolitikai jellegű és hat területi célt 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fogalmaz meg.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A specifikus célok nemzeti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jelentőségű ágazati és területi tématerületeket ölelnek fel.</w:t>
                      </w:r>
                    </w:p>
                    <w:p w14:paraId="4214DC8F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355E2447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A célok – az OFTK hosszú távú teljes tervezési szemléletének megfelelően – </w:t>
                      </w:r>
                      <w:r w:rsidRPr="00EF49A6">
                        <w:rPr>
                          <w:rFonts w:cs="Arial-BoldMT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a </w:t>
                      </w:r>
                      <w:r w:rsidRPr="00EF49A6"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  <w:t>társadalom és a gazdaság egészének, valamint minden ágazatnak, térségi és helyi</w:t>
                      </w:r>
                      <w:r w:rsidRPr="00EF49A6">
                        <w:rPr>
                          <w:rFonts w:cs="Arial-BoldMT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  <w:t>szereplőknek szólnak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,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beleértve a társadalom és a gazdaság környezethez való</w:t>
                      </w:r>
                      <w:r w:rsidRPr="00EF49A6">
                        <w:rPr>
                          <w:rFonts w:cs="Arial-BoldMT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viszonyulását, a </w:t>
                      </w:r>
                      <w:r w:rsidRPr="00EF49A6"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környezeti szempontokat,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továbbá kirajzolják azokat a fejlesztési</w:t>
                      </w:r>
                      <w:r w:rsidRPr="00EF49A6">
                        <w:rPr>
                          <w:rFonts w:cs="Arial-BoldMT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súlypontokat is, amelyekre a középtávú – fókuszált – fejlesztési feladatok épülhetnek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.</w:t>
                      </w:r>
                    </w:p>
                    <w:p w14:paraId="77A298D2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-BoldMT"/>
                          <w:b/>
                          <w:bCs/>
                          <w:i/>
                          <w:color w:val="000000"/>
                          <w:szCs w:val="24"/>
                        </w:rPr>
                      </w:pPr>
                    </w:p>
                    <w:p w14:paraId="33CDB91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  <w:t>A célrendszer a fordulatot igénylő területekre és a lehetséges kitörési pontokra</w:t>
                      </w:r>
                    </w:p>
                    <w:p w14:paraId="764334B8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  <w:t xml:space="preserve">irányul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alábbiak szerint:</w:t>
                      </w:r>
                    </w:p>
                    <w:p w14:paraId="0B4A76FA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58A8FC"/>
                          <w:szCs w:val="24"/>
                        </w:rPr>
                      </w:pPr>
                    </w:p>
                    <w:p w14:paraId="42C2F950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  <w:u w:val="single"/>
                        </w:rPr>
                        <w:t>1. Értékteremtő, foglalkoztatást biztosító gazdasági fejlődés</w:t>
                      </w:r>
                    </w:p>
                    <w:p w14:paraId="4CE3372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</w:p>
                    <w:p w14:paraId="43C7726A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meglévő értékeket megőrző, kiszámítható, érték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, tudás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munkaalapú, hozzáadott értéket és közhasznokat eredményező, valamint a takarékos és hatékony erőforrás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felhasználásra épülő gazdasági növekedés, fejlődés és jövedelemtermelés biztosítása, a globális gazdasághoz való felzárkóz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tat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ás és a hazai foglalkoztatás jelentős bővítése.</w:t>
                      </w:r>
                    </w:p>
                    <w:p w14:paraId="557D1C88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3BBC66F2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A cél elérése érdekében kiemelt eszközök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a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gazdaságba történő beruházások és a vállalkozásfejlesztés támogatása, a kis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középvállalkozások, a családi gazdaságok, a nemzeti vállalatok megerősítése és piaci lehetőségeik szélesítése, a biztonságos élelmiszerellátás, a helyi gazdaság megerősítése, a helyi közösségek autonóm, önfenntartó és öngondoskodó erejének a helyreállítása.</w:t>
                      </w:r>
                    </w:p>
                    <w:p w14:paraId="45C62E13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5EE278C6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  <w:u w:val="single"/>
                        </w:rPr>
                        <w:t>2. Népesedési fordulat, egészséges és megújuló társadalom</w:t>
                      </w:r>
                    </w:p>
                    <w:p w14:paraId="3140370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</w:p>
                    <w:p w14:paraId="078B94A9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népességszám növelése, a gyermekvállalás ösztönzése. Továbbá cél a népesség szellemi, erkölcsi, tudásban, készségekben és értékekben való gyarapodásának elősegítése, az alsó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-,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alsó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közép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a középosztály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, valamint a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kis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közösségek és családok felemelése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megerősítése, a nemzeti, közösségi és egyéni felelősségvállalás és értékátadás növelése.</w:t>
                      </w:r>
                    </w:p>
                    <w:p w14:paraId="10D2C2B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00844CC9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Kiemelt célunk a társadalmi megújulás és gyógyulás elősegítése, az egészséges életmód, a sport és a mozgás, a kultúrához való hozzáférés és a közművelődés biztosítása, valamint az egészséges táplálkozás ösztönzése. Ehhez kapcsolódik az egészségi állapot javítása, a hatékony közegészségügy és egészségügyi szolgáltatások, a megelőzés és rekreáció biztosítása, a kulturális örökség megőrzése.</w:t>
                      </w:r>
                    </w:p>
                    <w:p w14:paraId="6E8262E1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1B1843D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Célunk a nemzeti hagyományokat tiszteletben tartó, hatékony és jó állam létrehozása, a közszolgáltatások megújítása. Ennek keretében a növekvő társadalmi biztonság – kiemelt figyelmet fordítva a lakossági közbiztonság, a szociális, családi és személyi biztonság,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az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információbiztonság,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a munkahelyi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biztonság – megteremtésére.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6F644C67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E65F625" wp14:editId="18A0B5A5">
                <wp:simplePos x="0" y="0"/>
                <wp:positionH relativeFrom="column">
                  <wp:posOffset>-30480</wp:posOffset>
                </wp:positionH>
                <wp:positionV relativeFrom="paragraph">
                  <wp:posOffset>1905</wp:posOffset>
                </wp:positionV>
                <wp:extent cx="5821680" cy="8610600"/>
                <wp:effectExtent l="0" t="0" r="26670" b="19050"/>
                <wp:wrapNone/>
                <wp:docPr id="143" name="Szövegdoboz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861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2989B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3. Természeti erőforrásaink fenntartható használata, értékeink megőrzése és</w:t>
                            </w:r>
                          </w:p>
                          <w:p w14:paraId="0BE5543E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környezetünk védelme</w:t>
                            </w:r>
                          </w:p>
                          <w:p w14:paraId="77DD919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</w:p>
                          <w:p w14:paraId="0A26F0C7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hosszú távú gazdasági potenciálunkat és életfeltételeinket biztosító természeti erőforrásokkal való fenntartható gazdálkodás megteremtése, az erőforrások megőrzése a jövő generációinak számára, mind mennyiségben, mind minőségben.</w:t>
                            </w:r>
                          </w:p>
                          <w:p w14:paraId="12EFA849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0F17AF8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az élelmiszer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-, az energia-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, a környezet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, valamint a klímabiztonság megteremtése, az egészséges ivóvíz ellátás, az élővilág sokféleségének, a tájak sokféleségének és értékeinek, illetve az épített örökség értékeinek megőrzése, az egészséges élet környezeti feltételeinek és jobb minőségének biztosítása, a fenntartható életmód, termelés és fogyasztás elősegítése.</w:t>
                            </w:r>
                          </w:p>
                          <w:p w14:paraId="1AB5413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36944BF3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4. Térségi potenciálokra alapozott, fenntartható térszerkezet</w:t>
                            </w:r>
                          </w:p>
                          <w:p w14:paraId="7232891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</w:p>
                          <w:p w14:paraId="17C2DD3A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Célunk egy területileg összehangolt, harmonikusan és fenntartható módon működő,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 meglevő térszerkezet értékeit megtartó, a makroregionális és globális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kapcsolatokban ak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tívan részt vevő térszerkezet kialakítása, amelyben az ország, a Kárpát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medence és Európa szempontjából egyaránt jól együttműködő, értékeket teremtő és védő partnerként vehet részt az ország minden térsége és települése. Egyaránt fontos az európai integráció, a közép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európai kohézió megteremtése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.</w:t>
                            </w:r>
                          </w:p>
                          <w:p w14:paraId="29ADBCD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9320B27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többközpontú térszerkezet megvalósítása érdekében szükséges az ország Budapest központúságának oldása, a gazdasági fejlődést biztosító beruházások területi terítése, a térségi versenyképességet segítő térszerkezet, térségi kapcsolatok kialakítása, erősítése.</w:t>
                            </w:r>
                          </w:p>
                          <w:p w14:paraId="5FE28D7D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115AE8B4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térségi integráció, térségi kapcsolatok és együttműködések elmélyítéséhez szükséges a város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vidék kapcsolatok megújítása, a térségi autonómia, az önellátó és önfenntartó képesség erősítése.</w:t>
                            </w:r>
                          </w:p>
                          <w:p w14:paraId="679DF14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313DC087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területi kohézió és a térségi esélyegyenlőség erősítéséhez kiegyensúlyozott térszerkezet, területi kiegyenlítődés, a perifériák és elmaradott térségek felzárkóztatása, a térségi sajátosságoknak megfelelő térségi fejlődési pályák kialakítása szükséges.</w:t>
                            </w:r>
                          </w:p>
                          <w:p w14:paraId="290FDA6E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603B6A34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>Specifikus célkitűzések</w:t>
                            </w:r>
                          </w:p>
                          <w:p w14:paraId="6266283A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4222306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Az átfogó célok elérése érdekében az OFTK </w:t>
                            </w:r>
                            <w:r w:rsidRPr="00EF49A6"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  <w:t xml:space="preserve">tizenhárom specifikus célt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tűz ki, köztük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hét szakpolitikai jellegű célt és hat területi célt. A specifikus célok nemzeti jelentőségű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ágazati és területi tématerületeket ölelnek fel. A célok – az OFTK hosszú távú teljes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tervezési szemléletének megfelelően – </w:t>
                            </w:r>
                            <w:r w:rsidRPr="00EF49A6"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  <w:t>a társadalom és a gazdaság egészének,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  <w:t>valamint minden ágazatnak, térségi és helyi szereplőknek szólnak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, továbbá kirajzolják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azokat a fejlesztési súlypontokat is, amelyekre a középtávú – fókuszált – fejlesztési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feladatok épülhetnek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>.</w:t>
                            </w:r>
                          </w:p>
                          <w:p w14:paraId="2CA64A83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2855950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  <w:t>Specifikus céljainkat a lehetséges kitörési pontokra és fordulatot igénylő területek</w:t>
                            </w:r>
                          </w:p>
                          <w:p w14:paraId="50BFFDBF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b/>
                                <w:bCs/>
                                <w:i/>
                                <w:szCs w:val="24"/>
                              </w:rPr>
                              <w:t>alapján határoztuk meg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, az alábbiak szerint:</w:t>
                            </w:r>
                          </w:p>
                          <w:p w14:paraId="70765E41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</w:p>
                          <w:p w14:paraId="080ADA9A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1. Versenyképes, innovatív gazdaság</w:t>
                            </w:r>
                          </w:p>
                          <w:p w14:paraId="23710A82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Célunk a magyar gazdaság újra-pozícionálása, kedvező helyzetét visszaszerezni és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megerősíteni a külföldi és belföldi piacokon egyaránt. A gazdasági ágazataink és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erőforrásaink, értékeink fenntartható használatára alapozva növelni szükséges az ország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versenyképességét, importkiváltó gazdasági termelését, a foglalkoztatás ösztönzését és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megélhetés biztosítását.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F625" id="Szövegdoboz 143" o:spid="_x0000_s1038" type="#_x0000_t202" style="position:absolute;margin-left:-2.4pt;margin-top:.15pt;width:458.4pt;height:67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">
                <v:textbox>
                  <w:txbxContent>
                    <w:p w14:paraId="6E42989B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  <w:u w:val="single"/>
                        </w:rPr>
                        <w:t>3. Természeti erőforrásaink fenntartható használata, értékeink megőrzése és</w:t>
                      </w:r>
                    </w:p>
                    <w:p w14:paraId="0BE5543E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  <w:u w:val="single"/>
                        </w:rPr>
                        <w:t>környezetünk védelme</w:t>
                      </w:r>
                    </w:p>
                    <w:p w14:paraId="77DD919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</w:p>
                    <w:p w14:paraId="0A26F0C7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hosszú távú gazdasági potenciálunkat és életfeltételeinket biztosító természeti erőforrásokkal való fenntartható gazdálkodás megteremtése, az erőforrások megőrzése a jövő generációinak számára, mind mennyiségben, mind minőségben.</w:t>
                      </w:r>
                    </w:p>
                    <w:p w14:paraId="12EFA849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0F17AF8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az élelmiszer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-, az energia-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, a környezet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, valamint a klímabiztonság megteremtése, az egészséges ivóvíz ellátás, az élővilág sokféleségének, a tájak sokféleségének és értékeinek, illetve az épített örökség értékeinek megőrzése, az egészséges élet környezeti feltételeinek és jobb minőségének biztosítása, a fenntartható életmód, termelés és fogyasztás elősegítése.</w:t>
                      </w:r>
                    </w:p>
                    <w:p w14:paraId="1AB5413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36944BF3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  <w:u w:val="single"/>
                        </w:rPr>
                        <w:t>4. Térségi potenciálokra alapozott, fenntartható térszerkezet</w:t>
                      </w:r>
                    </w:p>
                    <w:p w14:paraId="7232891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</w:p>
                    <w:p w14:paraId="17C2DD3A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Célunk egy területileg összehangolt, harmonikusan és fenntartható módon működő,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a meglevő térszerkezet értékeit megtartó, a makroregionális és globális 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kapcsolatokban ak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tívan részt vevő térszerkezet kialakítása, amelyben az ország, a Kárpát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medence és Európa szempontjából egyaránt jól együttműködő, értékeket teremtő és védő partnerként vehet részt az ország minden térsége és települése. Egyaránt fontos az európai integráció, a közép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európai kohézió megteremtése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.</w:t>
                      </w:r>
                    </w:p>
                    <w:p w14:paraId="29ADBCD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9320B27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többközpontú térszerkezet megvalósítása érdekében szükséges az ország Budapest központúságának oldása, a gazdasági fejlődést biztosító beruházások területi terítése, a térségi versenyképességet segítő térszerkezet, térségi kapcsolatok kialakítása, erősítése.</w:t>
                      </w:r>
                    </w:p>
                    <w:p w14:paraId="5FE28D7D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115AE8B4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térségi integráció, térségi kapcsolatok és együttműködések elmélyítéséhez szükséges a város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vidék kapcsolatok megújítása, a térségi autonómia, az önellátó és önfenntartó képesség erősítése.</w:t>
                      </w:r>
                    </w:p>
                    <w:p w14:paraId="679DF14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313DC087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területi kohézió és a térségi esélyegyenlőség erősítéséhez kiegyensúlyozott térszerkezet, területi kiegyenlítődés, a perifériák és elmaradott térségek felzárkóztatása, a térségi sajátosságoknak megfelelő térségi fejlődési pályák kialakítása szükséges.</w:t>
                      </w:r>
                    </w:p>
                    <w:p w14:paraId="290FDA6E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603B6A34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Cs w:val="24"/>
                        </w:rPr>
                        <w:t>Specifikus célkitűzések</w:t>
                      </w:r>
                    </w:p>
                    <w:p w14:paraId="6266283A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4222306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Az átfogó célok elérése érdekében az OFTK </w:t>
                      </w:r>
                      <w:r w:rsidRPr="00EF49A6"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  <w:t xml:space="preserve">tizenhárom specifikus célt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tűz ki, köztük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hét szakpolitikai jellegű célt és hat területi célt. A specifikus célok nemzeti jelentőségű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ágazati és területi tématerületeket ölelnek fel. A célok – az OFTK hosszú távú teljes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tervezési szemléletének megfelelően – </w:t>
                      </w:r>
                      <w:r w:rsidRPr="00EF49A6"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  <w:t>a társadalom és a gazdaság egészének,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  <w:t>valamint minden ágazatnak, térségi és helyi szereplőknek szólnak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, továbbá kirajzolják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azokat a fejlesztési súlypontokat is, amelyekre a középtávú – fókuszált – fejlesztési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feladatok épülhetnek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>.</w:t>
                      </w:r>
                    </w:p>
                    <w:p w14:paraId="2CA64A83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2855950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  <w:t>Specifikus céljainkat a lehetséges kitörési pontokra és fordulatot igénylő területek</w:t>
                      </w:r>
                    </w:p>
                    <w:p w14:paraId="50BFFDBF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b/>
                          <w:bCs/>
                          <w:i/>
                          <w:szCs w:val="24"/>
                        </w:rPr>
                        <w:t>alapján határoztuk meg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, az alábbiak szerint:</w:t>
                      </w:r>
                    </w:p>
                    <w:p w14:paraId="70765E41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</w:p>
                    <w:p w14:paraId="080ADA9A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  <w:u w:val="single"/>
                        </w:rPr>
                        <w:t>1. Versenyképes, innovatív gazdaság</w:t>
                      </w:r>
                    </w:p>
                    <w:p w14:paraId="23710A82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Célunk a magyar gazdaság újra-pozícionálása, kedvező helyzetét visszaszerezni és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megerősíteni a külföldi és belföldi piacokon egyaránt. A gazdasági ágazataink és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erőforrásaink, értékeink fenntartható használatára alapozva növelni szükséges az ország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versenyképességét, importkiváltó gazdasági termelését, a foglalkoztatás ösztönzését és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a megélhetés biztosítását.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75D3FDE8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654A5D" wp14:editId="10E2C04F">
                <wp:simplePos x="0" y="0"/>
                <wp:positionH relativeFrom="column">
                  <wp:posOffset>-55880</wp:posOffset>
                </wp:positionH>
                <wp:positionV relativeFrom="paragraph">
                  <wp:posOffset>52705</wp:posOffset>
                </wp:positionV>
                <wp:extent cx="5821680" cy="8839200"/>
                <wp:effectExtent l="0" t="0" r="26670" b="19050"/>
                <wp:wrapNone/>
                <wp:docPr id="142" name="Szövegdoboz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883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76DBD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5E39E8F0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</w:p>
                          <w:p w14:paraId="6EAA3400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fejlődési potenciált hordozó ágazatok (pl.: autó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és járműipar; ele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ktronikai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iparágak; híradástechnika; egészségipar; gyógyszeripar; orvosi berendezés és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eszközgyártás; élelmiszeripar; építő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és építőanyag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ipar; logisztika; gépipar,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szerszámgyártás; vegyipar, környezetvédelmi ipar) fejlesztése,</w:t>
                            </w:r>
                            <w:r w:rsidRPr="00EF49A6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</w:p>
                          <w:p w14:paraId="1299C4A9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települések gazdasági csomóponti szerepének és fejlesztői kapacitásának erősítése,</w:t>
                            </w:r>
                            <w:r w:rsidRPr="00EF49A6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</w:p>
                          <w:p w14:paraId="301A4729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vállalkozások kreatív és innovatív fejlesztéseinek a támogatása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  <w:r w:rsidRPr="00EF49A6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</w:p>
                          <w:p w14:paraId="7B28B979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a geotermális és megújuló energetikai potenciál kihasználása, az energiahatékonyság növelése és a zöld gazdaság előmozdítása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  <w:r w:rsidRPr="00EF49A6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 xml:space="preserve"> </w:t>
                            </w:r>
                          </w:p>
                          <w:p w14:paraId="64603F08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kis-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és középvállalkozások és a helyi gazdaság szerepének megerősítése, kiépítése, </w:t>
                            </w:r>
                          </w:p>
                          <w:p w14:paraId="5B5EFB48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kis-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és középvállalkozás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barát gazdasági környezet kialakítása, innovációs szerepkörük erősítése a hazai kutatás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fejlesztésben, innovatív foglalkoztatás ösztönző programokkal tovább növelni és megerősíteni a hazai foglalkoztatásban betöltött szerepüket, </w:t>
                            </w:r>
                          </w:p>
                          <w:p w14:paraId="65DAF024" w14:textId="77777777" w:rsidR="004756F8" w:rsidRPr="00EF49A6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EF49A6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EF49A6">
                              <w:rPr>
                                <w:rFonts w:cs="Arial"/>
                                <w:i/>
                                <w:szCs w:val="24"/>
                              </w:rPr>
                              <w:t>gazdaság dualitásának mérséklése érdekében szükségszerű a gazdasági szereplők közötti horizontális és vertikális integrációk erősítése, valamint integrált, környezetkímélő és intelligens közlekedésfejlesztést megvalósítani</w:t>
                            </w:r>
                            <w:r w:rsidRPr="00EF49A6">
                              <w:rPr>
                                <w:rFonts w:eastAsia="ArialMT" w:cs="ArialMT"/>
                                <w:szCs w:val="24"/>
                              </w:rPr>
                              <w:t>.</w:t>
                            </w:r>
                          </w:p>
                          <w:p w14:paraId="1B3B8001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58A8FC"/>
                                <w:szCs w:val="24"/>
                              </w:rPr>
                            </w:pPr>
                          </w:p>
                          <w:p w14:paraId="54AA618E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2. Gyógyító Magyarország, egészséges társadalom, egészség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  <w:u w:val="single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és sportgazdaság</w:t>
                            </w:r>
                          </w:p>
                          <w:p w14:paraId="276D7175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gyógyító és gyógyuló Magyarország megteremtés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e, ennek keretében az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egészségügyi szolgáltatások és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ellátások biztosítás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a, az egészséges életmódra való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törekvés ösztönzése, kiemelt tekintettel a sportra, </w:t>
                            </w:r>
                            <w:r w:rsidRPr="00EF49A6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a 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rekreációra és az egészséges </w:t>
                            </w:r>
                            <w:r w:rsidRPr="00EF49A6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táplálkozásra.</w:t>
                            </w:r>
                          </w:p>
                          <w:p w14:paraId="2CA66C6C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Bold"/>
                                <w:b/>
                                <w:bCs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079A39B0" w14:textId="77777777" w:rsidR="004756F8" w:rsidRPr="00EF49A6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color w:val="000000"/>
                                <w:szCs w:val="24"/>
                              </w:rPr>
                            </w:pPr>
                            <w:r w:rsidRPr="00EF49A6">
                              <w:rPr>
                                <w:rFonts w:cs="Arial,Italic"/>
                                <w:i/>
                                <w:iCs/>
                                <w:color w:val="000000"/>
                                <w:szCs w:val="24"/>
                              </w:rPr>
                              <w:t>Beavatkozási területek:</w:t>
                            </w:r>
                          </w:p>
                          <w:p w14:paraId="42A3CF3B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1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egészségipar, a termál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egészségturizmus illetve a szabadidő gazdaság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fejlesztése, ehhez kapcsolódva a gyógyvizek hasznosítása és a ráépülő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gyógyfürdők szolgáltatásainak fejlesztése és bővítése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,</w:t>
                            </w:r>
                          </w:p>
                          <w:p w14:paraId="2151F06A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a belföldi turizmus erősítése a kiemelt turisztikai vonzerők fejlesztésével, a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nemzeti</w:t>
                            </w:r>
                            <w:r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kulturális és épített örökség megőrzésével, fenntartható hasznosításával és az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üzleti turizmusban rejlő lehetőségek kiaknázásával,</w:t>
                            </w:r>
                          </w:p>
                          <w:p w14:paraId="5F80CE26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 gyermekvállalást ösztönző társadalompolitika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i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, és gazdasági programok indítása,</w:t>
                            </w:r>
                          </w:p>
                          <w:p w14:paraId="6B71781F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családbarát gyermekellátó intézményrendszer kialakítása,</w:t>
                            </w:r>
                          </w:p>
                          <w:p w14:paraId="7B1A21D0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egészséges életmódot, a rekreációt, a sportot, a mozgást, az egészséges életet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lehetővé tevő közösségi terek biztosítása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,</w:t>
                            </w:r>
                          </w:p>
                          <w:p w14:paraId="34901FC6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egészségtudatosság ösztönzésére irányuló társadalmi és településfejlesztési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programok megvalósítása,</w:t>
                            </w:r>
                          </w:p>
                          <w:p w14:paraId="181FC879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a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z egészségügyi ellátások minőségének javítása, az egészségügyi szolgáltatások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(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rehabilitáció, szűrőprogramok, kábítószer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-, alkohol-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dohánytermékek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fogyasztásával kapcsolatos preventív programok stb.) bővítése és a részvételi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szándék erősítése,</w:t>
                            </w:r>
                          </w:p>
                          <w:p w14:paraId="165A7FC2" w14:textId="77777777" w:rsidR="004756F8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2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az egészségügyi, gyermek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és idősellátással, szociális ellátással és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mentálhigiénével kapcsolatos közösségi szolgáltatások biztosítása és bővítése.</w:t>
                            </w:r>
                          </w:p>
                          <w:p w14:paraId="28E3F8FD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4CD3CEA3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  <w:u w:val="single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  <w:u w:val="single"/>
                              </w:rPr>
                              <w:t>3. Életképes vidék, egészséges élelmiszertermelés és -ellátás</w:t>
                            </w:r>
                          </w:p>
                          <w:p w14:paraId="74AB1D0D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vidéki térségek népességeltartó és népességmegtartó képességének javítása,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ennek érdekében tájaink értékeinek, erőforrásainak megőrzése, a sokszínű és életképes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agrártermelés, az élelmezési és élelmiszerbiztonság megteremtése, a vidéki gazdaság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létalapjainak biztosítása, a vidéki foglalkoztatás növelése, a vidéki közösségek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megerősítése, a vidéki népesség életminőségének javítása.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4A5D" id="Szövegdoboz 142" o:spid="_x0000_s1039" type="#_x0000_t202" style="position:absolute;margin-left:-4.4pt;margin-top:4.15pt;width:458.4pt;height:6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">
                <v:textbox>
                  <w:txbxContent>
                    <w:p w14:paraId="7BF76DBD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cs="Arial,Italic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5E39E8F0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</w:p>
                    <w:p w14:paraId="6EAA3400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fejlődési potenciált hordozó ágazatok (pl.: autó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és járműipar; ele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ktronikai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iparágak; híradástechnika; egészségipar; gyógyszeripar; orvosi berendezés és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eszközgyártás; élelmiszeripar; építő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és építőanyag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ipar; logisztika; gépipar,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szerszámgyártás; vegyipar, környezetvédelmi ipar) fejlesztése,</w:t>
                      </w:r>
                      <w:r w:rsidRPr="00EF49A6">
                        <w:rPr>
                          <w:rFonts w:cs="Arial,Italic"/>
                          <w:i/>
                          <w:iCs/>
                          <w:szCs w:val="24"/>
                        </w:rPr>
                        <w:t xml:space="preserve"> </w:t>
                      </w:r>
                    </w:p>
                    <w:p w14:paraId="1299C4A9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települések gazdasági csomóponti szerepének és fejlesztői kapacitásának erősítése,</w:t>
                      </w:r>
                      <w:r w:rsidRPr="00EF49A6">
                        <w:rPr>
                          <w:rFonts w:cs="Arial,Italic"/>
                          <w:i/>
                          <w:iCs/>
                          <w:szCs w:val="24"/>
                        </w:rPr>
                        <w:t xml:space="preserve"> </w:t>
                      </w:r>
                    </w:p>
                    <w:p w14:paraId="301A4729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vállalkozások kreatív és innovatív fejlesztéseinek a támogatása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  <w:r w:rsidRPr="00EF49A6">
                        <w:rPr>
                          <w:rFonts w:cs="Arial,Italic"/>
                          <w:i/>
                          <w:iCs/>
                          <w:szCs w:val="24"/>
                        </w:rPr>
                        <w:t xml:space="preserve"> </w:t>
                      </w:r>
                    </w:p>
                    <w:p w14:paraId="7B28B979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szCs w:val="24"/>
                        </w:rPr>
                        <w:t>a geotermális és megújuló energetikai potenciál kihasználása, az energiahatékonyság növelése és a zöld gazdaság előmozdítása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  <w:r w:rsidRPr="00EF49A6">
                        <w:rPr>
                          <w:rFonts w:cs="Arial,Italic"/>
                          <w:i/>
                          <w:iCs/>
                          <w:szCs w:val="24"/>
                        </w:rPr>
                        <w:t xml:space="preserve"> </w:t>
                      </w:r>
                    </w:p>
                    <w:p w14:paraId="64603F08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a kis-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és középvállalkozások és a helyi gazdaság szerepének megerősítése, kiépítése, </w:t>
                      </w:r>
                    </w:p>
                    <w:p w14:paraId="5B5EFB48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kis-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és középvállalkozás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barát gazdasági környezet kialakítása, innovációs szerepkörük erősítése a hazai kutatás</w:t>
                      </w: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 xml:space="preserve">fejlesztésben, innovatív foglalkoztatás ösztönző programokkal tovább növelni és megerősíteni a hazai foglalkoztatásban betöltött szerepüket, </w:t>
                      </w:r>
                    </w:p>
                    <w:p w14:paraId="65DAF024" w14:textId="77777777" w:rsidR="004756F8" w:rsidRPr="00EF49A6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EF49A6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EF49A6">
                        <w:rPr>
                          <w:rFonts w:cs="Arial"/>
                          <w:i/>
                          <w:szCs w:val="24"/>
                        </w:rPr>
                        <w:t>gazdaság dualitásának mérséklése érdekében szükségszerű a gazdasági szereplők közötti horizontális és vertikális integrációk erősítése, valamint integrált, környezetkímélő és intelligens közlekedésfejlesztést megvalósítani</w:t>
                      </w:r>
                      <w:r w:rsidRPr="00EF49A6">
                        <w:rPr>
                          <w:rFonts w:eastAsia="ArialMT" w:cs="ArialMT"/>
                          <w:szCs w:val="24"/>
                        </w:rPr>
                        <w:t>.</w:t>
                      </w:r>
                    </w:p>
                    <w:p w14:paraId="1B3B8001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58A8FC"/>
                          <w:szCs w:val="24"/>
                        </w:rPr>
                      </w:pPr>
                    </w:p>
                    <w:p w14:paraId="54AA618E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  <w:u w:val="single"/>
                        </w:rPr>
                        <w:t>2. Gyógyító Magyarország, egészséges társadalom, egészség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  <w:u w:val="single"/>
                        </w:rPr>
                        <w:t xml:space="preserve">- </w:t>
                      </w:r>
                      <w:r w:rsidRPr="00D05527">
                        <w:rPr>
                          <w:rFonts w:cs="Arial"/>
                          <w:i/>
                          <w:szCs w:val="24"/>
                          <w:u w:val="single"/>
                        </w:rPr>
                        <w:t>és sportgazdaság</w:t>
                      </w:r>
                    </w:p>
                    <w:p w14:paraId="276D7175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gyógyító és gyógyuló Magyarország megteremtés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e, ennek keretében az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egészségügyi szolgáltatások és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ellátások biztosítás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a, az egészséges életmódra való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törekvés ösztönzése, kiemelt tekintettel a sportra, </w:t>
                      </w:r>
                      <w:r w:rsidRPr="00EF49A6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a 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rekreációra és az egészséges </w:t>
                      </w:r>
                      <w:r w:rsidRPr="00EF49A6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táplálkozásra.</w:t>
                      </w:r>
                    </w:p>
                    <w:p w14:paraId="2CA66C6C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Bold"/>
                          <w:b/>
                          <w:bCs/>
                          <w:i/>
                          <w:color w:val="000000"/>
                          <w:szCs w:val="24"/>
                        </w:rPr>
                      </w:pPr>
                    </w:p>
                    <w:p w14:paraId="079A39B0" w14:textId="77777777" w:rsidR="004756F8" w:rsidRPr="00EF49A6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color w:val="000000"/>
                          <w:szCs w:val="24"/>
                        </w:rPr>
                      </w:pPr>
                      <w:r w:rsidRPr="00EF49A6">
                        <w:rPr>
                          <w:rFonts w:cs="Arial,Italic"/>
                          <w:i/>
                          <w:iCs/>
                          <w:color w:val="000000"/>
                          <w:szCs w:val="24"/>
                        </w:rPr>
                        <w:t>Beavatkozási területek:</w:t>
                      </w:r>
                    </w:p>
                    <w:p w14:paraId="42A3CF3B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1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egészségipar, a termál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egészségturizmus illetve a szabadidő gazdaság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fejlesztése, ehhez kapcsolódva a gyógyvizek hasznosítása és a ráépülő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gyógyfürdők szolgáltatásainak fejlesztése és bővítése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,</w:t>
                      </w:r>
                    </w:p>
                    <w:p w14:paraId="2151F06A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a belföldi turizmus erősítése a kiemelt turisztikai vonzerők fejlesztésével, a 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nemzeti</w:t>
                      </w:r>
                      <w:r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kulturális és épített örökség megőrzésével, fenntartható hasznosításával és az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üzleti turizmusban rejlő lehetőségek kiaknázásával,</w:t>
                      </w:r>
                    </w:p>
                    <w:p w14:paraId="5F80CE26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 gyermekvállalást ösztönző társadalompolitika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i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, és gazdasági programok indítása,</w:t>
                      </w:r>
                    </w:p>
                    <w:p w14:paraId="6B71781F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családbarát gyermekellátó intézményrendszer kialakítása,</w:t>
                      </w:r>
                    </w:p>
                    <w:p w14:paraId="7B1A21D0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egészséges életmódot, a rekreációt, a sportot, a mozgást, az egészséges életet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lehetővé tevő közösségi terek biztosítása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,</w:t>
                      </w:r>
                    </w:p>
                    <w:p w14:paraId="34901FC6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egészségtudatosság ösztönzésére irányuló társadalmi és településfejlesztési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programok megvalósítása,</w:t>
                      </w:r>
                    </w:p>
                    <w:p w14:paraId="181FC879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a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z egészségügyi ellátások minőségének javítása, az egészségügyi szolgáltatások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(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rehabilitáció, szűrőprogramok, kábítószer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-, alkohol-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dohánytermékek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fogyasztásával kapcsolatos preventív programok stb.) bővítése és a részvételi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szándék erősítése,</w:t>
                      </w:r>
                    </w:p>
                    <w:p w14:paraId="165A7FC2" w14:textId="77777777" w:rsidR="004756F8" w:rsidRDefault="004756F8" w:rsidP="004756F8">
                      <w:pPr>
                        <w:pStyle w:val="Listaszerbekezds"/>
                        <w:numPr>
                          <w:ilvl w:val="0"/>
                          <w:numId w:val="32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az egészségügyi, gyermek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és idősellátással, szociális ellátással és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mentálhigiénével kapcsolatos közösségi szolgáltatások biztosítása és bővítése.</w:t>
                      </w:r>
                    </w:p>
                    <w:p w14:paraId="28E3F8FD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4CD3CEA3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  <w:u w:val="single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  <w:u w:val="single"/>
                        </w:rPr>
                        <w:t>3. Életképes vidék, egészséges élelmiszertermelés és -ellátás</w:t>
                      </w:r>
                    </w:p>
                    <w:p w14:paraId="74AB1D0D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vidéki térségek népességeltartó és népességmegtartó képességének javítása,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ennek érdekében tájaink értékeinek, erőforrásainak megőrzése, a sokszínű és életképes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agrártermelés, az élelmezési és élelmiszerbiztonság megteremtése, a vidéki gazdaság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létalapjainak biztosítása, a vidéki foglalkoztatás növelése, a vidéki közösségek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megerősítése, a vidéki népesség életminőségének javítása.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60C09C19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F8471A" wp14:editId="00CC9753">
                <wp:simplePos x="0" y="0"/>
                <wp:positionH relativeFrom="column">
                  <wp:posOffset>14605</wp:posOffset>
                </wp:positionH>
                <wp:positionV relativeFrom="paragraph">
                  <wp:posOffset>65405</wp:posOffset>
                </wp:positionV>
                <wp:extent cx="5821680" cy="8640445"/>
                <wp:effectExtent l="0" t="0" r="26670" b="27305"/>
                <wp:wrapNone/>
                <wp:docPr id="141" name="Szövegdoboz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8640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B304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D05527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66C77C9D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foglalkoztatást és a természeti erőforrások fenntartható módon történő felhasználását biztosító, életképes agrár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és élelmiszergazdaság, valamint termelés szerkezet kialakítása,</w:t>
                            </w:r>
                          </w:p>
                          <w:p w14:paraId="0E047CEA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törekedni kell az egészséges élelmiszerek előállítására, a hozzáadott érték növelésére, valamint kiemelten kell foglalkozni a kertészet és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az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állattenyésztés fejlesztésével, az ökológiai gazdálkodás erősítésével a genetikai alapok, és a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GMO-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mentesség megőrzése érdekében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5D38C35F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ind w:left="567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a minőségi magyar termékek, élelmiszer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feldolgozás megtartása, „újjáélesztése",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az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élelmiszerbiztonság erősítése,</w:t>
                            </w:r>
                          </w:p>
                          <w:p w14:paraId="65ABED59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a helyi és magyar termékekkel kapcsolatos fogyasztói tudatosság erősítése,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a</w:t>
                            </w:r>
                          </w:p>
                          <w:p w14:paraId="0FBD675F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helyi termékekre épülő közétkeztetés és a gasztronómiai kultúra javítása,</w:t>
                            </w:r>
                          </w:p>
                          <w:p w14:paraId="70335A89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a természet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, táj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és környezetvédelem szerepének erősítése, a biológiai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sokféleség megőrzése, a vidéki örökség, vidéki térségeink táji, társadalmi,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gazdálkodási és építészeti értékeinek megőrzése és értékalapú fejlesztése, a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hagyományápolás és a helyi identitás erősítése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7D252E5B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kiegyensúlyozott város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vidék kapcsolatok megteremtése,</w:t>
                            </w:r>
                          </w:p>
                          <w:p w14:paraId="16704B2D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a vidéki értékekre és az ott történő települési infrastrukturális és szolgáltatási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f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ejlesztésekre alapozva a vidéki életforma presztízsének javítása, a fiatalok vidékre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településének ösztönzése,</w:t>
                            </w:r>
                          </w:p>
                          <w:p w14:paraId="6D00C966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k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iegyensúlyozott föld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és birtokszerkezet kialakítása,</w:t>
                            </w:r>
                          </w:p>
                          <w:p w14:paraId="523B35E8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az önfenntartó családi gazdaságok erősítése, a saját szükségletre történő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kertművelés és állattartás ösztönzése, demográfiai, szociális földprogramok és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komplex tájgazdálkodási programok megvalósítása,</w:t>
                            </w:r>
                          </w:p>
                          <w:p w14:paraId="448FD5D4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a kulturális és közösségi létesítmények, könyvtárak, népfőiskolák, tájközpontok,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kutatóintézetek hálózatának bővítése és megerősítése,</w:t>
                            </w:r>
                          </w:p>
                          <w:p w14:paraId="5D0B09F8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helyi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értékek és történetekhez kapcsolódó kulturális szolgáltatások fejlesztése az</w:t>
                            </w:r>
                            <w:r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egyéni tudás, a versenyképesség megszerzése érdekében,</w:t>
                            </w:r>
                          </w:p>
                          <w:p w14:paraId="0B8A54C6" w14:textId="77777777" w:rsidR="004756F8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 xml:space="preserve">a helyi és vidéki térségek gazdasági együttműködéseinek a javítása,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a helyi</w:t>
                            </w:r>
                            <w:r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termékek piacszervezésének és a közvetlen értékesítés lehetőségeinek az</w:t>
                            </w:r>
                            <w:r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"/>
                                <w:i/>
                                <w:szCs w:val="24"/>
                              </w:rPr>
                              <w:t>erősítése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54E2F610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567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a helyi gazdaság bel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és külpiacainak pozicionálása, a termelők érdekeltségével és részvételével megvalósuló kereskedelmi hálózatok, értékesítési csatornák kialakítása,</w:t>
                            </w:r>
                          </w:p>
                          <w:p w14:paraId="22069E41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3"/>
                              </w:numPr>
                              <w:ind w:left="567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</w:rPr>
                              <w:t>gazdasági diverzifikáció valamint a vidéki térségek bekapcsolása a gazdaságba és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a turizmusba.</w:t>
                            </w:r>
                          </w:p>
                          <w:p w14:paraId="72F1E04D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4. Kreatív tudásalapú társadalom, piacképes készségek, K+F+I</w:t>
                            </w:r>
                          </w:p>
                          <w:p w14:paraId="4436EF1F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Célunk a kreatív képességeinkre, tudásunkra építő értékteremtés, ennek érdekében 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az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információs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kommunikációs háttér javítása, az ehhez szükséges megfelelő és korszerű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képzési rendszer létrehozása, ami biztosítja a piacképes és gyakorlati tudá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s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megszerzését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,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illetve kedvező szellemi és innovációs környezetet biztosí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t a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fejlesztéseknek. Ezáltal egy kezdeményező, akár egész életen át tartó, önálló</w:t>
                            </w:r>
                            <w:r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 xml:space="preserve"> tanulásra 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képes, fejlett munkakultúrájú munkaerő</w:t>
                            </w:r>
                            <w:r w:rsidRPr="00D05527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D05527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piaci kínálat teremthető meg az országban.</w:t>
                            </w:r>
                          </w:p>
                          <w:p w14:paraId="0A804990" w14:textId="77777777" w:rsidR="004756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7692CFDB" w14:textId="77777777" w:rsidR="004756F8" w:rsidRPr="00D05527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D05527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793D0DC0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szCs w:val="24"/>
                              </w:rPr>
                              <w:t xml:space="preserve">a </w:t>
                            </w:r>
                            <w:r w:rsidRPr="00D05527">
                              <w:rPr>
                                <w:rFonts w:cs="Arial"/>
                                <w:szCs w:val="24"/>
                              </w:rPr>
                              <w:t>tehetség és kreativitás itthoni kibontakoztatása az ország általános gazdasági, társadalmi, kulturális és szellemi értékeinek fejlődése érdekében,</w:t>
                            </w:r>
                          </w:p>
                          <w:p w14:paraId="36456F12" w14:textId="77777777" w:rsidR="004756F8" w:rsidRPr="00D05527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  <w:r w:rsidRPr="00D05527">
                              <w:rPr>
                                <w:rFonts w:eastAsia="ArialMT" w:cs="ArialMT"/>
                                <w:szCs w:val="24"/>
                              </w:rPr>
                              <w:t xml:space="preserve">a </w:t>
                            </w:r>
                            <w:r w:rsidRPr="00D05527">
                              <w:rPr>
                                <w:rFonts w:cs="Arial"/>
                                <w:szCs w:val="24"/>
                              </w:rPr>
                              <w:t>tudásgazdaság kiépítése és erősítése az ehhez kapcsolódó felsőoktatási intézmények és kutatóközpontok fejlesztése, valamint az egymással és a gazdasági szereplőkkel való együttműködéseik erősítése</w:t>
                            </w:r>
                            <w:r w:rsidRPr="00D05527">
                              <w:rPr>
                                <w:rFonts w:eastAsia="ArialMT" w:cs="ArialMT"/>
                                <w:szCs w:val="24"/>
                              </w:rPr>
                              <w:t>,</w:t>
                            </w:r>
                          </w:p>
                          <w:p w14:paraId="20C2C3CF" w14:textId="77777777" w:rsidR="004756F8" w:rsidRPr="00D05527" w:rsidRDefault="004756F8" w:rsidP="004756F8">
                            <w:pPr>
                              <w:pStyle w:val="Listaszerbekezds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8471A" id="Szövegdoboz 141" o:spid="_x0000_s1040" type="#_x0000_t202" style="position:absolute;margin-left:1.15pt;margin-top:5.15pt;width:458.4pt;height:680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">
                <v:textbox>
                  <w:txbxContent>
                    <w:p w14:paraId="3813B304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D05527">
                        <w:rPr>
                          <w:rFonts w:cs="Arial,Italic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66C77C9D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foglalkoztatást és a természeti erőforrások fenntartható módon történő felhasználását biztosító, életképes agrár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és élelmiszergazdaság, valamint termelés szerkezet kialakítása,</w:t>
                      </w:r>
                    </w:p>
                    <w:p w14:paraId="0E047CEA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</w:rPr>
                        <w:t xml:space="preserve">törekedni kell az egészséges élelmiszerek előállítására, a hozzáadott érték növelésére, valamint kiemelten kell foglalkozni a kertészet és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az 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 xml:space="preserve">állattenyésztés fejlesztésével, az ökológiai gazdálkodás erősítésével a genetikai alapok, és a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GMO-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mentesség megőrzése érdekében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5D38C35F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ind w:left="567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</w:rPr>
                        <w:t>a minőségi magyar termékek, élelmiszer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feldolgozás megtartása, „újjáélesztése",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az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élelmiszerbiztonság erősítése,</w:t>
                      </w:r>
                    </w:p>
                    <w:p w14:paraId="65ABED59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 xml:space="preserve">a helyi és magyar termékekkel kapcsolatos fogyasztói tudatosság erősítése,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a</w:t>
                      </w:r>
                    </w:p>
                    <w:p w14:paraId="0FBD675F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helyi termékekre épülő közétkeztetés és a gasztronómiai kultúra javítása,</w:t>
                      </w:r>
                    </w:p>
                    <w:p w14:paraId="70335A89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a természet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, táj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és környezetvédelem szerepének erősítése, a biológiai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sokféleség megőrzése, a vidéki örökség, vidéki térségeink táji, társadalmi,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gazdálkodási és építészeti értékeinek megőrzése és értékalapú fejlesztése, a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hagyományápolás és a helyi identitás erősítése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7D252E5B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kiegyensúlyozott város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vidék kapcsolatok megteremtése,</w:t>
                      </w:r>
                    </w:p>
                    <w:p w14:paraId="16704B2D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a vidéki értékekre és az ott történő települési infrastrukturális és szolgáltatási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f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ejlesztésekre alapozva a vidéki életforma presztízsének javítása, a fiatalok vidékre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településének ösztönzése,</w:t>
                      </w:r>
                    </w:p>
                    <w:p w14:paraId="6D00C966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k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iegyensúlyozott föld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és birtokszerkezet kialakítása,</w:t>
                      </w:r>
                    </w:p>
                    <w:p w14:paraId="523B35E8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az önfenntartó családi gazdaságok erősítése, a saját szükségletre történő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kertművelés és állattartás ösztönzése, demográfiai, szociális földprogramok és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komplex tájgazdálkodási programok megvalósítása,</w:t>
                      </w:r>
                    </w:p>
                    <w:p w14:paraId="448FD5D4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a kulturális és közösségi létesítmények, könyvtárak, népfőiskolák, tájközpontok,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kutatóintézetek hálózatának bővítése és megerősítése,</w:t>
                      </w:r>
                    </w:p>
                    <w:p w14:paraId="5D0B09F8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a helyi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értékek és történetekhez kapcsolódó kulturális szolgáltatások fejlesztése az</w:t>
                      </w:r>
                      <w:r>
                        <w:rPr>
                          <w:rFonts w:eastAsia="ArialMT"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egyéni tudás, a versenyképesség megszerzése érdekében,</w:t>
                      </w:r>
                    </w:p>
                    <w:p w14:paraId="0B8A54C6" w14:textId="77777777" w:rsidR="004756F8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 xml:space="preserve">a helyi és vidéki térségek gazdasági együttműködéseinek a javítása,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a helyi</w:t>
                      </w:r>
                      <w:r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termékek piacszervezésének és a közvetlen értékesítés lehetőségeinek az</w:t>
                      </w:r>
                      <w:r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"/>
                          <w:i/>
                          <w:szCs w:val="24"/>
                        </w:rPr>
                        <w:t>erősítése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54E2F610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567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a helyi gazdaság bel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D05527">
                        <w:rPr>
                          <w:rFonts w:cs="Arial"/>
                          <w:i/>
                          <w:szCs w:val="24"/>
                        </w:rPr>
                        <w:t>és külpiacainak pozicionálása, a termelők érdekeltségével és részvételével megvalósuló kereskedelmi hálózatok, értékesítési csatornák kialakítása,</w:t>
                      </w:r>
                    </w:p>
                    <w:p w14:paraId="22069E41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3"/>
                        </w:numPr>
                        <w:ind w:left="567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</w:rPr>
                        <w:t>gazdasági diverzifikáció valamint a vidéki térségek bekapcsolása a gazdaságba és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eastAsia="ArialMT" w:cs="ArialMT"/>
                          <w:i/>
                          <w:szCs w:val="24"/>
                        </w:rPr>
                        <w:t>a turizmusba.</w:t>
                      </w:r>
                    </w:p>
                    <w:p w14:paraId="72F1E04D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D05527">
                        <w:rPr>
                          <w:rFonts w:cs="Arial"/>
                          <w:i/>
                          <w:szCs w:val="24"/>
                          <w:u w:val="single"/>
                        </w:rPr>
                        <w:t>4. Kreatív tudásalapú társadalom, piacképes készségek, K+F+I</w:t>
                      </w:r>
                    </w:p>
                    <w:p w14:paraId="4436EF1F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Célunk a kreatív képességeinkre, tudásunkra építő értékteremtés, ennek érdekében 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az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információs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kommunikációs háttér javítása, az ehhez szükséges megfelelő és korszerű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képzési rendszer létrehozása, ami biztosítja a piacképes és gyakorlati tudá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s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megszerzését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,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illetve kedvező szellemi és innovációs környezetet biztosí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t a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fejlesztéseknek. Ezáltal egy kezdeményező, akár egész életen át tartó, önálló</w:t>
                      </w:r>
                      <w:r>
                        <w:rPr>
                          <w:rFonts w:cs="Arial"/>
                          <w:i/>
                          <w:color w:val="000000"/>
                          <w:szCs w:val="24"/>
                        </w:rPr>
                        <w:t xml:space="preserve"> tanulásra 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képes, fejlett munkakultúrájú munkaerő</w:t>
                      </w:r>
                      <w:r w:rsidRPr="00D05527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>-</w:t>
                      </w:r>
                      <w:r w:rsidRPr="00D05527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piaci kínálat teremthető meg az országban.</w:t>
                      </w:r>
                    </w:p>
                    <w:p w14:paraId="0A804990" w14:textId="77777777" w:rsidR="004756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</w:p>
                    <w:p w14:paraId="7692CFDB" w14:textId="77777777" w:rsidR="004756F8" w:rsidRPr="00D05527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D05527">
                        <w:rPr>
                          <w:rFonts w:cs="Arial,Italic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793D0DC0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szCs w:val="24"/>
                        </w:rPr>
                        <w:t xml:space="preserve">a </w:t>
                      </w:r>
                      <w:r w:rsidRPr="00D05527">
                        <w:rPr>
                          <w:rFonts w:cs="Arial"/>
                          <w:szCs w:val="24"/>
                        </w:rPr>
                        <w:t>tehetség és kreativitás itthoni kibontakoztatása az ország általános gazdasági, társadalmi, kulturális és szellemi értékeinek fejlődése érdekében,</w:t>
                      </w:r>
                    </w:p>
                    <w:p w14:paraId="36456F12" w14:textId="77777777" w:rsidR="004756F8" w:rsidRPr="00D05527" w:rsidRDefault="004756F8" w:rsidP="004756F8">
                      <w:pPr>
                        <w:pStyle w:val="Listaszerbekezds"/>
                        <w:numPr>
                          <w:ilvl w:val="0"/>
                          <w:numId w:val="3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Cs w:val="24"/>
                        </w:rPr>
                      </w:pPr>
                      <w:r w:rsidRPr="00D05527">
                        <w:rPr>
                          <w:rFonts w:eastAsia="ArialMT" w:cs="ArialMT"/>
                          <w:szCs w:val="24"/>
                        </w:rPr>
                        <w:t xml:space="preserve">a </w:t>
                      </w:r>
                      <w:r w:rsidRPr="00D05527">
                        <w:rPr>
                          <w:rFonts w:cs="Arial"/>
                          <w:szCs w:val="24"/>
                        </w:rPr>
                        <w:t>tudásgazdaság kiépítése és erősítése az ehhez kapcsolódó felsőoktatási intézmények és kutatóközpontok fejlesztése, valamint az egymással és a gazdasági szereplőkkel való együttműködéseik erősítése</w:t>
                      </w:r>
                      <w:r w:rsidRPr="00D05527">
                        <w:rPr>
                          <w:rFonts w:eastAsia="ArialMT" w:cs="ArialMT"/>
                          <w:szCs w:val="24"/>
                        </w:rPr>
                        <w:t>,</w:t>
                      </w:r>
                    </w:p>
                    <w:p w14:paraId="20C2C3CF" w14:textId="77777777" w:rsidR="004756F8" w:rsidRPr="00D05527" w:rsidRDefault="004756F8" w:rsidP="004756F8">
                      <w:pPr>
                        <w:pStyle w:val="Listaszerbekezds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Arial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58315DCC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3D60DB0" wp14:editId="05D7FE2C">
                <wp:simplePos x="0" y="0"/>
                <wp:positionH relativeFrom="column">
                  <wp:posOffset>-17780</wp:posOffset>
                </wp:positionH>
                <wp:positionV relativeFrom="paragraph">
                  <wp:posOffset>-36195</wp:posOffset>
                </wp:positionV>
                <wp:extent cx="5821680" cy="7918450"/>
                <wp:effectExtent l="0" t="0" r="26670" b="2540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791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5544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a gazdaságot és a társadalmat szolgáló innovációk, K+F ösztönzése és a kulturális kreatív tevékenységek támogatása. Az élethosszig tartó tanulásra ösztönzés, az 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e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mberek munkaerő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piaci esélyeinek növelése, az iskolai lemorzsolódás csökkentése a tudás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és készségfejlesztés lehetőségeinek a biztosításával,</w:t>
                            </w:r>
                          </w:p>
                          <w:p w14:paraId="23BF15F4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szakképzés fejlesztése, különösen a hiányszakmákban. A felnőttképzés minőségi, rendszerszintű fejlesztése,</w:t>
                            </w:r>
                          </w:p>
                          <w:p w14:paraId="74B9FC0B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köznevelés integrált, komplex fejlesztése, a megfelelő kutatási eredmények, innovatív oktatási módszerek alkalmazása, köznevelési hálózatfejlesztés,</w:t>
                            </w:r>
                          </w:p>
                          <w:p w14:paraId="1E071A00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oktatást és kutatást támogató adatbázisok fejlesztése és építése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117D29F9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korai iskolaelhagyás megelőzését támogató szolgáltatások és programok fejlesztése</w:t>
                            </w:r>
                          </w:p>
                          <w:p w14:paraId="09C0033C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d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igitális fordulat, a digitális kompetenciák fejlesztése és az infokommunikációs hozzáférés bővítése.</w:t>
                            </w:r>
                          </w:p>
                          <w:p w14:paraId="2648DD1B" w14:textId="77777777" w:rsidR="004756F8" w:rsidRPr="00040605" w:rsidRDefault="004756F8" w:rsidP="004756F8">
                            <w:pPr>
                              <w:jc w:val="both"/>
                              <w:rPr>
                                <w:rFonts w:cs="Arial"/>
                                <w:szCs w:val="24"/>
                              </w:rPr>
                            </w:pPr>
                          </w:p>
                          <w:p w14:paraId="54571326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  <w:u w:val="single"/>
                              </w:rPr>
                              <w:t xml:space="preserve">5. </w:t>
                            </w:r>
                            <w:r w:rsidRPr="00040605">
                              <w:rPr>
                                <w:rFonts w:eastAsia="ArialMT" w:cs="Arial"/>
                                <w:i/>
                                <w:szCs w:val="24"/>
                                <w:u w:val="single"/>
                              </w:rPr>
                              <w:t>Értéktudatos és szolidáris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  <w:u w:val="single"/>
                              </w:rPr>
                              <w:t xml:space="preserve">, </w:t>
                            </w:r>
                            <w:r w:rsidRPr="00040605">
                              <w:rPr>
                                <w:rFonts w:eastAsia="ArialMT" w:cs="Arial"/>
                                <w:i/>
                                <w:szCs w:val="24"/>
                                <w:u w:val="single"/>
                              </w:rPr>
                              <w:t>öngondoskodó társadalom</w:t>
                            </w:r>
                          </w:p>
                          <w:p w14:paraId="2B867771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"/>
                                <w:i/>
                                <w:color w:val="000000"/>
                                <w:szCs w:val="24"/>
                              </w:rPr>
                              <w:t>Célunk egy olyan szolidáris, felelős és összetartó, értékeit ismerő és valló társadalom kialakítása, am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color w:val="000000"/>
                                <w:szCs w:val="24"/>
                              </w:rPr>
                              <w:t xml:space="preserve">elyik </w:t>
                            </w:r>
                            <w:r w:rsidRPr="00040605">
                              <w:rPr>
                                <w:rFonts w:eastAsia="ArialMT" w:cs="Arial"/>
                                <w:i/>
                                <w:color w:val="000000"/>
                                <w:szCs w:val="24"/>
                              </w:rPr>
                              <w:t>képes mind a helyi közösségi, mind a nemzeti szintű megújulásra.</w:t>
                            </w:r>
                          </w:p>
                          <w:p w14:paraId="60A0ED56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"/>
                                <w:i/>
                                <w:color w:val="000000"/>
                                <w:szCs w:val="24"/>
                              </w:rPr>
                            </w:pPr>
                          </w:p>
                          <w:p w14:paraId="18BDDA6E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040605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46716DCD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kulturális hagyományok és örökség megőrzése, az identitás erősítése a kulturális értékekhez és szolgáltatásokhoz, valamint a közművelődéshez történő hozzáférés biztosításával,</w:t>
                            </w:r>
                          </w:p>
                          <w:p w14:paraId="088E2206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közösségi és családi életre nevelés, az öngondoskodási képesség és a társadalmi befogadás, felelősségvállalás, valamint a szolidaritás erősítése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4FBBFDC5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közösségi életet és a gyermekvállalást ösztönző, családbarát közszolgáltatások kialakítása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7A03543E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a közösségi és társadalmi értékek és értékrendek szerepének erősítése, megteremtése,</w:t>
                            </w:r>
                          </w:p>
                          <w:p w14:paraId="6CC3BB04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szegénységi küszöb alatt élők számának jelentős csökkentése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2BEA8942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társadalmi, környezeti, fogyasztói és pénzügyi tudatosság elterjedésének elősegítése,</w:t>
                            </w:r>
                          </w:p>
                          <w:p w14:paraId="5FA065BE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közösségek bekapcsolásának elősegítése a globális hálózatokba, valamint az ehhez szükséges készségek, képességek és feltételek megteremtése,</w:t>
                            </w:r>
                          </w:p>
                          <w:p w14:paraId="276C0FC7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k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özösségi és szociális gazdaságfejlesztés, a szociális jellegű foglalkoztatás (pl.: közfoglalkoztatás) és önkéntesség erősítése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.</w:t>
                            </w:r>
                          </w:p>
                          <w:p w14:paraId="77A61264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58A8FC"/>
                                <w:szCs w:val="24"/>
                              </w:rPr>
                            </w:pPr>
                          </w:p>
                          <w:p w14:paraId="391C8302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szCs w:val="24"/>
                                <w:u w:val="single"/>
                              </w:rPr>
                              <w:t>6. Jó állam: szolgáltató állam és biztonság</w:t>
                            </w:r>
                          </w:p>
                          <w:p w14:paraId="15DAC729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</w:pPr>
                            <w:r w:rsidRPr="00040605">
                              <w:rPr>
                                <w:rFonts w:cs="Arial"/>
                                <w:i/>
                                <w:color w:val="000000"/>
                                <w:szCs w:val="24"/>
                              </w:rPr>
                              <w:t>Célunk a magyar közszféra hatékonyabb szerepvállalása a közjó, a munka, a rend, a biztonság és a tudás szolgálatában.</w:t>
                            </w:r>
                          </w:p>
                          <w:p w14:paraId="051724CC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color w:val="000000"/>
                                <w:szCs w:val="24"/>
                              </w:rPr>
                            </w:pPr>
                          </w:p>
                          <w:p w14:paraId="63EB62B9" w14:textId="77777777" w:rsidR="004756F8" w:rsidRPr="00040605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</w:pPr>
                            <w:r w:rsidRPr="00040605">
                              <w:rPr>
                                <w:rFonts w:cs="Arial,Italic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58375163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Arial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s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tratégiailag vezérelt, célzott fejlesztéspolitika,</w:t>
                            </w:r>
                          </w:p>
                          <w:p w14:paraId="5D3A184F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n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emzeti és nemzetközi kapcsolatok erősítése, kiemelten a Kárpát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-medencei</w:t>
                            </w:r>
                            <w:r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térségben,</w:t>
                            </w:r>
                          </w:p>
                          <w:p w14:paraId="18C36445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7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eastAsia="ArialMT" w:cs="ArialMT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közszolgáltatások megújítása, valamint a növekvő társadalmi biztonság – 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>kiemelt</w:t>
                            </w:r>
                            <w:r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figyelmet fordítva a lakossági közbiztonság, a szociális, családi és személyi</w:t>
                            </w:r>
                            <w:r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biztonság, 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az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 xml:space="preserve">információbiztonság, </w:t>
                            </w:r>
                            <w:r w:rsidRPr="00040605">
                              <w:rPr>
                                <w:rFonts w:eastAsia="ArialMT" w:cs="ArialMT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Arial"/>
                                <w:i/>
                                <w:szCs w:val="24"/>
                              </w:rPr>
                              <w:t>munkahely biztonság – megteremtésére.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60DB0" id="Szövegdoboz 2" o:spid="_x0000_s1041" type="#_x0000_t202" style="position:absolute;margin-left:-1.4pt;margin-top:-2.85pt;width:458.4pt;height:623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">
                <v:textbox>
                  <w:txbxContent>
                    <w:p w14:paraId="76E75544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 xml:space="preserve">a gazdaságot és a társadalmat szolgáló innovációk, K+F ösztönzése és a kulturális kreatív tevékenységek támogatása. Az élethosszig tartó tanulásra ösztönzés, az 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e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mberek munkaerő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-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piaci esélyeinek növelése, az iskolai lemorzsolódás csökkentése a tudás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-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és készségfejlesztés lehetőségeinek a biztosításával,</w:t>
                      </w:r>
                    </w:p>
                    <w:p w14:paraId="23BF15F4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szakképzés fejlesztése, különösen a hiányszakmákban. A felnőttképzés minőségi, rendszerszintű fejlesztése,</w:t>
                      </w:r>
                    </w:p>
                    <w:p w14:paraId="74B9FC0B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köznevelés integrált, komplex fejlesztése, a megfelelő kutatási eredmények, innovatív oktatási módszerek alkalmazása, köznevelési hálózatfejlesztés,</w:t>
                      </w:r>
                    </w:p>
                    <w:p w14:paraId="1E071A00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oktatást és kutatást támogató adatbázisok fejlesztése és építése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117D29F9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korai iskolaelhagyás megelőzését támogató szolgáltatások és programok fejlesztése</w:t>
                      </w:r>
                    </w:p>
                    <w:p w14:paraId="09C0033C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d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igitális fordulat, a digitális kompetenciák fejlesztése és az infokommunikációs hozzáférés bővítése.</w:t>
                      </w:r>
                    </w:p>
                    <w:p w14:paraId="2648DD1B" w14:textId="77777777" w:rsidR="004756F8" w:rsidRPr="00040605" w:rsidRDefault="004756F8" w:rsidP="004756F8">
                      <w:pPr>
                        <w:jc w:val="both"/>
                        <w:rPr>
                          <w:rFonts w:cs="Arial"/>
                          <w:szCs w:val="24"/>
                        </w:rPr>
                      </w:pPr>
                    </w:p>
                    <w:p w14:paraId="54571326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"/>
                          <w:i/>
                          <w:szCs w:val="24"/>
                          <w:u w:val="single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  <w:u w:val="single"/>
                        </w:rPr>
                        <w:t xml:space="preserve">5. </w:t>
                      </w:r>
                      <w:r w:rsidRPr="00040605">
                        <w:rPr>
                          <w:rFonts w:eastAsia="ArialMT" w:cs="Arial"/>
                          <w:i/>
                          <w:szCs w:val="24"/>
                          <w:u w:val="single"/>
                        </w:rPr>
                        <w:t>Értéktudatos és szolidáris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  <w:u w:val="single"/>
                        </w:rPr>
                        <w:t xml:space="preserve">, </w:t>
                      </w:r>
                      <w:r w:rsidRPr="00040605">
                        <w:rPr>
                          <w:rFonts w:eastAsia="ArialMT" w:cs="Arial"/>
                          <w:i/>
                          <w:szCs w:val="24"/>
                          <w:u w:val="single"/>
                        </w:rPr>
                        <w:t>öngondoskodó társadalom</w:t>
                      </w:r>
                    </w:p>
                    <w:p w14:paraId="2B867771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"/>
                          <w:i/>
                          <w:color w:val="000000"/>
                          <w:szCs w:val="24"/>
                        </w:rPr>
                      </w:pPr>
                      <w:r w:rsidRPr="00040605">
                        <w:rPr>
                          <w:rFonts w:eastAsia="ArialMT" w:cs="Arial"/>
                          <w:i/>
                          <w:color w:val="000000"/>
                          <w:szCs w:val="24"/>
                        </w:rPr>
                        <w:t>Célunk egy olyan szolidáris, felelős és összetartó, értékeit ismerő és valló társadalom kialakítása, am</w:t>
                      </w:r>
                      <w:r w:rsidRPr="00040605">
                        <w:rPr>
                          <w:rFonts w:eastAsia="ArialMT" w:cs="ArialMT"/>
                          <w:i/>
                          <w:color w:val="000000"/>
                          <w:szCs w:val="24"/>
                        </w:rPr>
                        <w:t xml:space="preserve">elyik </w:t>
                      </w:r>
                      <w:r w:rsidRPr="00040605">
                        <w:rPr>
                          <w:rFonts w:eastAsia="ArialMT" w:cs="Arial"/>
                          <w:i/>
                          <w:color w:val="000000"/>
                          <w:szCs w:val="24"/>
                        </w:rPr>
                        <w:t>képes mind a helyi közösségi, mind a nemzeti szintű megújulásra.</w:t>
                      </w:r>
                    </w:p>
                    <w:p w14:paraId="60A0ED56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"/>
                          <w:i/>
                          <w:color w:val="000000"/>
                          <w:szCs w:val="24"/>
                        </w:rPr>
                      </w:pPr>
                    </w:p>
                    <w:p w14:paraId="18BDDA6E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040605">
                        <w:rPr>
                          <w:rFonts w:cs="Arial,Italic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46716DCD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kulturális hagyományok és örökség megőrzése, az identitás erősítése a kulturális értékekhez és szolgáltatásokhoz, valamint a közművelődéshez történő hozzáférés biztosításával,</w:t>
                      </w:r>
                    </w:p>
                    <w:p w14:paraId="088E2206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közösségi és családi életre nevelés, az öngondoskodási képesség és a társadalmi befogadás, felelősségvállalás, valamint a szolidaritás erősítése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4FBBFDC5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közösségi életet és a gyermekvállalást ösztönző, családbarát közszolgáltatások kialakítása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7A03543E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</w:rPr>
                        <w:t>a közösségi és társadalmi értékek és értékrendek szerepének erősítése, megteremtése,</w:t>
                      </w:r>
                    </w:p>
                    <w:p w14:paraId="6CC3BB04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szegénységi küszöb alatt élők számának jelentős csökkentése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,</w:t>
                      </w:r>
                    </w:p>
                    <w:p w14:paraId="2BEA8942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társadalmi, környezeti, fogyasztói és pénzügyi tudatosság elterjedésének elősegítése,</w:t>
                      </w:r>
                    </w:p>
                    <w:p w14:paraId="5FA065BE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közösségek bekapcsolásának elősegítése a globális hálózatokba, valamint az ehhez szükséges készségek, képességek és feltételek megteremtése,</w:t>
                      </w:r>
                    </w:p>
                    <w:p w14:paraId="276C0FC7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k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özösségi és szociális gazdaságfejlesztés, a szociális jellegű foglalkoztatás (pl.: közfoglalkoztatás) és önkéntesség erősítése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.</w:t>
                      </w:r>
                    </w:p>
                    <w:p w14:paraId="77A61264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58A8FC"/>
                          <w:szCs w:val="24"/>
                        </w:rPr>
                      </w:pPr>
                    </w:p>
                    <w:p w14:paraId="391C8302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  <w:u w:val="single"/>
                        </w:rPr>
                      </w:pPr>
                      <w:r w:rsidRPr="00040605">
                        <w:rPr>
                          <w:rFonts w:cs="Arial"/>
                          <w:i/>
                          <w:szCs w:val="24"/>
                          <w:u w:val="single"/>
                        </w:rPr>
                        <w:t>6. Jó állam: szolgáltató állam és biztonság</w:t>
                      </w:r>
                    </w:p>
                    <w:p w14:paraId="15DAC729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color w:val="000000"/>
                          <w:szCs w:val="24"/>
                        </w:rPr>
                      </w:pPr>
                      <w:r w:rsidRPr="00040605">
                        <w:rPr>
                          <w:rFonts w:cs="Arial"/>
                          <w:i/>
                          <w:color w:val="000000"/>
                          <w:szCs w:val="24"/>
                        </w:rPr>
                        <w:t>Célunk a magyar közszféra hatékonyabb szerepvállalása a közjó, a munka, a rend, a biztonság és a tudás szolgálatában.</w:t>
                      </w:r>
                    </w:p>
                    <w:p w14:paraId="051724CC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color w:val="000000"/>
                          <w:szCs w:val="24"/>
                        </w:rPr>
                      </w:pPr>
                    </w:p>
                    <w:p w14:paraId="63EB62B9" w14:textId="77777777" w:rsidR="004756F8" w:rsidRPr="00040605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,Italic"/>
                          <w:i/>
                          <w:iCs/>
                          <w:szCs w:val="24"/>
                        </w:rPr>
                      </w:pPr>
                      <w:r w:rsidRPr="00040605">
                        <w:rPr>
                          <w:rFonts w:cs="Arial,Italic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58375163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Arial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s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tratégiailag vezérelt, célzott fejlesztéspolitika,</w:t>
                      </w:r>
                    </w:p>
                    <w:p w14:paraId="5D3A184F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n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emzeti és nemzetközi kapcsolatok erősítése, kiemelten a Kárpát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-medencei</w:t>
                      </w:r>
                      <w:r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térségben,</w:t>
                      </w:r>
                    </w:p>
                    <w:p w14:paraId="18C36445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7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eastAsia="ArialMT" w:cs="ArialMT"/>
                          <w:i/>
                          <w:szCs w:val="24"/>
                        </w:rPr>
                      </w:pP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 xml:space="preserve">közszolgáltatások megújítása, valamint a növekvő társadalmi biztonság – 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>kiemelt</w:t>
                      </w:r>
                      <w:r>
                        <w:rPr>
                          <w:rFonts w:eastAsia="ArialMT" w:cs="ArialMT"/>
                          <w:i/>
                          <w:szCs w:val="24"/>
                        </w:rPr>
                        <w:t xml:space="preserve">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figyelmet fordítva a lakossági közbiztonság, a szociális, családi és személyi</w:t>
                      </w:r>
                      <w:r>
                        <w:rPr>
                          <w:rFonts w:cs="Arial"/>
                          <w:i/>
                          <w:szCs w:val="24"/>
                        </w:rPr>
                        <w:t xml:space="preserve">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 xml:space="preserve">biztonság, 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az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 xml:space="preserve">információbiztonság, </w:t>
                      </w:r>
                      <w:r w:rsidRPr="00040605">
                        <w:rPr>
                          <w:rFonts w:eastAsia="ArialMT" w:cs="ArialMT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Arial"/>
                          <w:i/>
                          <w:szCs w:val="24"/>
                        </w:rPr>
                        <w:t>munkahely biztonság – megteremtésére.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78E83878" w14:textId="77777777" w:rsidR="004756F8" w:rsidRPr="002F592A" w:rsidRDefault="004756F8" w:rsidP="004756F8">
      <w:pPr>
        <w:rPr>
          <w:rFonts w:eastAsiaTheme="majorEastAsia" w:cstheme="majorBidi"/>
          <w:bCs/>
          <w:i/>
          <w:iCs/>
          <w:color w:val="000000" w:themeColor="text1"/>
        </w:rPr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3E85C5" wp14:editId="5B9EC1B6">
                <wp:simplePos x="0" y="0"/>
                <wp:positionH relativeFrom="column">
                  <wp:posOffset>1905</wp:posOffset>
                </wp:positionH>
                <wp:positionV relativeFrom="paragraph">
                  <wp:posOffset>65405</wp:posOffset>
                </wp:positionV>
                <wp:extent cx="5821680" cy="5076825"/>
                <wp:effectExtent l="0" t="0" r="26670" b="28575"/>
                <wp:wrapNone/>
                <wp:docPr id="575" name="Szövegdoboz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1680" cy="507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7EF75" w14:textId="77777777" w:rsidR="004756F8" w:rsidRPr="002554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szCs w:val="24"/>
                                <w:u w:val="single"/>
                              </w:rPr>
                            </w:pPr>
                            <w:r w:rsidRPr="002554F8">
                              <w:rPr>
                                <w:rFonts w:cs="Times New Roman"/>
                                <w:i/>
                                <w:szCs w:val="24"/>
                                <w:u w:val="single"/>
                              </w:rPr>
                              <w:t>7. Stratégiai erőforrások megőrzése, fenntartható használata, és környezetünk védelme</w:t>
                            </w:r>
                          </w:p>
                          <w:p w14:paraId="616A3ABC" w14:textId="77777777" w:rsidR="004756F8" w:rsidRPr="002554F8" w:rsidRDefault="004756F8" w:rsidP="004756F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</w:pPr>
                            <w:r w:rsidRPr="002554F8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Célunk a természeti erőforrásokkal való takarékos és hatékony gazdálkodás, így a fenntartható energia</w:t>
                            </w:r>
                            <w:r w:rsidRPr="002554F8">
                              <w:rPr>
                                <w:rFonts w:eastAsia="ArialMT" w:cs="Times New Roman"/>
                                <w:i/>
                                <w:color w:val="000000"/>
                                <w:szCs w:val="24"/>
                              </w:rPr>
                              <w:t xml:space="preserve">- </w:t>
                            </w:r>
                            <w:r w:rsidRPr="002554F8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és hulladékgazdálkodás, a zöldgazdaság</w:t>
                            </w:r>
                            <w:r w:rsidRPr="002554F8">
                              <w:rPr>
                                <w:rFonts w:eastAsia="ArialMT" w:cs="Times New Roman"/>
                                <w:i/>
                                <w:color w:val="000000"/>
                                <w:szCs w:val="24"/>
                              </w:rPr>
                              <w:t>-</w:t>
                            </w:r>
                            <w:r w:rsidRPr="002554F8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fejlesztés, a stratégiai természeti erőforrások (a víz, a talaj, az ásványkincsek) fenntartható használata, a biodiverzitás megőrzése, a természeti értékek védelme, a környezetminőség javítása</w:t>
                            </w:r>
                            <w:r w:rsidRPr="002554F8">
                              <w:rPr>
                                <w:rFonts w:eastAsia="ArialMT" w:cs="Times New Roman"/>
                                <w:i/>
                                <w:color w:val="000000"/>
                                <w:szCs w:val="24"/>
                              </w:rPr>
                              <w:t xml:space="preserve">, </w:t>
                            </w:r>
                            <w:r w:rsidRPr="002554F8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 xml:space="preserve">és </w:t>
                            </w:r>
                            <w:r w:rsidRPr="002554F8">
                              <w:rPr>
                                <w:rFonts w:eastAsia="ArialMT" w:cs="Times New Roman"/>
                                <w:i/>
                                <w:color w:val="000000"/>
                                <w:szCs w:val="24"/>
                              </w:rPr>
                              <w:t xml:space="preserve">a </w:t>
                            </w:r>
                            <w:r w:rsidRPr="002554F8">
                              <w:rPr>
                                <w:rFonts w:cs="Times New Roman"/>
                                <w:i/>
                                <w:color w:val="000000"/>
                                <w:szCs w:val="24"/>
                              </w:rPr>
                              <w:t>környezetbiztonság erősítése. További cél a fenntartható életmód, fogyasztás és termelés elterjesztése, a környezettudatosság erősíté</w:t>
                            </w:r>
                            <w:r w:rsidRPr="002554F8">
                              <w:rPr>
                                <w:rFonts w:eastAsia="ArialMT" w:cs="Times New Roman"/>
                                <w:i/>
                                <w:color w:val="000000"/>
                                <w:szCs w:val="24"/>
                              </w:rPr>
                              <w:t>se.</w:t>
                            </w:r>
                          </w:p>
                          <w:p w14:paraId="435C3954" w14:textId="77777777" w:rsidR="004756F8" w:rsidRDefault="004756F8" w:rsidP="004756F8">
                            <w:pPr>
                              <w:rPr>
                                <w:rFonts w:cs="Times New Roman"/>
                                <w:i/>
                                <w:iCs/>
                                <w:szCs w:val="24"/>
                              </w:rPr>
                            </w:pPr>
                          </w:p>
                          <w:p w14:paraId="44102F18" w14:textId="77777777" w:rsidR="004756F8" w:rsidRPr="00040605" w:rsidRDefault="004756F8" w:rsidP="004756F8">
                            <w:pPr>
                              <w:rPr>
                                <w:rFonts w:cs="Times New Roman"/>
                                <w:i/>
                                <w:iCs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iCs/>
                                <w:szCs w:val="24"/>
                              </w:rPr>
                              <w:t>Beavatkozási területek:</w:t>
                            </w:r>
                          </w:p>
                          <w:p w14:paraId="3BEB94EB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természeti erőforrásaink fenntartható és stratégiai szemléletű védelme, és takarékos használata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57BCD61C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az élővilág, a termőföld, a talajok és a vízbázisok védelme, az ivóvízminőség javítása, illetve a tájgazdálkodási keretekbe illeszkedő vízgazdálkodás,</w:t>
                            </w:r>
                          </w:p>
                          <w:p w14:paraId="026EC8BE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az energiahordozókkal, építőipari alapanyagokkal való fenntartható gazdálkodás és az ásványkincsek védelme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6F17C8F5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 biológiai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 xml:space="preserve">- </w:t>
                            </w: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és táji sokszínűség, valamint a hazai erdők védelme, megőrzése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7E855816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a zöldgazdaság bővítése, a környezetvédelmi ipar fejlesztése, energiatakarékosság és 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-</w:t>
                            </w: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hatékonyság, energiabiztonság, 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megújuló energiaforrások térségi autonóm energiaellátási rendszerekben való fenntartható hasznosítása, 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a geotermikus energia komplex h</w:t>
                            </w: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 xml:space="preserve">asznosítása, 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 xml:space="preserve">a </w:t>
                            </w: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földhő hasznosítás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a,</w:t>
                            </w:r>
                          </w:p>
                          <w:p w14:paraId="5C91494A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 fenntartható hulladékgazdálkodás (megelőzés, újrahasznosítás, ártalmatlanítás) feltételeinek megteremtése,</w:t>
                            </w:r>
                          </w:p>
                          <w:p w14:paraId="4CB57B1E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 klímabiztonság megteremtése, a települési és intézményi klímavédelem, valamint a klímaváltozáshoz való alkalmazkodás,</w:t>
                            </w:r>
                          </w:p>
                          <w:p w14:paraId="69410291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 környezetvédelem és a környezetbiztonság</w:t>
                            </w:r>
                            <w:r w:rsidRPr="00040605">
                              <w:rPr>
                                <w:rFonts w:eastAsia="ArialMT" w:cs="Times New Roman"/>
                                <w:i/>
                                <w:szCs w:val="24"/>
                              </w:rPr>
                              <w:t>,</w:t>
                            </w:r>
                          </w:p>
                          <w:p w14:paraId="7E0C5841" w14:textId="77777777" w:rsidR="004756F8" w:rsidRPr="00040605" w:rsidRDefault="004756F8" w:rsidP="004756F8">
                            <w:pPr>
                              <w:pStyle w:val="Listaszerbekezds"/>
                              <w:numPr>
                                <w:ilvl w:val="0"/>
                                <w:numId w:val="38"/>
                              </w:numPr>
                              <w:rPr>
                                <w:rFonts w:cs="Times New Roman"/>
                                <w:i/>
                                <w:szCs w:val="24"/>
                              </w:rPr>
                            </w:pPr>
                            <w:r w:rsidRPr="00040605">
                              <w:rPr>
                                <w:rFonts w:cs="Times New Roman"/>
                                <w:i/>
                                <w:szCs w:val="24"/>
                              </w:rPr>
                              <w:t>a környezeti oktatás, nevelés és szemléletformálás erősítése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E85C5" id="Szövegdoboz 575" o:spid="_x0000_s1042" type="#_x0000_t202" style="position:absolute;margin-left:.15pt;margin-top:5.15pt;width:458.4pt;height:39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">
                <v:textbox>
                  <w:txbxContent>
                    <w:p w14:paraId="2EB7EF75" w14:textId="77777777" w:rsidR="004756F8" w:rsidRPr="002554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szCs w:val="24"/>
                          <w:u w:val="single"/>
                        </w:rPr>
                      </w:pPr>
                      <w:r w:rsidRPr="002554F8">
                        <w:rPr>
                          <w:rFonts w:cs="Times New Roman"/>
                          <w:i/>
                          <w:szCs w:val="24"/>
                          <w:u w:val="single"/>
                        </w:rPr>
                        <w:t>7. Stratégiai erőforrások megőrzése, fenntartható használata, és környezetünk védelme</w:t>
                      </w:r>
                    </w:p>
                    <w:p w14:paraId="616A3ABC" w14:textId="77777777" w:rsidR="004756F8" w:rsidRPr="002554F8" w:rsidRDefault="004756F8" w:rsidP="004756F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</w:pPr>
                      <w:r w:rsidRPr="002554F8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Célunk a természeti erőforrásokkal való takarékos és hatékony gazdálkodás, így a fenntartható energia</w:t>
                      </w:r>
                      <w:r w:rsidRPr="002554F8">
                        <w:rPr>
                          <w:rFonts w:eastAsia="ArialMT" w:cs="Times New Roman"/>
                          <w:i/>
                          <w:color w:val="000000"/>
                          <w:szCs w:val="24"/>
                        </w:rPr>
                        <w:t xml:space="preserve">- </w:t>
                      </w:r>
                      <w:r w:rsidRPr="002554F8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és hulladékgazdálkodás, a zöldgazdaság</w:t>
                      </w:r>
                      <w:r w:rsidRPr="002554F8">
                        <w:rPr>
                          <w:rFonts w:eastAsia="ArialMT" w:cs="Times New Roman"/>
                          <w:i/>
                          <w:color w:val="000000"/>
                          <w:szCs w:val="24"/>
                        </w:rPr>
                        <w:t>-</w:t>
                      </w:r>
                      <w:r w:rsidRPr="002554F8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fejlesztés, a stratégiai természeti erőforrások (a víz, a talaj, az ásványkincsek) fenntartható használata, a biodiverzitás megőrzése, a természeti értékek védelme, a környezetminőség javítása</w:t>
                      </w:r>
                      <w:r w:rsidRPr="002554F8">
                        <w:rPr>
                          <w:rFonts w:eastAsia="ArialMT" w:cs="Times New Roman"/>
                          <w:i/>
                          <w:color w:val="000000"/>
                          <w:szCs w:val="24"/>
                        </w:rPr>
                        <w:t xml:space="preserve">, </w:t>
                      </w:r>
                      <w:r w:rsidRPr="002554F8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 xml:space="preserve">és </w:t>
                      </w:r>
                      <w:r w:rsidRPr="002554F8">
                        <w:rPr>
                          <w:rFonts w:eastAsia="ArialMT" w:cs="Times New Roman"/>
                          <w:i/>
                          <w:color w:val="000000"/>
                          <w:szCs w:val="24"/>
                        </w:rPr>
                        <w:t xml:space="preserve">a </w:t>
                      </w:r>
                      <w:r w:rsidRPr="002554F8">
                        <w:rPr>
                          <w:rFonts w:cs="Times New Roman"/>
                          <w:i/>
                          <w:color w:val="000000"/>
                          <w:szCs w:val="24"/>
                        </w:rPr>
                        <w:t>környezetbiztonság erősítése. További cél a fenntartható életmód, fogyasztás és termelés elterjesztése, a környezettudatosság erősíté</w:t>
                      </w:r>
                      <w:r w:rsidRPr="002554F8">
                        <w:rPr>
                          <w:rFonts w:eastAsia="ArialMT" w:cs="Times New Roman"/>
                          <w:i/>
                          <w:color w:val="000000"/>
                          <w:szCs w:val="24"/>
                        </w:rPr>
                        <w:t>se.</w:t>
                      </w:r>
                    </w:p>
                    <w:p w14:paraId="435C3954" w14:textId="77777777" w:rsidR="004756F8" w:rsidRDefault="004756F8" w:rsidP="004756F8">
                      <w:pPr>
                        <w:rPr>
                          <w:rFonts w:cs="Times New Roman"/>
                          <w:i/>
                          <w:iCs/>
                          <w:szCs w:val="24"/>
                        </w:rPr>
                      </w:pPr>
                    </w:p>
                    <w:p w14:paraId="44102F18" w14:textId="77777777" w:rsidR="004756F8" w:rsidRPr="00040605" w:rsidRDefault="004756F8" w:rsidP="004756F8">
                      <w:pPr>
                        <w:rPr>
                          <w:rFonts w:cs="Times New Roman"/>
                          <w:i/>
                          <w:iCs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iCs/>
                          <w:szCs w:val="24"/>
                        </w:rPr>
                        <w:t>Beavatkozási területek:</w:t>
                      </w:r>
                    </w:p>
                    <w:p w14:paraId="3BEB94EB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természeti erőforrásaink fenntartható és stratégiai szemléletű védelme, és takarékos használata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,</w:t>
                      </w:r>
                    </w:p>
                    <w:p w14:paraId="57BCD61C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az élővilág, a termőföld, a talajok és a vízbázisok védelme, az ivóvízminőség javítása, illetve a tájgazdálkodási keretekbe illeszkedő vízgazdálkodás,</w:t>
                      </w:r>
                    </w:p>
                    <w:p w14:paraId="026EC8BE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az energiahordozókkal, építőipari alapanyagokkal való fenntartható gazdálkodás és az ásványkincsek védelme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,</w:t>
                      </w:r>
                    </w:p>
                    <w:p w14:paraId="6F17C8F5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ArialMT"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 biológiai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 xml:space="preserve">- </w:t>
                      </w: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és táji sokszínűség, valamint a hazai erdők védelme, megőrzése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,</w:t>
                      </w:r>
                    </w:p>
                    <w:p w14:paraId="7E855816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 xml:space="preserve">a zöldgazdaság bővítése, a környezetvédelmi ipar fejlesztése, energiatakarékosság és 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-</w:t>
                      </w: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 xml:space="preserve">hatékonyság, energiabiztonság, 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 xml:space="preserve">megújuló energiaforrások térségi autonóm energiaellátási rendszerekben való fenntartható hasznosítása, 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a geotermikus energia komplex h</w:t>
                      </w: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 xml:space="preserve">asznosítása, 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 xml:space="preserve">a </w:t>
                      </w: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földhő hasznosítás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a,</w:t>
                      </w:r>
                    </w:p>
                    <w:p w14:paraId="5C91494A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 fenntartható hulladékgazdálkodás (megelőzés, újrahasznosítás, ártalmatlanítás) feltételeinek megteremtése,</w:t>
                      </w:r>
                    </w:p>
                    <w:p w14:paraId="4CB57B1E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 klímabiztonság megteremtése, a települési és intézményi klímavédelem, valamint a klímaváltozáshoz való alkalmazkodás,</w:t>
                      </w:r>
                    </w:p>
                    <w:p w14:paraId="69410291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eastAsia="ArialMT"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 környezetvédelem és a környezetbiztonság</w:t>
                      </w:r>
                      <w:r w:rsidRPr="00040605">
                        <w:rPr>
                          <w:rFonts w:eastAsia="ArialMT" w:cs="Times New Roman"/>
                          <w:i/>
                          <w:szCs w:val="24"/>
                        </w:rPr>
                        <w:t>,</w:t>
                      </w:r>
                    </w:p>
                    <w:p w14:paraId="7E0C5841" w14:textId="77777777" w:rsidR="004756F8" w:rsidRPr="00040605" w:rsidRDefault="004756F8" w:rsidP="004756F8">
                      <w:pPr>
                        <w:pStyle w:val="Listaszerbekezds"/>
                        <w:numPr>
                          <w:ilvl w:val="0"/>
                          <w:numId w:val="38"/>
                        </w:numPr>
                        <w:rPr>
                          <w:rFonts w:cs="Times New Roman"/>
                          <w:i/>
                          <w:szCs w:val="24"/>
                        </w:rPr>
                      </w:pPr>
                      <w:r w:rsidRPr="00040605">
                        <w:rPr>
                          <w:rFonts w:cs="Times New Roman"/>
                          <w:i/>
                          <w:szCs w:val="24"/>
                        </w:rPr>
                        <w:t>a környezeti oktatás, nevelés és szemléletformálás erősítése</w:t>
                      </w:r>
                    </w:p>
                  </w:txbxContent>
                </v:textbox>
              </v:shape>
            </w:pict>
          </mc:Fallback>
        </mc:AlternateContent>
      </w:r>
      <w:r w:rsidRPr="002F592A">
        <w:br w:type="page"/>
      </w:r>
    </w:p>
    <w:p w14:paraId="7FCB39DE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lastRenderedPageBreak/>
        <w:t>Szombathely és térsége a Nemzeti fejlesztés 2030 - Országos Fejlesztési és Területfejlesztési Koncepcióban</w:t>
      </w:r>
    </w:p>
    <w:p w14:paraId="3277F79B" w14:textId="77777777" w:rsidR="004756F8" w:rsidRPr="002F592A" w:rsidRDefault="004756F8" w:rsidP="004756F8">
      <w:pPr>
        <w:rPr>
          <w:szCs w:val="24"/>
          <w:u w:val="single"/>
        </w:rPr>
      </w:pPr>
      <w:r w:rsidRPr="002F592A">
        <w:rPr>
          <w:rFonts w:cs="Arial,Italic"/>
          <w:i/>
          <w:iCs/>
          <w:szCs w:val="24"/>
          <w:u w:val="single"/>
        </w:rPr>
        <w:t>A külső városgyűrű meghatározó gazdasági szerepkörrel rendelkező városai</w:t>
      </w:r>
      <w:r w:rsidRPr="002F592A">
        <w:rPr>
          <w:rFonts w:cs="Arial-ItalicMT"/>
          <w:i/>
          <w:iCs/>
          <w:szCs w:val="24"/>
          <w:u w:val="single"/>
        </w:rPr>
        <w:t>:</w:t>
      </w:r>
    </w:p>
    <w:p w14:paraId="3F62B5D2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2F592A">
        <w:rPr>
          <w:i/>
          <w:szCs w:val="24"/>
        </w:rPr>
        <w:t>„</w:t>
      </w:r>
      <w:r w:rsidRPr="002F592A">
        <w:rPr>
          <w:rFonts w:cs="Arial-BoldMT"/>
          <w:b/>
          <w:bCs/>
          <w:i/>
          <w:szCs w:val="24"/>
        </w:rPr>
        <w:t xml:space="preserve">Szombathely </w:t>
      </w:r>
      <w:r w:rsidRPr="002F592A">
        <w:rPr>
          <w:rFonts w:eastAsia="ArialMT" w:cs="ArialMT"/>
          <w:i/>
          <w:szCs w:val="24"/>
        </w:rPr>
        <w:t>az o</w:t>
      </w:r>
      <w:r w:rsidRPr="002F592A">
        <w:rPr>
          <w:rFonts w:cs="Arial,Italic"/>
          <w:i/>
          <w:iCs/>
          <w:szCs w:val="24"/>
        </w:rPr>
        <w:t>sztrák</w:t>
      </w:r>
      <w:r w:rsidRPr="002F592A">
        <w:rPr>
          <w:rFonts w:cs="Arial-ItalicMT"/>
          <w:i/>
          <w:iCs/>
          <w:szCs w:val="24"/>
        </w:rPr>
        <w:t>-</w:t>
      </w:r>
      <w:r w:rsidRPr="002F592A">
        <w:rPr>
          <w:rFonts w:cs="Arial,Italic"/>
          <w:i/>
          <w:iCs/>
          <w:szCs w:val="24"/>
        </w:rPr>
        <w:t xml:space="preserve">magyar határtérség régiójának kulturális, tudományos, oktatási központja </w:t>
      </w:r>
      <w:r w:rsidRPr="002F592A">
        <w:rPr>
          <w:rFonts w:cs="Arial"/>
          <w:i/>
          <w:szCs w:val="24"/>
        </w:rPr>
        <w:t>pozíció megszilárdításában a meglévő gépipari, kiskereskedelemi, autóipari, textilipari, faipari és turisztikai húzóágazatok erősítése mellett kitörési pontként határozza</w:t>
      </w:r>
      <w:r w:rsidRPr="002F592A">
        <w:rPr>
          <w:rFonts w:cs="Arial,Italic"/>
          <w:i/>
          <w:iCs/>
          <w:szCs w:val="24"/>
        </w:rPr>
        <w:t xml:space="preserve"> </w:t>
      </w:r>
      <w:r w:rsidRPr="002F592A">
        <w:rPr>
          <w:rFonts w:cs="Arial"/>
          <w:i/>
          <w:szCs w:val="24"/>
        </w:rPr>
        <w:t xml:space="preserve">meg az IKT iparágak, </w:t>
      </w:r>
      <w:r w:rsidRPr="002F592A">
        <w:rPr>
          <w:rFonts w:eastAsia="ArialMT" w:cs="ArialMT"/>
          <w:i/>
          <w:szCs w:val="24"/>
        </w:rPr>
        <w:t xml:space="preserve">a logisztika, a </w:t>
      </w:r>
      <w:r w:rsidRPr="002F592A">
        <w:rPr>
          <w:rFonts w:cs="Arial"/>
          <w:i/>
          <w:szCs w:val="24"/>
        </w:rPr>
        <w:t>sportgazdaság és a diverzifikált turizmus területeit. A</w:t>
      </w:r>
      <w:r w:rsidRPr="002F592A">
        <w:rPr>
          <w:rFonts w:cs="Arial,Italic"/>
          <w:i/>
          <w:iCs/>
          <w:szCs w:val="24"/>
        </w:rPr>
        <w:t xml:space="preserve"> </w:t>
      </w:r>
      <w:r w:rsidRPr="002F592A">
        <w:rPr>
          <w:rFonts w:cs="Arial"/>
          <w:i/>
          <w:szCs w:val="24"/>
        </w:rPr>
        <w:t>térség kiterjed a közvetlen városi vonzáskörzeten túl a Répce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Rába köze területeire</w:t>
      </w:r>
      <w:r w:rsidRPr="002F592A">
        <w:rPr>
          <w:rFonts w:cs="Arial,Italic"/>
          <w:i/>
          <w:iCs/>
          <w:szCs w:val="24"/>
        </w:rPr>
        <w:t xml:space="preserve"> </w:t>
      </w:r>
      <w:r w:rsidRPr="002F592A">
        <w:rPr>
          <w:rFonts w:cs="Arial"/>
          <w:i/>
          <w:szCs w:val="24"/>
        </w:rPr>
        <w:t>(Bük/Kőszegtől Szentgotthárdig), illetve potenciálisan Felsőőr környékére</w:t>
      </w:r>
      <w:r w:rsidRPr="002F592A">
        <w:rPr>
          <w:i/>
          <w:szCs w:val="24"/>
        </w:rPr>
        <w:t>”</w:t>
      </w:r>
    </w:p>
    <w:p w14:paraId="48E62230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</w:p>
    <w:p w14:paraId="3FBA70AA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  <w:r w:rsidRPr="002F592A">
        <w:rPr>
          <w:i/>
          <w:szCs w:val="24"/>
        </w:rPr>
        <w:t>„</w:t>
      </w:r>
      <w:r w:rsidRPr="002F592A">
        <w:rPr>
          <w:rFonts w:cs="Arial-BoldMT"/>
          <w:bCs/>
          <w:i/>
          <w:szCs w:val="24"/>
        </w:rPr>
        <w:t>Zalaegerszeg</w:t>
      </w:r>
      <w:r w:rsidRPr="002F592A">
        <w:rPr>
          <w:rFonts w:cs="Arial-BoldMT"/>
          <w:b/>
          <w:bCs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szintén az életminőségre helyezi fókuszát "</w:t>
      </w:r>
      <w:r w:rsidRPr="002F592A">
        <w:rPr>
          <w:rFonts w:cs="Arial,Italic"/>
          <w:i/>
          <w:iCs/>
          <w:szCs w:val="24"/>
        </w:rPr>
        <w:t>Első látásra szeretem</w:t>
      </w:r>
      <w:r w:rsidRPr="002F592A">
        <w:rPr>
          <w:rFonts w:eastAsia="ArialMT" w:cs="ArialMT"/>
          <w:i/>
          <w:szCs w:val="24"/>
        </w:rPr>
        <w:t xml:space="preserve">" </w:t>
      </w:r>
      <w:r w:rsidRPr="002F592A">
        <w:rPr>
          <w:rFonts w:cs="Arial"/>
          <w:i/>
          <w:szCs w:val="24"/>
        </w:rPr>
        <w:t>mottójával, ugyanakkor gazdaságfejlesztési szempontból kevés húzóágazatát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(élelmiszeripar, faipar, bútoripar, elektronika, építőipar) számos új kitörési pont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definiálásával kívánja megerősíteni, illetve diverzifikálni: járműipar, elektronika,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mechatronika, faipar, bútoripar, környezeti technológiák, alternatív erőforrások,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egészségturizmus, gyógyturizmus, logisztika. Térsége kiterjed közvetlen városi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vonzáskörzetén túl a Zalai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dombság településeire, illetve keleten Keszthely/Hévíz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idegenforgalmi térségével van szoros együttműködésben. Kooperációs lehetőséget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 xml:space="preserve">biztosít a </w:t>
      </w:r>
      <w:r w:rsidRPr="002F592A">
        <w:rPr>
          <w:rFonts w:cs="Arial"/>
          <w:b/>
          <w:i/>
          <w:szCs w:val="24"/>
        </w:rPr>
        <w:t>Szombathely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Szentgotthárd iparosodott térséggel való együttműködés is.</w:t>
      </w:r>
      <w:r w:rsidRPr="002F592A">
        <w:rPr>
          <w:i/>
          <w:szCs w:val="24"/>
        </w:rPr>
        <w:t>”</w:t>
      </w:r>
    </w:p>
    <w:p w14:paraId="6E8112CE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szCs w:val="24"/>
        </w:rPr>
      </w:pPr>
    </w:p>
    <w:p w14:paraId="68BB5C00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,Italic"/>
          <w:i/>
          <w:iCs/>
          <w:szCs w:val="24"/>
          <w:u w:val="single"/>
        </w:rPr>
      </w:pPr>
      <w:r w:rsidRPr="002F592A">
        <w:rPr>
          <w:rFonts w:cs="Arial,Italic"/>
          <w:i/>
          <w:iCs/>
          <w:szCs w:val="24"/>
          <w:u w:val="single"/>
        </w:rPr>
        <w:t>Nemzeti és perspektivikusan nemzetközi jelentőségű nagyvárosi térségek</w:t>
      </w:r>
    </w:p>
    <w:p w14:paraId="76C54CE1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,Italic"/>
          <w:i/>
          <w:iCs/>
          <w:szCs w:val="24"/>
        </w:rPr>
      </w:pPr>
    </w:p>
    <w:p w14:paraId="0A234EA0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,Italic"/>
          <w:i/>
          <w:iCs/>
          <w:szCs w:val="24"/>
        </w:rPr>
      </w:pPr>
      <w:r w:rsidRPr="002F592A">
        <w:rPr>
          <w:rFonts w:cs="Arial,Italic"/>
          <w:i/>
          <w:iCs/>
          <w:szCs w:val="24"/>
        </w:rPr>
        <w:t>„</w:t>
      </w:r>
      <w:r w:rsidRPr="002F592A">
        <w:rPr>
          <w:rFonts w:cs="Arial"/>
          <w:i/>
          <w:szCs w:val="24"/>
        </w:rPr>
        <w:t xml:space="preserve">A külső nagyvárosi gyűrű egyes városai nem rendelkeznek több megyére kiterjedő térszervező potenciállal, ennek ellenére fontos szerepet tölthetnek be a gyűrűn belüli térkapcsolatok fenntartásában és megyéjükön belüli térszervezésükkel. Ide sorolható </w:t>
      </w:r>
      <w:r w:rsidRPr="002F592A">
        <w:rPr>
          <w:rFonts w:cs="Arial,Bold"/>
          <w:b/>
          <w:bCs/>
          <w:i/>
          <w:szCs w:val="24"/>
        </w:rPr>
        <w:t>Szombathely</w:t>
      </w:r>
      <w:r w:rsidRPr="002F592A">
        <w:rPr>
          <w:rFonts w:cs="Arial,Bold"/>
          <w:bCs/>
          <w:i/>
          <w:szCs w:val="24"/>
        </w:rPr>
        <w:t>, Zalaegerszeg, Nagykanizsa, Kaposvár, Békéscsaba, Nyíregyháza</w:t>
      </w:r>
      <w:r w:rsidRPr="002F592A">
        <w:rPr>
          <w:rFonts w:cs="Arial"/>
          <w:i/>
          <w:szCs w:val="24"/>
        </w:rPr>
        <w:t xml:space="preserve">, és a domborzati és történelmi okok miatt a gyűrűn kívül elhelyezkedő </w:t>
      </w:r>
      <w:r w:rsidRPr="002F592A">
        <w:rPr>
          <w:rFonts w:cs="Arial,Bold"/>
          <w:bCs/>
          <w:i/>
          <w:szCs w:val="24"/>
        </w:rPr>
        <w:t>Sopron és</w:t>
      </w:r>
      <w:r w:rsidRPr="002F592A">
        <w:rPr>
          <w:rFonts w:cs="Arial"/>
          <w:i/>
          <w:szCs w:val="24"/>
        </w:rPr>
        <w:t xml:space="preserve"> </w:t>
      </w:r>
      <w:r w:rsidRPr="002F592A">
        <w:rPr>
          <w:rFonts w:cs="Arial,Bold"/>
          <w:bCs/>
          <w:i/>
          <w:szCs w:val="24"/>
        </w:rPr>
        <w:t>Szekszárd</w:t>
      </w:r>
      <w:r w:rsidRPr="002F592A">
        <w:rPr>
          <w:rFonts w:cs="Arial"/>
          <w:i/>
          <w:szCs w:val="24"/>
        </w:rPr>
        <w:t>. Fontos termelési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szolgáltatási funkciókat és </w:t>
      </w:r>
      <w:r w:rsidRPr="002F592A">
        <w:rPr>
          <w:rFonts w:cs="Arial,Bold"/>
          <w:bCs/>
          <w:i/>
          <w:szCs w:val="24"/>
        </w:rPr>
        <w:t>markáns gazdasági, esetleg</w:t>
      </w:r>
      <w:r w:rsidRPr="002F592A">
        <w:rPr>
          <w:rFonts w:cs="Arial"/>
          <w:i/>
          <w:szCs w:val="24"/>
        </w:rPr>
        <w:t xml:space="preserve"> </w:t>
      </w:r>
      <w:r w:rsidRPr="002F592A">
        <w:rPr>
          <w:rFonts w:cs="Arial-BoldMT"/>
          <w:bCs/>
          <w:i/>
          <w:szCs w:val="24"/>
        </w:rPr>
        <w:t>innov</w:t>
      </w:r>
      <w:r w:rsidRPr="002F592A">
        <w:rPr>
          <w:rFonts w:cs="Arial,Bold"/>
          <w:bCs/>
          <w:i/>
          <w:szCs w:val="24"/>
        </w:rPr>
        <w:t xml:space="preserve">ációs profilokat </w:t>
      </w:r>
      <w:r w:rsidRPr="002F592A">
        <w:rPr>
          <w:rFonts w:cs="Arial"/>
          <w:i/>
          <w:szCs w:val="24"/>
        </w:rPr>
        <w:t>már most is megjelenítenek, és ez a jövőben tovább erősíthető. E városokban a határon átnyúló nemzetközi foglalkoztatási és gazdasági együttműködés a városfejlesztések fontos iránya lehet.</w:t>
      </w:r>
      <w:r w:rsidRPr="002F592A">
        <w:rPr>
          <w:rFonts w:cs="Arial,Italic"/>
          <w:i/>
          <w:iCs/>
          <w:szCs w:val="24"/>
        </w:rPr>
        <w:t>”</w:t>
      </w:r>
    </w:p>
    <w:p w14:paraId="078BFF69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,Italic"/>
          <w:i/>
          <w:iCs/>
          <w:szCs w:val="24"/>
        </w:rPr>
      </w:pPr>
    </w:p>
    <w:p w14:paraId="20D203DD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u w:val="single"/>
        </w:rPr>
      </w:pPr>
      <w:r w:rsidRPr="002F592A">
        <w:rPr>
          <w:rFonts w:cs="Arial,Italic"/>
          <w:i/>
          <w:iCs/>
          <w:szCs w:val="24"/>
          <w:u w:val="single"/>
        </w:rPr>
        <w:t>Vas megye területfejlesztési igényei és feladatai</w:t>
      </w:r>
    </w:p>
    <w:p w14:paraId="33EAE8E9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i/>
          <w:u w:val="single"/>
        </w:rPr>
      </w:pPr>
    </w:p>
    <w:p w14:paraId="55F61241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POZICIONÁLÁS</w:t>
      </w:r>
    </w:p>
    <w:p w14:paraId="5C2718C2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</w:p>
    <w:p w14:paraId="62EDBFD0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 xml:space="preserve">A megye határ menti fekvése kiváló alapot biztosít az osztrák és </w:t>
      </w:r>
      <w:r w:rsidRPr="002F592A">
        <w:rPr>
          <w:rFonts w:eastAsia="ArialMT" w:cs="ArialMT"/>
          <w:i/>
          <w:szCs w:val="24"/>
        </w:rPr>
        <w:t xml:space="preserve">a </w:t>
      </w:r>
      <w:r w:rsidRPr="002F592A">
        <w:rPr>
          <w:rFonts w:cs="Arial"/>
          <w:i/>
          <w:szCs w:val="24"/>
        </w:rPr>
        <w:t>szlovén határ menti együttműködéshez. A megyeszékhely, agglomerálódó térségével együtt a településhálózat domináns centruma; mellette, aprófalvas térségek és belső perifériák jellemzik térszerkezetét. A vasúthálózat sűrű, ugyanakkor az észak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déli irányú közlekedési tengely kiépítettsége, </w:t>
      </w:r>
      <w:r w:rsidRPr="002F592A">
        <w:rPr>
          <w:rFonts w:eastAsia="ArialMT" w:cs="ArialMT"/>
          <w:i/>
          <w:szCs w:val="24"/>
        </w:rPr>
        <w:t>a Budapest</w:t>
      </w:r>
      <w:r w:rsidRPr="002F592A">
        <w:rPr>
          <w:rFonts w:cs="Arial"/>
          <w:i/>
          <w:szCs w:val="24"/>
        </w:rPr>
        <w:t xml:space="preserve">–Győr–Bécs–Pozsony súlypontok elérhetősége még nem éri el az elvárható színvonalat. Hasonlóképp nem kielégítő </w:t>
      </w:r>
      <w:r w:rsidRPr="002F592A">
        <w:rPr>
          <w:rFonts w:eastAsia="ArialMT" w:cs="ArialMT"/>
          <w:i/>
          <w:szCs w:val="24"/>
        </w:rPr>
        <w:t>egyes</w:t>
      </w:r>
      <w:r w:rsidRPr="002F592A">
        <w:rPr>
          <w:rFonts w:cs="Arial"/>
          <w:i/>
          <w:szCs w:val="24"/>
        </w:rPr>
        <w:t xml:space="preserve"> megyén belüli térségek megközelíthetősége. Az átlagos iskolázottság, a diplomások aránya és az idegen nyelvek ismerete alapján a népesség jól képzett. A K+F, illetve a gazdasági igényekre reagáló felsőfokú képzés terén a megye erős lemaradással küzd. Gazdaságában a szakképzett munkaerőt igénylő ágazatok jelentősek, húzóágazat a gépipar, kiemelten a járműgyártás. Az egy főre jutó </w:t>
      </w:r>
      <w:r w:rsidRPr="002F592A">
        <w:rPr>
          <w:rFonts w:eastAsia="ArialMT" w:cs="ArialMT"/>
          <w:i/>
          <w:szCs w:val="24"/>
        </w:rPr>
        <w:t xml:space="preserve">GDP 2010-ben </w:t>
      </w:r>
      <w:r w:rsidRPr="002F592A">
        <w:rPr>
          <w:rFonts w:cs="Arial"/>
          <w:i/>
          <w:szCs w:val="24"/>
        </w:rPr>
        <w:t>az országos átlag 85,7%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a volt. Kiváló turisztikai adottságok, nemzetközi jelentőségű gyógyfürdők, országos jelentőségű kulturális és természeti adottságok </w:t>
      </w:r>
      <w:r w:rsidRPr="002F592A">
        <w:rPr>
          <w:rFonts w:eastAsia="ArialMT" w:cs="ArialMT"/>
          <w:i/>
          <w:szCs w:val="24"/>
        </w:rPr>
        <w:t>jellemzik.</w:t>
      </w:r>
      <w:r w:rsidRPr="002F592A">
        <w:rPr>
          <w:i/>
          <w:u w:val="single"/>
        </w:rPr>
        <w:br w:type="page"/>
      </w:r>
    </w:p>
    <w:p w14:paraId="55E479A2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lastRenderedPageBreak/>
        <w:t>FEJLESZTÉSI IRÁNYOK</w:t>
      </w:r>
    </w:p>
    <w:p w14:paraId="391B2B58" w14:textId="77777777" w:rsidR="004756F8" w:rsidRPr="002F592A" w:rsidRDefault="004756F8" w:rsidP="004756F8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</w:p>
    <w:p w14:paraId="625AB398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Észak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déli, kelet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nyugati irányú nemzetközi közúti és vasúti közlekedési tengelyek fejlesztése és azokhoz kapcsolódóan a megyén belül a települések elérhetőségének javítása, valamint a fejlesztések eredményeként </w:t>
      </w:r>
      <w:r w:rsidRPr="002F592A">
        <w:rPr>
          <w:rFonts w:cs="Arial"/>
          <w:b/>
          <w:i/>
          <w:szCs w:val="24"/>
        </w:rPr>
        <w:t>Szombathely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Körmend térségében </w:t>
      </w:r>
      <w:r w:rsidRPr="002F592A">
        <w:rPr>
          <w:rFonts w:eastAsia="ArialMT" w:cs="ArialMT"/>
          <w:i/>
          <w:szCs w:val="24"/>
        </w:rPr>
        <w:t xml:space="preserve">a </w:t>
      </w:r>
      <w:r w:rsidRPr="002F592A">
        <w:rPr>
          <w:rFonts w:cs="Arial"/>
          <w:i/>
          <w:szCs w:val="24"/>
        </w:rPr>
        <w:t>logisztikai tevékenység bővítése</w:t>
      </w:r>
      <w:r w:rsidRPr="002F592A">
        <w:rPr>
          <w:rFonts w:eastAsia="ArialMT" w:cs="ArialMT"/>
          <w:i/>
          <w:szCs w:val="24"/>
        </w:rPr>
        <w:t>.</w:t>
      </w:r>
    </w:p>
    <w:p w14:paraId="4CA8CC3F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Szektorokon és határokon átívelő gazdaságfejlesztési, foglalkoztatási és képzési együttműködések támogatása, ezen belül kiemelten a Pannon Járműipari és Mechatronikai Centrum fejlesztése: Szentgotthárd, Szombathely, Zalaegerszeg).</w:t>
      </w:r>
    </w:p>
    <w:p w14:paraId="02B07AA9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Komplex humánerőforrás fejlesztési program a helyi alap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, közép</w:t>
      </w:r>
      <w:r w:rsidRPr="002F592A">
        <w:rPr>
          <w:rFonts w:eastAsia="ArialMT" w:cs="ArialMT"/>
          <w:i/>
          <w:szCs w:val="24"/>
        </w:rPr>
        <w:t xml:space="preserve">- </w:t>
      </w:r>
      <w:r w:rsidRPr="002F592A">
        <w:rPr>
          <w:rFonts w:cs="Arial"/>
          <w:i/>
          <w:szCs w:val="24"/>
        </w:rPr>
        <w:t xml:space="preserve">és felsőfokú képzések összehangolt fejlesztésével, a meglévő kapacitások – </w:t>
      </w:r>
      <w:r w:rsidRPr="002F592A">
        <w:rPr>
          <w:rFonts w:eastAsia="ArialMT" w:cs="ArialMT"/>
          <w:b/>
          <w:i/>
          <w:szCs w:val="24"/>
        </w:rPr>
        <w:t>szombathelyi</w:t>
      </w:r>
      <w:r w:rsidRPr="002F592A">
        <w:rPr>
          <w:rFonts w:cs="Arial"/>
          <w:i/>
          <w:szCs w:val="24"/>
        </w:rPr>
        <w:t xml:space="preserve"> egyetemi központ, </w:t>
      </w:r>
      <w:r w:rsidRPr="002F592A">
        <w:rPr>
          <w:rFonts w:eastAsia="ArialMT" w:cs="ArialMT"/>
          <w:i/>
          <w:szCs w:val="24"/>
        </w:rPr>
        <w:t xml:space="preserve">az </w:t>
      </w:r>
      <w:r w:rsidRPr="002F592A">
        <w:rPr>
          <w:rFonts w:cs="Arial"/>
          <w:i/>
          <w:szCs w:val="24"/>
        </w:rPr>
        <w:t>egészségügyi főiskolai képzés és az ELTE Gothard Obszervatórium – erősítésével, a K+F teljesítmény növelés</w:t>
      </w:r>
      <w:r w:rsidRPr="002F592A">
        <w:rPr>
          <w:rFonts w:eastAsia="ArialMT" w:cs="ArialMT"/>
          <w:i/>
          <w:szCs w:val="24"/>
        </w:rPr>
        <w:t>e, kiemelten az</w:t>
      </w:r>
      <w:r w:rsidRPr="002F592A">
        <w:rPr>
          <w:rFonts w:cs="Arial"/>
          <w:i/>
          <w:szCs w:val="24"/>
        </w:rPr>
        <w:t xml:space="preserve"> alkalmazott kutatásban.</w:t>
      </w:r>
    </w:p>
    <w:p w14:paraId="475E5CD7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Megújuló energiák fenntartható hasznosítása (termál</w:t>
      </w:r>
      <w:r w:rsidRPr="002F592A">
        <w:rPr>
          <w:rFonts w:eastAsia="ArialMT" w:cs="ArialMT"/>
          <w:i/>
          <w:szCs w:val="24"/>
        </w:rPr>
        <w:t>-, bio-</w:t>
      </w:r>
      <w:r w:rsidRPr="002F592A">
        <w:rPr>
          <w:rFonts w:cs="Arial"/>
          <w:i/>
          <w:szCs w:val="24"/>
        </w:rPr>
        <w:t>, szél</w:t>
      </w:r>
      <w:r w:rsidRPr="002F592A">
        <w:rPr>
          <w:rFonts w:eastAsia="ArialMT" w:cs="ArialMT"/>
          <w:i/>
          <w:szCs w:val="24"/>
        </w:rPr>
        <w:t xml:space="preserve">- </w:t>
      </w:r>
      <w:r w:rsidRPr="002F592A">
        <w:rPr>
          <w:rFonts w:cs="Arial"/>
          <w:i/>
          <w:szCs w:val="24"/>
        </w:rPr>
        <w:t>és napenergia).</w:t>
      </w:r>
    </w:p>
    <w:p w14:paraId="0A1C8DD6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Kiemelt térségi brand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 xml:space="preserve">ek kialakítása a turisztikai szektorban: Őrség, Kőszeg </w:t>
      </w:r>
      <w:r w:rsidRPr="002F592A">
        <w:rPr>
          <w:rFonts w:eastAsia="ArialMT" w:cs="ArialMT"/>
          <w:i/>
          <w:szCs w:val="24"/>
        </w:rPr>
        <w:t xml:space="preserve">- </w:t>
      </w:r>
      <w:r w:rsidRPr="002F592A">
        <w:rPr>
          <w:rFonts w:cs="Arial"/>
          <w:i/>
          <w:szCs w:val="24"/>
        </w:rPr>
        <w:t>Írottkő, Savaria, Pannon fürdővilág.</w:t>
      </w:r>
    </w:p>
    <w:p w14:paraId="0479FA2D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cs="Arial"/>
          <w:i/>
          <w:szCs w:val="24"/>
        </w:rPr>
        <w:t>A gyógyfürdőkre (Bükfürdő, Sárvár), a történelmi hagyományokra (Savaria Karnevál, Szent Márton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kultusz) és az épített (Kőszeg) és természeti (Őrség, Írott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kő) örökségre egyaránt építő turizmusfejlesztés.</w:t>
      </w:r>
    </w:p>
    <w:p w14:paraId="567F4300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eastAsia="ArialMT" w:cs="ArialMT"/>
          <w:i/>
          <w:szCs w:val="24"/>
        </w:rPr>
      </w:pPr>
      <w:r w:rsidRPr="002F592A">
        <w:rPr>
          <w:rFonts w:cs="Arial"/>
          <w:i/>
          <w:szCs w:val="24"/>
        </w:rPr>
        <w:t xml:space="preserve">Az agrárium fejlesztése a helyi termelői piacok megteremtése mellett </w:t>
      </w:r>
      <w:r w:rsidRPr="002F592A">
        <w:rPr>
          <w:rFonts w:eastAsia="ArialMT" w:cs="ArialMT"/>
          <w:i/>
          <w:szCs w:val="24"/>
        </w:rPr>
        <w:t xml:space="preserve">a magasabb </w:t>
      </w:r>
      <w:r w:rsidRPr="002F592A">
        <w:rPr>
          <w:rFonts w:cs="Arial"/>
          <w:i/>
          <w:szCs w:val="24"/>
        </w:rPr>
        <w:t>hozzáadott értéket jelentő helyi élelmiszer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feldolgozás erősítésével.</w:t>
      </w:r>
    </w:p>
    <w:p w14:paraId="6B3A28BF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eastAsia="ArialMT" w:cs="ArialMT"/>
          <w:i/>
          <w:szCs w:val="24"/>
        </w:rPr>
      </w:pPr>
      <w:r w:rsidRPr="002F592A">
        <w:rPr>
          <w:rFonts w:cs="Arial"/>
          <w:i/>
          <w:szCs w:val="24"/>
        </w:rPr>
        <w:t>A kistelepülések, belső perifériás térségek (pl. Vasi Hegyhát, Kemenesalja, Őrség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felzárkóztatása) népességmegtartó</w:t>
      </w:r>
      <w:r w:rsidRPr="002F592A">
        <w:rPr>
          <w:rFonts w:eastAsia="ArialMT" w:cs="ArialMT"/>
          <w:i/>
          <w:szCs w:val="24"/>
        </w:rPr>
        <w:t>-</w:t>
      </w:r>
      <w:r w:rsidRPr="002F592A">
        <w:rPr>
          <w:rFonts w:cs="Arial"/>
          <w:i/>
          <w:szCs w:val="24"/>
        </w:rPr>
        <w:t>képességének javítása infrastrukturális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fejlesztések és térségi alapon szervezett közszolgáltatások révén, valamint a belső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erőforrásokra alapozott helyi gazdaságfejlesztése eredményeként (pl. helyi</w:t>
      </w:r>
      <w:r w:rsidRPr="002F592A">
        <w:rPr>
          <w:rFonts w:eastAsia="ArialMT" w:cs="ArialMT"/>
          <w:i/>
          <w:szCs w:val="24"/>
        </w:rPr>
        <w:t xml:space="preserve"> </w:t>
      </w:r>
      <w:r w:rsidRPr="002F592A">
        <w:rPr>
          <w:rFonts w:cs="Arial"/>
          <w:i/>
          <w:szCs w:val="24"/>
        </w:rPr>
        <w:t>termékek értéknövelő fejlesztése és közösségi alapú foglalkoztatás)</w:t>
      </w:r>
      <w:r w:rsidRPr="002F592A">
        <w:rPr>
          <w:rFonts w:eastAsia="ArialMT" w:cs="ArialMT"/>
          <w:i/>
          <w:szCs w:val="24"/>
        </w:rPr>
        <w:t>.</w:t>
      </w:r>
    </w:p>
    <w:p w14:paraId="313A07BF" w14:textId="77777777" w:rsidR="004756F8" w:rsidRPr="002F592A" w:rsidRDefault="004756F8" w:rsidP="004756F8">
      <w:pPr>
        <w:pStyle w:val="Listaszerbekezds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4"/>
        </w:rPr>
      </w:pPr>
      <w:r w:rsidRPr="002F592A">
        <w:rPr>
          <w:rFonts w:eastAsia="ArialMT" w:cs="ArialMT"/>
          <w:i/>
          <w:szCs w:val="24"/>
        </w:rPr>
        <w:t>Az o</w:t>
      </w:r>
      <w:r w:rsidRPr="002F592A">
        <w:rPr>
          <w:rFonts w:cs="Arial"/>
          <w:i/>
          <w:szCs w:val="24"/>
        </w:rPr>
        <w:t>sztrák, szlovén határ menti kapcsolatok bővítése, különös tekintettel a közös munkaerő</w:t>
      </w:r>
      <w:r w:rsidRPr="002F592A">
        <w:rPr>
          <w:rFonts w:eastAsia="ArialMT" w:cs="ArialMT"/>
          <w:i/>
          <w:szCs w:val="24"/>
        </w:rPr>
        <w:t xml:space="preserve">-piac </w:t>
      </w:r>
      <w:r w:rsidRPr="002F592A">
        <w:rPr>
          <w:rFonts w:cs="Arial"/>
          <w:i/>
          <w:szCs w:val="24"/>
        </w:rPr>
        <w:t xml:space="preserve">kihívásaira, illetve a természeti értékek közös fenntartható hasznosítására, valamint aktív részvétel </w:t>
      </w:r>
      <w:r w:rsidRPr="002F592A">
        <w:rPr>
          <w:rFonts w:eastAsia="ArialMT" w:cs="ArialMT"/>
          <w:i/>
          <w:szCs w:val="24"/>
        </w:rPr>
        <w:t xml:space="preserve">a </w:t>
      </w:r>
      <w:r w:rsidRPr="002F592A">
        <w:rPr>
          <w:rFonts w:cs="Arial"/>
          <w:i/>
          <w:szCs w:val="24"/>
        </w:rPr>
        <w:t>transznacionális együttműködésekben.</w:t>
      </w:r>
      <w:r w:rsidRPr="002F592A">
        <w:rPr>
          <w:i/>
        </w:rPr>
        <w:br w:type="page"/>
      </w:r>
    </w:p>
    <w:p w14:paraId="1A47F4A5" w14:textId="77777777" w:rsidR="004756F8" w:rsidRPr="002F592A" w:rsidRDefault="004756F8" w:rsidP="004756F8">
      <w:pPr>
        <w:pStyle w:val="Cmsor4"/>
      </w:pPr>
      <w:r w:rsidRPr="002F592A">
        <w:lastRenderedPageBreak/>
        <w:t>3.1.1.2. Országos Területrendezési Terv</w:t>
      </w:r>
    </w:p>
    <w:p w14:paraId="558111A4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</w:rPr>
      </w:pPr>
      <w:r w:rsidRPr="002F592A">
        <w:br/>
      </w:r>
      <w:r w:rsidRPr="002F592A">
        <w:rPr>
          <w:rFonts w:ascii="Arial Narrow" w:hAnsi="Arial Narrow" w:cs="Tahoma"/>
        </w:rPr>
        <w:t>Szombathely Megyei Jogú Város igazgatási területét érintő országos és térségi fejlesztési elképzelések, övezeti besorolások:</w:t>
      </w:r>
    </w:p>
    <w:p w14:paraId="538EA727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 xml:space="preserve">Az </w:t>
      </w:r>
      <w:r w:rsidRPr="002F592A">
        <w:rPr>
          <w:rFonts w:ascii="Arial Narrow" w:hAnsi="Arial Narrow" w:cs="Tahoma"/>
          <w:b/>
        </w:rPr>
        <w:t>Országos Területrendezési Terv</w:t>
      </w:r>
      <w:r w:rsidRPr="002F592A">
        <w:rPr>
          <w:rFonts w:ascii="Arial Narrow" w:hAnsi="Arial Narrow" w:cs="Tahoma"/>
        </w:rPr>
        <w:t xml:space="preserve"> Az</w:t>
      </w:r>
      <w:hyperlink r:id="rId27" w:tgtFrame="_blank" w:history="1">
        <w:r w:rsidRPr="002F592A">
          <w:rPr>
            <w:rStyle w:val="Hiperhivatkozs"/>
            <w:rFonts w:ascii="Arial Narrow" w:hAnsi="Arial Narrow" w:cs="Tahoma"/>
            <w:color w:val="000000" w:themeColor="text1"/>
            <w:u w:val="none"/>
          </w:rPr>
          <w:t> Országos Területrendezési Tervről szóló 2003. évi XXVI. törvényt </w:t>
        </w:r>
      </w:hyperlink>
      <w:r w:rsidRPr="002F592A">
        <w:rPr>
          <w:rFonts w:ascii="Arial Narrow" w:hAnsi="Arial Narrow" w:cs="Tahoma"/>
        </w:rPr>
        <w:t>az Országgyűlés 2003-ban fogadta el. A törvény első átfogó módosítására 2008-ban került sor. Az OTrT törvény 29. §-a úgy rendelkezik, hogy a terv felülvizsgálatát legalább 5 évente el kell végezni. Ennek megfelelően a törvény soron következő módosítása 2013-ban megtörtént: az Országgyűlés a módosító javaslatot 2013. december 9-én elfogadta, a törvény 2014. január 1-jén hatályba lépett.</w:t>
      </w:r>
    </w:p>
    <w:p w14:paraId="22AF768F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/>
        </w:rPr>
      </w:pPr>
      <w:r w:rsidRPr="002F592A">
        <w:rPr>
          <w:rFonts w:ascii="Arial Narrow" w:hAnsi="Arial Narrow"/>
          <w:i/>
        </w:rPr>
        <w:t>Az Ország Szerkezeti Terve,</w:t>
      </w:r>
      <w:r w:rsidRPr="002F592A">
        <w:t xml:space="preserve"> </w:t>
      </w:r>
      <w:r w:rsidRPr="002F592A">
        <w:rPr>
          <w:rFonts w:ascii="Arial Narrow" w:hAnsi="Arial Narrow"/>
        </w:rPr>
        <w:t xml:space="preserve">az Országos Területrendezési Terv Szombathelyre </w:t>
      </w:r>
      <w:r w:rsidRPr="002F592A">
        <w:rPr>
          <w:rFonts w:ascii="Arial Narrow" w:hAnsi="Arial Narrow"/>
          <w:i/>
        </w:rPr>
        <w:t>vonatkozó részlete</w:t>
      </w:r>
      <w:r w:rsidRPr="002F592A">
        <w:t xml:space="preserve"> </w:t>
      </w:r>
      <w:r w:rsidRPr="002F592A">
        <w:rPr>
          <w:rFonts w:ascii="Arial Narrow" w:hAnsi="Arial Narrow"/>
        </w:rPr>
        <w:t>l</w:t>
      </w:r>
    </w:p>
    <w:p w14:paraId="40641B4C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/>
          <w:i/>
        </w:rPr>
      </w:pPr>
      <w:r>
        <w:rPr>
          <w:rFonts w:ascii="Arial Narrow" w:hAnsi="Arial Narrow"/>
          <w:i/>
          <w:noProof/>
        </w:rPr>
        <w:drawing>
          <wp:anchor distT="0" distB="0" distL="114300" distR="114300" simplePos="0" relativeHeight="251682816" behindDoc="1" locked="0" layoutInCell="1" allowOverlap="1" wp14:anchorId="7C6FC783" wp14:editId="6745E8F8">
            <wp:simplePos x="0" y="0"/>
            <wp:positionH relativeFrom="column">
              <wp:posOffset>3385185</wp:posOffset>
            </wp:positionH>
            <wp:positionV relativeFrom="paragraph">
              <wp:posOffset>1180465</wp:posOffset>
            </wp:positionV>
            <wp:extent cx="2710180" cy="2947670"/>
            <wp:effectExtent l="19050" t="0" r="0" b="0"/>
            <wp:wrapTight wrapText="bothSides">
              <wp:wrapPolygon edited="0">
                <wp:start x="-152" y="0"/>
                <wp:lineTo x="-152" y="21498"/>
                <wp:lineTo x="21560" y="21498"/>
                <wp:lineTo x="21560" y="0"/>
                <wp:lineTo x="-152" y="0"/>
              </wp:wrapPolygon>
            </wp:wrapTight>
            <wp:docPr id="462" name="Kép 3" descr="\\IB-NAS5220\varosfejlesztes\02_Munkák\0001_SZOMBATHELY\001 IPARI TERÜLET\eatt_VEGLEGESITES_1112\otrt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IB-NAS5220\varosfejlesztes\02_Munkák\0001_SZOMBATHELY\001 IPARI TERÜLET\eatt_VEGLEGESITES_1112\otrt_j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94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781A29" w14:textId="77777777" w:rsidR="004756F8" w:rsidRPr="002F592A" w:rsidRDefault="004756F8" w:rsidP="004756F8">
      <w:pPr>
        <w:jc w:val="center"/>
        <w:rPr>
          <w:i/>
        </w:rPr>
      </w:pPr>
      <w:r w:rsidRPr="002F592A">
        <w:rPr>
          <w:i/>
          <w:noProof/>
          <w:lang w:eastAsia="hu-HU"/>
        </w:rPr>
        <w:drawing>
          <wp:anchor distT="0" distB="0" distL="114300" distR="114300" simplePos="0" relativeHeight="251681792" behindDoc="1" locked="0" layoutInCell="1" allowOverlap="1" wp14:anchorId="00076005" wp14:editId="35FB3ED6">
            <wp:simplePos x="0" y="0"/>
            <wp:positionH relativeFrom="column">
              <wp:posOffset>19685</wp:posOffset>
            </wp:positionH>
            <wp:positionV relativeFrom="paragraph">
              <wp:posOffset>1905</wp:posOffset>
            </wp:positionV>
            <wp:extent cx="3296920" cy="3752850"/>
            <wp:effectExtent l="19050" t="0" r="0" b="0"/>
            <wp:wrapTight wrapText="bothSides">
              <wp:wrapPolygon edited="0">
                <wp:start x="-125" y="0"/>
                <wp:lineTo x="-125" y="21490"/>
                <wp:lineTo x="21592" y="21490"/>
                <wp:lineTo x="21592" y="0"/>
                <wp:lineTo x="-125" y="0"/>
              </wp:wrapPolygon>
            </wp:wrapTight>
            <wp:docPr id="461" name="Kép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692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9071C9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</w:p>
    <w:p w14:paraId="2569EC29" w14:textId="77777777" w:rsidR="004756F8" w:rsidRPr="002F592A" w:rsidRDefault="004756F8" w:rsidP="004756F8">
      <w:pPr>
        <w:rPr>
          <w:b/>
          <w:u w:val="single"/>
        </w:rPr>
      </w:pPr>
    </w:p>
    <w:p w14:paraId="6B95A6F3" w14:textId="77777777" w:rsidR="004756F8" w:rsidRDefault="004756F8" w:rsidP="004756F8">
      <w:pPr>
        <w:rPr>
          <w:b/>
          <w:u w:val="single"/>
        </w:rPr>
      </w:pPr>
    </w:p>
    <w:p w14:paraId="6732B21C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1EE7C380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>A kijelölt akcióterület teljes egészében vegyes területfelhasználási kategóriába esik, ami lehetőséget nyújt ipari terület kijelölésére. Az akcióterületet érinti a 85-ös, 86-os, 87-es, 89-es főút, az M86-os autópálya valamint a 15.sz. 16.sz. 17.sz. 18.sz. 20.sz és 21.sz vasútvonal, aminek eredményeként a tervezett ipari terület kiváló közlekedési kapcsolatokkal rendelkezik. Az akcióterületnek az OTRT korábbi változatában szerepeltetett biológiai magterületi besorolása az OTRT-ből törlésre került, és a terület kedvezőbb besorolásba került, ami nem akadályozza az ipari terület fejlesztését.</w:t>
      </w:r>
    </w:p>
    <w:p w14:paraId="3C43CB7C" w14:textId="77777777" w:rsidR="004756F8" w:rsidRPr="002F592A" w:rsidRDefault="004756F8" w:rsidP="004756F8">
      <w:pPr>
        <w:jc w:val="both"/>
        <w:rPr>
          <w:b/>
        </w:rPr>
      </w:pPr>
    </w:p>
    <w:p w14:paraId="0FE2208D" w14:textId="77777777" w:rsidR="004756F8" w:rsidRPr="00816850" w:rsidRDefault="004756F8" w:rsidP="004756F8">
      <w:pPr>
        <w:rPr>
          <w:i/>
        </w:rPr>
      </w:pPr>
      <w:r w:rsidRPr="002F592A" w:rsidDel="006F7DC6">
        <w:rPr>
          <w:b/>
        </w:rPr>
        <w:lastRenderedPageBreak/>
        <w:t xml:space="preserve"> </w:t>
      </w:r>
      <w:r w:rsidRPr="002F592A">
        <w:rPr>
          <w:rFonts w:cs="Tahoma"/>
          <w:b/>
          <w:bCs/>
        </w:rPr>
        <w:t>Szombathely Megyei Jogú Város területét érintő, a térségi szerkezeti tervlapról leolvasható területfelhasználások rendszere:</w:t>
      </w:r>
    </w:p>
    <w:p w14:paraId="71078627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Erdőgazdálkodási térség,</w:t>
      </w:r>
    </w:p>
    <w:p w14:paraId="48B28A91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Mezőgazdasági térség,</w:t>
      </w:r>
    </w:p>
    <w:p w14:paraId="047AB505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Vegyes területfelhasználású térség,</w:t>
      </w:r>
    </w:p>
    <w:p w14:paraId="727F3A35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Vízgazdálkodási térség,</w:t>
      </w:r>
    </w:p>
    <w:p w14:paraId="15E908B4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Települési terület 1000 ha felett,</w:t>
      </w:r>
    </w:p>
    <w:p w14:paraId="27FFA833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Országos kerékpárút törzshálózat,</w:t>
      </w:r>
    </w:p>
    <w:p w14:paraId="15E478F5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Közúthálózat,</w:t>
      </w:r>
    </w:p>
    <w:p w14:paraId="79010CF7" w14:textId="77777777" w:rsidR="004756F8" w:rsidRPr="002F592A" w:rsidRDefault="004756F8" w:rsidP="004756F8">
      <w:pPr>
        <w:pStyle w:val="NormlWeb"/>
        <w:numPr>
          <w:ilvl w:val="0"/>
          <w:numId w:val="1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Vasúti fővonalak.</w:t>
      </w:r>
    </w:p>
    <w:p w14:paraId="385B6840" w14:textId="77777777" w:rsidR="004756F8" w:rsidRPr="002F592A" w:rsidRDefault="004756F8" w:rsidP="004756F8">
      <w:pPr>
        <w:rPr>
          <w:u w:val="single"/>
        </w:rPr>
      </w:pPr>
    </w:p>
    <w:p w14:paraId="25BB374B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1/1. számú melléklet: 1b. Egyéb hazai gyorsforgalmi utak:</w:t>
      </w:r>
    </w:p>
    <w:p w14:paraId="1A44FC22" w14:textId="77777777" w:rsidR="004756F8" w:rsidRPr="002F592A" w:rsidRDefault="004756F8" w:rsidP="004756F8">
      <w:pPr>
        <w:pStyle w:val="Norml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M86 Szombathely térsége – Csorna – Mosonmagyaróvár térsége (M1) (a TEN-T hálózat része)</w:t>
      </w:r>
    </w:p>
    <w:p w14:paraId="63896D8E" w14:textId="77777777" w:rsidR="004756F8" w:rsidRPr="002F592A" w:rsidRDefault="004756F8" w:rsidP="004756F8">
      <w:pPr>
        <w:pStyle w:val="Norml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M87 Szombathely térsége (M86) – Kőszeg térsége – (Ausztria)</w:t>
      </w:r>
    </w:p>
    <w:p w14:paraId="2A3CCC2F" w14:textId="77777777" w:rsidR="004756F8" w:rsidRPr="002F592A" w:rsidRDefault="004756F8" w:rsidP="004756F8">
      <w:pPr>
        <w:pStyle w:val="NormlWeb"/>
        <w:numPr>
          <w:ilvl w:val="0"/>
          <w:numId w:val="2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M9 Szombathely térsége (M86) – Püspökmolnári térsége – Zalaegerszeg térsége – Nagykanizsa – Inke térsége – Kaposvár – Dombóvár – Szekszárd térsége – Szeged (M5) (az M86 és az M7 közötti szakasz a TEN-T hálózat része)</w:t>
      </w:r>
    </w:p>
    <w:p w14:paraId="7971FA9E" w14:textId="77777777" w:rsidR="004756F8" w:rsidRPr="002F592A" w:rsidRDefault="004756F8" w:rsidP="004756F8">
      <w:pPr>
        <w:pStyle w:val="NormlWeb"/>
        <w:spacing w:before="0" w:beforeAutospacing="0" w:after="120" w:afterAutospacing="0"/>
        <w:ind w:left="709"/>
        <w:rPr>
          <w:rFonts w:ascii="Arial Narrow" w:hAnsi="Arial Narrow" w:cs="Tahoma"/>
        </w:rPr>
      </w:pPr>
    </w:p>
    <w:p w14:paraId="24A86D8C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1/1. számú melléklet: 2. főutak; 2a. A főúthálózat elemei:</w:t>
      </w:r>
    </w:p>
    <w:p w14:paraId="6C7F47EF" w14:textId="77777777" w:rsidR="004756F8" w:rsidRPr="002F592A" w:rsidRDefault="004756F8" w:rsidP="004756F8">
      <w:pPr>
        <w:pStyle w:val="Norml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86.sz. főút: (Szlovénia) – Rédics – Zalabaksa – Zalalövő – Körmend – Szombathely – Csorna – Mosonmagyaróvár (1. sz. főút)</w:t>
      </w:r>
    </w:p>
    <w:p w14:paraId="69F77EE1" w14:textId="77777777" w:rsidR="004756F8" w:rsidRPr="002F592A" w:rsidRDefault="004756F8" w:rsidP="004756F8">
      <w:pPr>
        <w:pStyle w:val="Norml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87.sz. főút: Kám (8. sz. fõút) – Szombathely – Kőszeg – (Ausztria)</w:t>
      </w:r>
    </w:p>
    <w:p w14:paraId="56CB5CAC" w14:textId="77777777" w:rsidR="004756F8" w:rsidRPr="002F592A" w:rsidRDefault="004756F8" w:rsidP="004756F8">
      <w:pPr>
        <w:pStyle w:val="NormlWeb"/>
        <w:numPr>
          <w:ilvl w:val="0"/>
          <w:numId w:val="3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89.sz. főút: Szombathely (87. sz. fõút) – Bucsu – (Ausztria)</w:t>
      </w:r>
    </w:p>
    <w:p w14:paraId="52AF11A4" w14:textId="77777777" w:rsidR="004756F8" w:rsidRPr="002F592A" w:rsidRDefault="004756F8" w:rsidP="004756F8">
      <w:pPr>
        <w:pStyle w:val="NormlWeb"/>
        <w:spacing w:before="0" w:beforeAutospacing="0" w:after="120" w:afterAutospacing="0"/>
        <w:ind w:left="709"/>
        <w:rPr>
          <w:rFonts w:ascii="Arial Narrow" w:hAnsi="Arial Narrow" w:cs="Tahoma"/>
        </w:rPr>
      </w:pPr>
    </w:p>
    <w:p w14:paraId="2144B4A5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1/1. számú melléklet: 2. főutak; 2b. Főutak tervezett településelkerülő szakaszai:</w:t>
      </w:r>
    </w:p>
    <w:p w14:paraId="63D2DF47" w14:textId="77777777" w:rsidR="004756F8" w:rsidRPr="002F592A" w:rsidRDefault="004756F8" w:rsidP="004756F8">
      <w:pPr>
        <w:pStyle w:val="NormlWeb"/>
        <w:numPr>
          <w:ilvl w:val="0"/>
          <w:numId w:val="4"/>
        </w:numPr>
        <w:spacing w:before="0" w:beforeAutospacing="0" w:after="12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89. sz. főút: Szombathely</w:t>
      </w:r>
    </w:p>
    <w:p w14:paraId="2BCC8F9F" w14:textId="77777777" w:rsidR="004756F8" w:rsidRPr="002F592A" w:rsidRDefault="004756F8" w:rsidP="004756F8">
      <w:pPr>
        <w:pStyle w:val="NormlWeb"/>
        <w:spacing w:before="0" w:beforeAutospacing="0" w:after="120" w:afterAutospacing="0"/>
        <w:ind w:left="709"/>
        <w:rPr>
          <w:rFonts w:ascii="Arial Narrow" w:hAnsi="Arial Narrow" w:cs="Tahoma"/>
        </w:rPr>
      </w:pPr>
    </w:p>
    <w:p w14:paraId="61AE7EA8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1/4. számú melléklet: A vasúthálózat fő elemei:</w:t>
      </w:r>
    </w:p>
    <w:p w14:paraId="7E3DE033" w14:textId="77777777" w:rsidR="004756F8" w:rsidRPr="002F592A" w:rsidRDefault="004756F8" w:rsidP="004756F8">
      <w:pPr>
        <w:pStyle w:val="NormlWeb"/>
        <w:spacing w:before="0" w:beforeAutospacing="0" w:after="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A transzeurópai vasúti áruszállítási hálózat részeként működő országos törzshálózati vasútvonalak:</w:t>
      </w:r>
    </w:p>
    <w:p w14:paraId="26CEF752" w14:textId="77777777" w:rsidR="004756F8" w:rsidRPr="002F592A" w:rsidRDefault="004756F8" w:rsidP="004756F8">
      <w:pPr>
        <w:pStyle w:val="NormlWeb"/>
        <w:numPr>
          <w:ilvl w:val="0"/>
          <w:numId w:val="4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Szombathely – Sopron – Ágfalva – (Ausztria)</w:t>
      </w:r>
    </w:p>
    <w:p w14:paraId="6CF2C2C1" w14:textId="77777777" w:rsidR="004756F8" w:rsidRPr="002F592A" w:rsidRDefault="004756F8" w:rsidP="004756F8">
      <w:pPr>
        <w:pStyle w:val="NormlWeb"/>
        <w:numPr>
          <w:ilvl w:val="0"/>
          <w:numId w:val="4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Székesfehérvár – Szombathely</w:t>
      </w:r>
    </w:p>
    <w:p w14:paraId="38264845" w14:textId="77777777" w:rsidR="004756F8" w:rsidRPr="002F592A" w:rsidRDefault="004756F8" w:rsidP="004756F8">
      <w:pPr>
        <w:pStyle w:val="NormlWeb"/>
        <w:numPr>
          <w:ilvl w:val="0"/>
          <w:numId w:val="4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Szombathely – Szentgotthárd – (Ausztria)</w:t>
      </w:r>
    </w:p>
    <w:p w14:paraId="2FAF571C" w14:textId="77777777" w:rsidR="004756F8" w:rsidRPr="002F592A" w:rsidRDefault="004756F8" w:rsidP="004756F8">
      <w:pPr>
        <w:pStyle w:val="NormlWeb"/>
        <w:spacing w:before="0" w:beforeAutospacing="0" w:after="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Egyéb országos törzshálózati vasútvonalak:</w:t>
      </w:r>
    </w:p>
    <w:p w14:paraId="74AD910E" w14:textId="77777777" w:rsidR="004756F8" w:rsidRPr="002F592A" w:rsidRDefault="004756F8" w:rsidP="004756F8">
      <w:pPr>
        <w:pStyle w:val="Norml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Szombathely – Zalaszentiván</w:t>
      </w:r>
    </w:p>
    <w:p w14:paraId="41A2B5A8" w14:textId="77777777" w:rsidR="004756F8" w:rsidRPr="002F592A" w:rsidRDefault="004756F8" w:rsidP="004756F8">
      <w:pPr>
        <w:pStyle w:val="NormlWeb"/>
        <w:spacing w:before="0" w:beforeAutospacing="0" w:after="120" w:afterAutospacing="0"/>
        <w:ind w:left="349"/>
        <w:rPr>
          <w:rFonts w:ascii="Arial Narrow" w:hAnsi="Arial Narrow" w:cs="Tahoma"/>
        </w:rPr>
      </w:pPr>
    </w:p>
    <w:p w14:paraId="1A1FB358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1/5. számú melléklet: Kereskedelmi (nemzetközi) repülőtérré fejleszthető repülőterek:</w:t>
      </w:r>
    </w:p>
    <w:p w14:paraId="4D2FEB1E" w14:textId="77777777" w:rsidR="004756F8" w:rsidRPr="002F592A" w:rsidRDefault="004756F8" w:rsidP="004756F8">
      <w:pPr>
        <w:pStyle w:val="NormlWeb"/>
        <w:spacing w:before="0" w:beforeAutospacing="0" w:after="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Kereskedelmi (nemzetközi) repülőtérré fejleszthető repülőterek:</w:t>
      </w:r>
    </w:p>
    <w:p w14:paraId="425BC7EC" w14:textId="77777777" w:rsidR="004756F8" w:rsidRPr="002F592A" w:rsidRDefault="004756F8" w:rsidP="004756F8">
      <w:pPr>
        <w:pStyle w:val="Norml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Szombathely térsége</w:t>
      </w:r>
    </w:p>
    <w:p w14:paraId="56118366" w14:textId="77777777" w:rsidR="004756F8" w:rsidRPr="002F592A" w:rsidRDefault="004756F8" w:rsidP="004756F8">
      <w:pPr>
        <w:pStyle w:val="NormlWeb"/>
        <w:spacing w:before="0" w:beforeAutospacing="0" w:after="120" w:afterAutospacing="0"/>
        <w:rPr>
          <w:rFonts w:ascii="Arial Narrow" w:hAnsi="Arial Narrow" w:cs="Tahoma"/>
          <w:b/>
          <w:bCs/>
        </w:rPr>
      </w:pPr>
    </w:p>
    <w:p w14:paraId="78EAB1A6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lastRenderedPageBreak/>
        <w:t>OTrt 1/6. számú melléklet: Országos kerékpárút törzshálózat elemei:</w:t>
      </w:r>
    </w:p>
    <w:p w14:paraId="5EAE2616" w14:textId="77777777" w:rsidR="004756F8" w:rsidRPr="002F592A" w:rsidRDefault="004756F8" w:rsidP="004756F8">
      <w:pPr>
        <w:pStyle w:val="NormlWeb"/>
        <w:spacing w:before="0" w:beforeAutospacing="0" w:after="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82. Termál kerékpárút:</w:t>
      </w:r>
    </w:p>
    <w:p w14:paraId="59F812B3" w14:textId="77777777" w:rsidR="004756F8" w:rsidRPr="002F592A" w:rsidRDefault="004756F8" w:rsidP="004756F8">
      <w:pPr>
        <w:rPr>
          <w:rFonts w:cs="Tahoma"/>
        </w:rPr>
      </w:pPr>
      <w:r w:rsidRPr="002F592A">
        <w:rPr>
          <w:rFonts w:cs="Tahoma"/>
        </w:rPr>
        <w:t>82.B: Rum – Szombathely – Bucsu</w:t>
      </w:r>
    </w:p>
    <w:p w14:paraId="1CF24EC5" w14:textId="77777777" w:rsidR="004756F8" w:rsidRPr="002F592A" w:rsidRDefault="004756F8" w:rsidP="004756F8">
      <w:pPr>
        <w:pStyle w:val="NormlWeb"/>
        <w:spacing w:before="0" w:beforeAutospacing="0" w:after="120" w:afterAutospacing="0" w:line="276" w:lineRule="auto"/>
        <w:rPr>
          <w:rFonts w:ascii="Arial Narrow" w:hAnsi="Arial Narrow" w:cs="Tahoma"/>
          <w:b/>
          <w:bCs/>
        </w:rPr>
      </w:pPr>
      <w:r w:rsidRPr="002F592A">
        <w:rPr>
          <w:rFonts w:ascii="Arial Narrow" w:hAnsi="Arial Narrow" w:cs="Tahoma"/>
          <w:b/>
          <w:bCs/>
        </w:rPr>
        <w:t>OTrt 1/9. számú melléklet: A villamosenergia-átviteli hálózat távvezeték elemei:</w:t>
      </w:r>
    </w:p>
    <w:p w14:paraId="16C4AB11" w14:textId="77777777" w:rsidR="004756F8" w:rsidRPr="002F592A" w:rsidRDefault="004756F8" w:rsidP="004756F8">
      <w:pPr>
        <w:pStyle w:val="NormlWeb"/>
        <w:spacing w:before="0" w:beforeAutospacing="0" w:after="0" w:afterAutospacing="0" w:line="276" w:lineRule="auto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400 kV-os átviteli hálózat távvezeték elemei:</w:t>
      </w:r>
    </w:p>
    <w:p w14:paraId="11E37A4E" w14:textId="77777777" w:rsidR="004756F8" w:rsidRPr="002F592A" w:rsidRDefault="004756F8" w:rsidP="004756F8">
      <w:pPr>
        <w:pStyle w:val="Norml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Győr – Szombathely</w:t>
      </w:r>
    </w:p>
    <w:p w14:paraId="5ED7AE9E" w14:textId="77777777" w:rsidR="004756F8" w:rsidRPr="002F592A" w:rsidRDefault="004756F8" w:rsidP="004756F8">
      <w:pPr>
        <w:pStyle w:val="NormlWeb"/>
        <w:numPr>
          <w:ilvl w:val="0"/>
          <w:numId w:val="5"/>
        </w:numPr>
        <w:spacing w:before="0" w:beforeAutospacing="0" w:after="0" w:afterAutospacing="0" w:line="276" w:lineRule="auto"/>
        <w:ind w:left="709"/>
        <w:rPr>
          <w:rFonts w:ascii="Arial Narrow" w:hAnsi="Arial Narrow" w:cs="Tahoma"/>
        </w:rPr>
      </w:pPr>
      <w:r w:rsidRPr="002F592A">
        <w:rPr>
          <w:rFonts w:ascii="Arial Narrow" w:hAnsi="Arial Narrow" w:cs="Tahoma"/>
        </w:rPr>
        <w:t>Szombathely – Hévíz</w:t>
      </w:r>
    </w:p>
    <w:p w14:paraId="1352CAA7" w14:textId="77777777" w:rsidR="004756F8" w:rsidRPr="002F592A" w:rsidRDefault="004756F8" w:rsidP="004756F8">
      <w:pPr>
        <w:jc w:val="both"/>
        <w:rPr>
          <w:b/>
          <w:szCs w:val="24"/>
        </w:rPr>
      </w:pPr>
    </w:p>
    <w:p w14:paraId="6A3527AE" w14:textId="77777777" w:rsidR="004756F8" w:rsidRPr="002F592A" w:rsidRDefault="004756F8" w:rsidP="004756F8">
      <w:pPr>
        <w:jc w:val="both"/>
        <w:rPr>
          <w:u w:val="single"/>
        </w:rPr>
      </w:pPr>
      <w:r w:rsidRPr="002F592A">
        <w:rPr>
          <w:b/>
          <w:szCs w:val="24"/>
        </w:rPr>
        <w:t>Nem az akcióterület fejlesztéséhez szükséges beruházás</w:t>
      </w:r>
      <w:r w:rsidRPr="002F592A">
        <w:rPr>
          <w:szCs w:val="24"/>
        </w:rPr>
        <w:t xml:space="preserve">, hanem az országos úthálózat fejlesztési elképzelései között szerepel a 87. sz. főút tehermentesítésére tervezett gyorsforgalmi útszakasz, az M87 autóút, amely az M86 autótól indul és a jelenlegi 87. sz. főúttal közel párhuzamosan halad. Az OTrT és Vas megye szerkezeti terve egyaránt a Szombathelyi repülőtér mellett, az akcióterületet keresztbe vágva ábrázolja a tervezett M87 nyomvonalát. A terület beépülése esetén az M87 gyorsforgalmi út nyomvonalát a felsőbbrendű tervekben is módosítani szükséges. Javasoljuk az útszakaszt </w:t>
      </w:r>
      <w:r w:rsidRPr="002F592A">
        <w:rPr>
          <w:b/>
          <w:szCs w:val="24"/>
        </w:rPr>
        <w:t>a terület keleti határán tervezni, majd az északi oldalon</w:t>
      </w:r>
      <w:r w:rsidRPr="002F592A">
        <w:rPr>
          <w:szCs w:val="24"/>
        </w:rPr>
        <w:t xml:space="preserve"> nagysugarú ívekkel a tervezett nyomvonalhoz visszavezetni </w:t>
      </w:r>
      <w:r w:rsidRPr="002F592A">
        <w:rPr>
          <w:u w:val="single"/>
        </w:rPr>
        <w:br w:type="page"/>
      </w:r>
    </w:p>
    <w:p w14:paraId="14403533" w14:textId="77777777" w:rsidR="004756F8" w:rsidRPr="002F592A" w:rsidRDefault="004756F8" w:rsidP="004756F8">
      <w:pPr>
        <w:jc w:val="both"/>
        <w:rPr>
          <w:u w:val="single"/>
        </w:rPr>
      </w:pPr>
      <w:r w:rsidRPr="002F592A">
        <w:rPr>
          <w:u w:val="single"/>
        </w:rPr>
        <w:lastRenderedPageBreak/>
        <w:t>A, Országos ökológiai hálózat övezete</w:t>
      </w:r>
    </w:p>
    <w:p w14:paraId="7E45AA15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>3/1. melléklet a 2013. évi CCXXIX. törvényhez „3/1. melléklet a 2003. évi XXVI. törvényhez Térképi melléklet „</w:t>
      </w:r>
    </w:p>
    <w:p w14:paraId="519AEF8C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02A6793B" wp14:editId="4785733F">
            <wp:extent cx="3334525" cy="3543300"/>
            <wp:effectExtent l="19050" t="0" r="0" b="0"/>
            <wp:docPr id="463" name="Kép 2" descr="3_1_ö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1_öko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7286" cy="354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4BAE1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65A3152C" wp14:editId="3C702F4C">
            <wp:extent cx="1429352" cy="988724"/>
            <wp:effectExtent l="19050" t="0" r="0" b="0"/>
            <wp:docPr id="464" name="Kép 14" descr="ökologia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logia_j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9058" cy="98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22E97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13. §</w:t>
      </w:r>
      <w:hyperlink r:id="rId32" w:anchor="lbj34idea08" w:tooltip="Megállapította: 2008. évi L. törvény 14. §. Hatályos: 2008. VII. 19-től." w:history="1">
        <w:r w:rsidRPr="002F592A">
          <w:rPr>
            <w:rStyle w:val="Hiperhivatkozs"/>
            <w:b/>
            <w:bCs/>
            <w:vertAlign w:val="superscript"/>
          </w:rPr>
          <w:t>35</w:t>
        </w:r>
      </w:hyperlink>
      <w:r w:rsidRPr="002F592A">
        <w:rPr>
          <w:b/>
          <w:bCs/>
        </w:rPr>
        <w:t> </w:t>
      </w:r>
      <w:r w:rsidRPr="002F592A">
        <w:t>(1) Az országos ökológiai hálózat övezetben csak olyan kiemelt térségi és megyei területfelhasználási kategória, illetve olyan övezet jelölhető ki, amely az ökológiai hálózat természetes és természetközeli élőhelyeit és azok kapcsolatait nem veszélyezteti.</w:t>
      </w:r>
    </w:p>
    <w:p w14:paraId="3422436D" w14:textId="77777777" w:rsidR="004756F8" w:rsidRPr="002F592A" w:rsidRDefault="004756F8" w:rsidP="004756F8">
      <w:pPr>
        <w:jc w:val="both"/>
      </w:pPr>
      <w:r w:rsidRPr="002F592A">
        <w:t>(2) Az övezetben bányászati tevékenységet folytatni a bányászati szempontból kivett helyekre vonatkozó előírások alkalmazásával lehet.</w:t>
      </w:r>
    </w:p>
    <w:p w14:paraId="21818E02" w14:textId="77777777" w:rsidR="004756F8" w:rsidRPr="002F592A" w:rsidRDefault="004756F8" w:rsidP="004756F8">
      <w:pPr>
        <w:jc w:val="both"/>
      </w:pPr>
      <w:r w:rsidRPr="002F592A">
        <w:t>(3) Az országos ökológiai hálózat övezetét a kiemelt térségi és a megyei területrendezési tervekben magterület, ökológiai folyosó, valamint pufferterület övezetbe kell sorolni.</w:t>
      </w:r>
    </w:p>
    <w:p w14:paraId="02319B4D" w14:textId="77777777" w:rsidR="004756F8" w:rsidRPr="002F592A" w:rsidRDefault="004756F8" w:rsidP="004756F8">
      <w:pPr>
        <w:rPr>
          <w:b/>
        </w:rPr>
      </w:pPr>
    </w:p>
    <w:p w14:paraId="441F91C5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0A280046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Országos ökológiai hálózat övezete nem érinti az akcióterületet. </w:t>
      </w:r>
    </w:p>
    <w:p w14:paraId="3B9F2F68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64EA888A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B, Kiváló termőhelyi adottságú szántóterület övezete</w:t>
      </w:r>
    </w:p>
    <w:p w14:paraId="1484F538" w14:textId="77777777" w:rsidR="004756F8" w:rsidRPr="002F592A" w:rsidRDefault="004756F8" w:rsidP="004756F8">
      <w:pPr>
        <w:rPr>
          <w:i/>
          <w:iCs/>
        </w:rPr>
      </w:pPr>
      <w:r w:rsidRPr="002F592A">
        <w:rPr>
          <w:i/>
          <w:iCs/>
        </w:rPr>
        <w:t xml:space="preserve">3/2. melléklet a 2013. évi CCXXIX. törvényhez </w:t>
      </w:r>
      <w:r w:rsidRPr="002F592A">
        <w:t>„3/2.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4BC02C13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36D3492E" wp14:editId="62AB49FE">
            <wp:extent cx="3318510" cy="3668578"/>
            <wp:effectExtent l="19050" t="0" r="0" b="0"/>
            <wp:docPr id="465" name="Kép 3" descr="3_2_kivaloszan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2_kivaloszanto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0706" cy="3671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7C0BA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60427EC5" wp14:editId="7206422D">
            <wp:extent cx="2175596" cy="1370044"/>
            <wp:effectExtent l="19050" t="0" r="0" b="0"/>
            <wp:docPr id="466" name="Kép 2" descr="C:\Documents and Settings\Erika\Asztal\Varga Dóra\szombathely\otrt\kivalotermőhely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rika\Asztal\Varga Dóra\szombathely\otrt\kivalotermőhely_jm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433" cy="1370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5961A7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13/A. §</w:t>
      </w:r>
      <w:hyperlink r:id="rId35" w:anchor="lbj36idea08" w:history="1">
        <w:r w:rsidRPr="002F592A">
          <w:rPr>
            <w:rStyle w:val="Hiperhivatkozs"/>
            <w:b/>
            <w:bCs/>
            <w:vertAlign w:val="superscript"/>
          </w:rPr>
          <w:t>37</w:t>
        </w:r>
      </w:hyperlink>
      <w:r w:rsidRPr="002F592A">
        <w:rPr>
          <w:b/>
          <w:bCs/>
        </w:rPr>
        <w:t> </w:t>
      </w:r>
      <w:r w:rsidRPr="002F592A">
        <w:t>(1) Kiváló termőhelyi adottságú szántóterület övezetében beépítésre szánt terület csak kivételesen, egyéb lehetőség hiányában területrendezési hatósági eljárás alapján jelölhető ki.</w:t>
      </w:r>
    </w:p>
    <w:p w14:paraId="01044BD1" w14:textId="77777777" w:rsidR="004756F8" w:rsidRPr="002F592A" w:rsidRDefault="004756F8" w:rsidP="004756F8">
      <w:pPr>
        <w:jc w:val="both"/>
      </w:pPr>
      <w:r w:rsidRPr="002F592A">
        <w:t>(2) Az övezetben külszíni bányatelket megállapítani és bányászati tevékenységet engedélyezni a bányászati szempontból kivett helyekre vonatkozó szabályok szerint lehet.</w:t>
      </w:r>
    </w:p>
    <w:p w14:paraId="1CDD460D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FD5323E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Kiváló termőhelyi adottságú szántóterület övezete nem érinti az akcióterületet. </w:t>
      </w:r>
    </w:p>
    <w:p w14:paraId="60F571D7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431D2A55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C, Jó termőhelyi adottságú szántóterület övezete</w:t>
      </w:r>
    </w:p>
    <w:p w14:paraId="50EDE7ED" w14:textId="77777777" w:rsidR="004756F8" w:rsidRPr="002F592A" w:rsidRDefault="004756F8" w:rsidP="004756F8">
      <w:pPr>
        <w:rPr>
          <w:i/>
        </w:rPr>
      </w:pPr>
      <w:r w:rsidRPr="002F592A">
        <w:rPr>
          <w:i/>
        </w:rPr>
        <w:t>3/3. melléklet a 2013. évi CCXXIX. törvényhez „3/3. melléklet a 2003. évi XXVI. törvényhez Térképi melléklet „</w:t>
      </w:r>
    </w:p>
    <w:p w14:paraId="51E76243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7525A6CA" wp14:editId="407C89B2">
            <wp:extent cx="3272790" cy="3505118"/>
            <wp:effectExtent l="19050" t="0" r="3810" b="0"/>
            <wp:docPr id="467" name="Kép 4" descr="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4956" cy="3507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18526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04BB4450" wp14:editId="1F3871F4">
            <wp:extent cx="2163580" cy="1345406"/>
            <wp:effectExtent l="19050" t="0" r="8120" b="0"/>
            <wp:docPr id="468" name="Kép 4" descr="C:\Documents and Settings\Erika\Asztal\Varga Dóra\szombathely\otrt\jotermohely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rika\Asztal\Varga Dóra\szombathely\otrt\jotermohely_jm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860" cy="134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4DD05C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13/B. §</w:t>
      </w:r>
      <w:hyperlink r:id="rId38" w:anchor="lbj38idea08" w:history="1">
        <w:r w:rsidRPr="002F592A">
          <w:rPr>
            <w:rStyle w:val="Hiperhivatkozs"/>
            <w:b/>
            <w:bCs/>
            <w:vertAlign w:val="superscript"/>
          </w:rPr>
          <w:t>39</w:t>
        </w:r>
      </w:hyperlink>
      <w:r w:rsidRPr="002F592A">
        <w:rPr>
          <w:b/>
          <w:bCs/>
        </w:rPr>
        <w:t> </w:t>
      </w:r>
      <w:r w:rsidRPr="002F592A">
        <w:t>A településrendezési eszközökben a jó termőhelyi adottságú szántóterület övezetét a mezőgazdasági terület területfelhasználási egység kijelölésénél figyelembe kell venni.</w:t>
      </w:r>
    </w:p>
    <w:p w14:paraId="593F0CD2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2DBC55B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Jó termőhelyi adottságú szántóterület övezete nem érinti az akcióterületet. </w:t>
      </w:r>
    </w:p>
    <w:p w14:paraId="242F1192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t xml:space="preserve"> </w:t>
      </w:r>
      <w:r w:rsidRPr="002F592A">
        <w:br w:type="page"/>
      </w:r>
    </w:p>
    <w:p w14:paraId="3CC1DBE4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 xml:space="preserve">D, Kiváló termőhelyi adottságú erdőterület </w:t>
      </w:r>
    </w:p>
    <w:p w14:paraId="741D8919" w14:textId="77777777" w:rsidR="004756F8" w:rsidRPr="002F592A" w:rsidRDefault="004756F8" w:rsidP="004756F8">
      <w:pPr>
        <w:rPr>
          <w:i/>
        </w:rPr>
      </w:pPr>
      <w:r w:rsidRPr="002F592A">
        <w:rPr>
          <w:i/>
        </w:rPr>
        <w:t>3/4. melléklet a 2013. évi CCXXIX. törvényhez „3/3. melléklet a 2003. évi XXVI. törvényhez Térképi melléklet „</w:t>
      </w:r>
    </w:p>
    <w:p w14:paraId="2C218B08" w14:textId="77777777" w:rsidR="004756F8" w:rsidRPr="002F592A" w:rsidRDefault="004756F8" w:rsidP="004756F8">
      <w:pPr>
        <w:jc w:val="center"/>
        <w:rPr>
          <w:i/>
        </w:rPr>
      </w:pPr>
      <w:r w:rsidRPr="002F592A">
        <w:rPr>
          <w:i/>
          <w:noProof/>
          <w:lang w:eastAsia="hu-HU"/>
        </w:rPr>
        <w:drawing>
          <wp:inline distT="0" distB="0" distL="0" distR="0" wp14:anchorId="53785CA8" wp14:editId="4B8769A7">
            <wp:extent cx="2853690" cy="3134592"/>
            <wp:effectExtent l="19050" t="0" r="3810" b="0"/>
            <wp:docPr id="469" name="Kép 9" descr="3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4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5579" cy="313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F6AA1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24ED1698" wp14:editId="3688806A">
            <wp:extent cx="2216543" cy="1375322"/>
            <wp:effectExtent l="19050" t="0" r="0" b="0"/>
            <wp:docPr id="470" name="Kép 71" descr="erdőter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őter_jm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10" cy="137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A6939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14. §</w:t>
      </w:r>
      <w:hyperlink r:id="rId41" w:anchor="lbj40idea08" w:history="1">
        <w:r w:rsidRPr="002F592A">
          <w:rPr>
            <w:rStyle w:val="Hiperhivatkozs"/>
            <w:b/>
            <w:bCs/>
            <w:vertAlign w:val="superscript"/>
          </w:rPr>
          <w:t>41</w:t>
        </w:r>
      </w:hyperlink>
      <w:r w:rsidRPr="002F592A">
        <w:rPr>
          <w:b/>
          <w:bCs/>
        </w:rPr>
        <w:t> </w:t>
      </w:r>
      <w:r w:rsidRPr="002F592A">
        <w:t>(1) Kiváló termőhelyi adottságú erdőterület övezetében új beépítésre szánt terület nem jelölhető ki.</w:t>
      </w:r>
    </w:p>
    <w:p w14:paraId="6D73752A" w14:textId="77777777" w:rsidR="004756F8" w:rsidRPr="002F592A" w:rsidRDefault="004756F8" w:rsidP="004756F8">
      <w:pPr>
        <w:jc w:val="both"/>
      </w:pPr>
      <w:r w:rsidRPr="002F592A">
        <w:t>(2) Az övezetben külszíni bányatelket megállapítani és bányászati tevékenységet engedélyezni a bányászati szempontból kivett helyekre vonatkozó szabályok szerint lehet.</w:t>
      </w:r>
    </w:p>
    <w:p w14:paraId="0162B4B6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42BB65AF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Kiváló termőhelyi adottságú erdőterület övezete nem érinti az akcióterületet. </w:t>
      </w:r>
    </w:p>
    <w:p w14:paraId="2A38D3ED" w14:textId="77777777" w:rsidR="004756F8" w:rsidRPr="002F592A" w:rsidRDefault="004756F8" w:rsidP="004756F8">
      <w:pPr>
        <w:jc w:val="both"/>
      </w:pPr>
      <w:r w:rsidRPr="002F592A">
        <w:t xml:space="preserve"> </w:t>
      </w:r>
      <w:r w:rsidRPr="002F592A">
        <w:br w:type="page"/>
      </w:r>
    </w:p>
    <w:p w14:paraId="6126F8DF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E, Tájképvédelmi szempontból kiemelten kezelendő terület övezete</w:t>
      </w:r>
    </w:p>
    <w:p w14:paraId="2F2671AF" w14:textId="77777777" w:rsidR="004756F8" w:rsidRPr="002F592A" w:rsidRDefault="004756F8" w:rsidP="004756F8">
      <w:pPr>
        <w:rPr>
          <w:i/>
          <w:iCs/>
        </w:rPr>
      </w:pPr>
      <w:r w:rsidRPr="002F592A">
        <w:rPr>
          <w:i/>
          <w:iCs/>
        </w:rPr>
        <w:t xml:space="preserve">3/5. melléklet a 2013. évi CCXXIX. törvényhez </w:t>
      </w:r>
      <w:r w:rsidRPr="002F592A">
        <w:t>„3/5.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70E404E9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2DB32904" wp14:editId="4D39555F">
            <wp:extent cx="3288030" cy="3519628"/>
            <wp:effectExtent l="19050" t="0" r="7620" b="0"/>
            <wp:docPr id="471" name="Kép 5" descr="3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0206" cy="352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63A4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2B8CEBF7" wp14:editId="58451D06">
            <wp:extent cx="2815590" cy="1243303"/>
            <wp:effectExtent l="19050" t="0" r="3810" b="0"/>
            <wp:docPr id="472" name="Kép 6" descr="C:\Documents and Settings\Erika\Asztal\Varga Dóra\szombathely\otrt\kiemelttajkepved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Erika\Asztal\Varga Dóra\szombathely\otrt\kiemelttajkepved_jm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557" cy="12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4744E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14/A. §</w:t>
      </w:r>
      <w:hyperlink r:id="rId44" w:anchor="lbj42idea08" w:history="1">
        <w:r w:rsidRPr="002F592A">
          <w:rPr>
            <w:rStyle w:val="Hiperhivatkozs"/>
            <w:b/>
            <w:bCs/>
            <w:vertAlign w:val="superscript"/>
          </w:rPr>
          <w:t>43</w:t>
        </w:r>
      </w:hyperlink>
      <w:r w:rsidRPr="002F592A">
        <w:rPr>
          <w:b/>
          <w:bCs/>
        </w:rPr>
        <w:t> </w:t>
      </w:r>
      <w:r w:rsidRPr="002F592A">
        <w:t>(1) A tájképvédelmi szempontból kiemelten kezelendő terület övezete területét a kiemelt térségi és megyei területrendezési terv és annak alapján a településszerkezeti terv pontosítja.</w:t>
      </w:r>
    </w:p>
    <w:p w14:paraId="38EE9334" w14:textId="77777777" w:rsidR="004756F8" w:rsidRPr="002F592A" w:rsidRDefault="004756F8" w:rsidP="004756F8">
      <w:pPr>
        <w:jc w:val="both"/>
      </w:pPr>
      <w:r w:rsidRPr="002F592A">
        <w:t>(2) Az övezet (1) bekezdés szerint pontosított lehatárolása által érintett területre a kiemelt térség és a megye területrendezési tervének megalapozó munkarésze keretében meg kell határozni a tájjelleg helyi jellemzőit, valamint a település teljes közigazgatási területére készülő településrendezési eszköz megalapozó vizsgálata keretében meg kell határozni a tájjelleg megőrzendő elemeit, elemegyütteseit, valamint a tájképi egység és a természeti adottságokhoz igazodó hagyományos tájhasználat helyi jellemzőit.</w:t>
      </w:r>
    </w:p>
    <w:p w14:paraId="3391F494" w14:textId="77777777" w:rsidR="004756F8" w:rsidRPr="002F592A" w:rsidRDefault="004756F8" w:rsidP="004756F8">
      <w:pPr>
        <w:jc w:val="both"/>
      </w:pPr>
      <w:r w:rsidRPr="002F592A">
        <w:t>(3) Az övezet (1) bekezdés szerint pontosított lehatárolása által érintett területre a tájképi egység és a hagyományos tájhasználat fennmaradása érdekében a helyi építési szabályzatban meg kell határozni a területhasználatra és az építmények tájba illeszkedésére vonatkozó szabályokat.</w:t>
      </w:r>
    </w:p>
    <w:p w14:paraId="01609E92" w14:textId="77777777" w:rsidR="004756F8" w:rsidRPr="002F592A" w:rsidRDefault="004756F8" w:rsidP="004756F8">
      <w:pPr>
        <w:jc w:val="both"/>
      </w:pPr>
      <w:r w:rsidRPr="002F592A">
        <w:lastRenderedPageBreak/>
        <w:t>(4) A helyi építési szabályzat az építmények tájba illeszkedésének bemutatására látványterv készítését írhatja elő és a készítésre vonatkozó követelményeket határozhat meg.</w:t>
      </w:r>
    </w:p>
    <w:p w14:paraId="72B0017B" w14:textId="77777777" w:rsidR="004756F8" w:rsidRPr="002F592A" w:rsidRDefault="004756F8" w:rsidP="004756F8">
      <w:pPr>
        <w:jc w:val="both"/>
      </w:pPr>
      <w:r w:rsidRPr="002F592A">
        <w:t>(5) Az övezetben bányászati tevékenységet a bányászati szempontból kivett helyekre vonatkozó szabályok szerint lehet folytatni.</w:t>
      </w:r>
    </w:p>
    <w:p w14:paraId="6535BF99" w14:textId="77777777" w:rsidR="004756F8" w:rsidRPr="002F592A" w:rsidRDefault="004756F8" w:rsidP="004756F8">
      <w:pPr>
        <w:jc w:val="both"/>
      </w:pPr>
      <w:r w:rsidRPr="002F592A">
        <w:t>(6) Az övezetben a közlekedési és energetikai infrastruktúra-hálózatokat, erőműveket és kiserőműveket a tájképi egység megőrzését és a hagyományos tájhasználat fennmaradását nem veszélyeztető műszaki megoldások alkalmazásával kell elhelyezni.</w:t>
      </w:r>
    </w:p>
    <w:p w14:paraId="5A0435F5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E96EEFD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Tájképvédelmi szempontból kiemelten kezelendő terület övezete nem érinti az akcióterületet. </w:t>
      </w:r>
    </w:p>
    <w:p w14:paraId="2F5B4AD6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5C52AF02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F, Világörökségi és világörökségi várományos terület övezete</w:t>
      </w:r>
    </w:p>
    <w:p w14:paraId="6B10D390" w14:textId="77777777" w:rsidR="004756F8" w:rsidRPr="002F592A" w:rsidRDefault="004756F8" w:rsidP="004756F8">
      <w:pPr>
        <w:rPr>
          <w:i/>
          <w:iCs/>
        </w:rPr>
      </w:pPr>
      <w:r w:rsidRPr="002F592A">
        <w:rPr>
          <w:i/>
          <w:iCs/>
        </w:rPr>
        <w:t xml:space="preserve">3/6. melléklet a 2013. évi CCXXIX. törvényhez </w:t>
      </w:r>
      <w:r w:rsidRPr="002F592A">
        <w:t>„3/5.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7F913478" w14:textId="77777777" w:rsidR="004756F8" w:rsidRPr="002F592A" w:rsidRDefault="004756F8" w:rsidP="004756F8">
      <w:pPr>
        <w:jc w:val="center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rPr>
          <w:rFonts w:eastAsiaTheme="majorEastAsia" w:cstheme="majorBidi"/>
          <w:bCs/>
          <w:i/>
          <w:iCs/>
          <w:noProof/>
          <w:color w:val="000000" w:themeColor="text1"/>
          <w:lang w:eastAsia="hu-HU"/>
        </w:rPr>
        <w:drawing>
          <wp:inline distT="0" distB="0" distL="0" distR="0" wp14:anchorId="6E775528" wp14:editId="730AC189">
            <wp:extent cx="3181350" cy="3421564"/>
            <wp:effectExtent l="19050" t="0" r="0" b="0"/>
            <wp:docPr id="473" name="Kép 6" descr="3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6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3455" cy="342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D4DC" w14:textId="77777777" w:rsidR="004756F8" w:rsidRPr="002F592A" w:rsidRDefault="004756F8" w:rsidP="004756F8">
      <w:pPr>
        <w:jc w:val="right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rPr>
          <w:rFonts w:eastAsiaTheme="majorEastAsia" w:cstheme="majorBidi"/>
          <w:bCs/>
          <w:i/>
          <w:iCs/>
          <w:noProof/>
          <w:color w:val="000000" w:themeColor="text1"/>
          <w:lang w:eastAsia="hu-HU"/>
        </w:rPr>
        <w:drawing>
          <wp:inline distT="0" distB="0" distL="0" distR="0" wp14:anchorId="7EAF9515" wp14:editId="30F7519F">
            <wp:extent cx="2692587" cy="1328782"/>
            <wp:effectExtent l="19050" t="0" r="0" b="0"/>
            <wp:docPr id="474" name="Kép 8" descr="C:\Documents and Settings\Erika\Asztal\Varga Dóra\szombathely\otrt\vilagoroks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Erika\Asztal\Varga Dóra\szombathely\otrt\vilagoroks_jm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21" cy="132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70B9BD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14/B. §</w:t>
      </w:r>
      <w:hyperlink r:id="rId47" w:anchor="lbj44idea08" w:tooltip="Megállapította: 2013. évi CCXXIX. törvény 19. §. Hatályos: 2014. I. 1-től." w:history="1">
        <w:r w:rsidRPr="002F592A">
          <w:rPr>
            <w:rStyle w:val="Hiperhivatkozs"/>
            <w:b/>
            <w:bCs/>
            <w:vertAlign w:val="superscript"/>
          </w:rPr>
          <w:t>45</w:t>
        </w:r>
      </w:hyperlink>
      <w:r w:rsidRPr="002F592A">
        <w:rPr>
          <w:b/>
          <w:bCs/>
        </w:rPr>
        <w:t> </w:t>
      </w:r>
      <w:r w:rsidRPr="002F592A">
        <w:t>(1) A világörökségi és világörökségi várományos terület övezetét a településrendezési eszközökben kell tényleges kiterjedésének megfelelően lehatárolni.(2) Az (1) bekezdés szerint lehatárolt világörökségi és világörökségi várományos területen:</w:t>
      </w:r>
    </w:p>
    <w:p w14:paraId="40925BE2" w14:textId="77777777" w:rsidR="004756F8" w:rsidRPr="002F592A" w:rsidRDefault="004756F8" w:rsidP="004756F8">
      <w:pPr>
        <w:jc w:val="both"/>
      </w:pPr>
      <w:r w:rsidRPr="002F592A">
        <w:rPr>
          <w:i/>
          <w:iCs/>
        </w:rPr>
        <w:t>a) </w:t>
      </w:r>
      <w:r w:rsidRPr="002F592A">
        <w:t>a területfelhasználás módjának és mértékének összhangban kell lennie a világörökségi kezelési tervben meghatározott célokkal,</w:t>
      </w:r>
    </w:p>
    <w:p w14:paraId="49DBB256" w14:textId="77777777" w:rsidR="004756F8" w:rsidRPr="002F592A" w:rsidRDefault="004756F8" w:rsidP="004756F8">
      <w:pPr>
        <w:jc w:val="both"/>
      </w:pPr>
      <w:r w:rsidRPr="002F592A">
        <w:rPr>
          <w:i/>
          <w:iCs/>
        </w:rPr>
        <w:t>b) </w:t>
      </w:r>
      <w:r w:rsidRPr="002F592A">
        <w:t>új külszíni művelésű bányatelek nem létesíthető, meglévő külszíni művelésű bányatelek területe nem bővíthető,</w:t>
      </w:r>
    </w:p>
    <w:p w14:paraId="0C5560CA" w14:textId="77777777" w:rsidR="004756F8" w:rsidRPr="002F592A" w:rsidRDefault="004756F8" w:rsidP="004756F8">
      <w:pPr>
        <w:jc w:val="both"/>
      </w:pPr>
      <w:r w:rsidRPr="002F592A">
        <w:rPr>
          <w:i/>
          <w:iCs/>
        </w:rPr>
        <w:t>c) </w:t>
      </w:r>
      <w:r w:rsidRPr="002F592A">
        <w:t>a közlekedési és energetikai infrastruktúra-hálózatokat, erőműveket és kiserőműveket a kulturális és természeti örökségi értékek sérelme nélkül, területi egységüket megőrizve, látványuk érvényesülését elősegítve és a világörökségi kezelési tervnek megfelelően kell elhelyezni.</w:t>
      </w:r>
    </w:p>
    <w:p w14:paraId="426EED2A" w14:textId="77777777" w:rsidR="004756F8" w:rsidRPr="002F592A" w:rsidRDefault="004756F8" w:rsidP="004756F8">
      <w:pPr>
        <w:jc w:val="both"/>
      </w:pPr>
      <w:r w:rsidRPr="002F592A">
        <w:t xml:space="preserve"> </w:t>
      </w:r>
      <w:r w:rsidRPr="002F592A">
        <w:rPr>
          <w:b/>
          <w:u w:val="single"/>
        </w:rPr>
        <w:t>Következtetés:</w:t>
      </w:r>
      <w:r w:rsidRPr="002F592A">
        <w:rPr>
          <w:b/>
        </w:rPr>
        <w:t xml:space="preserve"> Világörökségi és világörökségi várományos terület övezete nem érinti az akcióterületet. </w:t>
      </w:r>
      <w:r w:rsidRPr="002F592A">
        <w:br w:type="page"/>
      </w:r>
    </w:p>
    <w:p w14:paraId="348D3E8C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G, Országos vízminőség-védelmi terület övezete</w:t>
      </w:r>
    </w:p>
    <w:p w14:paraId="29A555FB" w14:textId="77777777" w:rsidR="004756F8" w:rsidRPr="002F592A" w:rsidRDefault="004756F8" w:rsidP="004756F8">
      <w:pPr>
        <w:rPr>
          <w:i/>
          <w:iCs/>
        </w:rPr>
      </w:pPr>
      <w:r w:rsidRPr="002F592A">
        <w:rPr>
          <w:i/>
          <w:iCs/>
        </w:rPr>
        <w:t xml:space="preserve">3/7. melléklet a 2013. évi CCXXIX. törvényhez </w:t>
      </w:r>
      <w:r w:rsidRPr="002F592A">
        <w:t>„3/5.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46E03ED9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1B031881" wp14:editId="60CFDB3D">
            <wp:extent cx="3028950" cy="3231614"/>
            <wp:effectExtent l="19050" t="0" r="0" b="0"/>
            <wp:docPr id="475" name="Kép 7" descr="3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7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955" cy="323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DB4F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211A8CDA" wp14:editId="129A4AEF">
            <wp:extent cx="2072666" cy="1261943"/>
            <wp:effectExtent l="19050" t="0" r="3784" b="0"/>
            <wp:docPr id="476" name="Kép 12" descr="C:\Documents and Settings\Erika\Asztal\Varga Dóra\szombathely\otrt\vizmin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Erika\Asztal\Varga Dóra\szombathely\otrt\vizmin_jm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945" cy="1262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051C53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15. §</w:t>
      </w:r>
      <w:hyperlink r:id="rId50" w:anchor="lbj46idea08" w:history="1">
        <w:r w:rsidRPr="002F592A">
          <w:rPr>
            <w:rStyle w:val="Hiperhivatkozs"/>
            <w:b/>
            <w:bCs/>
            <w:vertAlign w:val="superscript"/>
          </w:rPr>
          <w:t>47</w:t>
        </w:r>
      </w:hyperlink>
      <w:r w:rsidRPr="002F592A">
        <w:rPr>
          <w:b/>
          <w:bCs/>
        </w:rPr>
        <w:t> </w:t>
      </w:r>
      <w:r w:rsidRPr="002F592A">
        <w:t>(1) Az országos vízminőség-védelmi terület övezetében keletkezett szennyvíz övezetből történő kivezetéséről és az övezeten kívül keletkezett szennyvizek övezetbe történő bevezetéséről a kiemelt térség és a megye területrendezési tervében rendelkezni kell.</w:t>
      </w:r>
    </w:p>
    <w:p w14:paraId="7E1C5F96" w14:textId="77777777" w:rsidR="004756F8" w:rsidRPr="002F592A" w:rsidRDefault="004756F8" w:rsidP="004756F8">
      <w:pPr>
        <w:jc w:val="both"/>
      </w:pPr>
      <w:r w:rsidRPr="002F592A">
        <w:t>(2) Az övezetbe tartozó települések településrendezési eszközeinek készítése során ki kell jelölni a vízvédelemmel érintett területeket, és a helyi építési szabályzatban az építési övezetre vagy övezetre vonatkozó szabályokat kell megállapítani.</w:t>
      </w:r>
    </w:p>
    <w:p w14:paraId="218BE99E" w14:textId="77777777" w:rsidR="004756F8" w:rsidRPr="002F592A" w:rsidRDefault="004756F8" w:rsidP="004756F8">
      <w:pPr>
        <w:jc w:val="both"/>
      </w:pPr>
      <w:r w:rsidRPr="002F592A">
        <w:t>(3) Az övezetben bányászati tevékenységet a bányászati szempontból kivett helyekre vonatkozó szabályok szerint lehet folytatni.</w:t>
      </w:r>
    </w:p>
    <w:p w14:paraId="0F8E0A13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57252CCE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 Országos vízminőség-védelmi terület övezete nem érinti az akcióterületet. </w:t>
      </w:r>
    </w:p>
    <w:p w14:paraId="4834B3A0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28DBE455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H, Nagyvízi meder területének övezete</w:t>
      </w:r>
    </w:p>
    <w:p w14:paraId="16D3573D" w14:textId="77777777" w:rsidR="004756F8" w:rsidRPr="002F592A" w:rsidRDefault="004756F8" w:rsidP="004756F8">
      <w:pPr>
        <w:rPr>
          <w:i/>
          <w:iCs/>
        </w:rPr>
      </w:pPr>
      <w:r w:rsidRPr="002F592A">
        <w:rPr>
          <w:i/>
          <w:iCs/>
        </w:rPr>
        <w:t xml:space="preserve">3/8. melléklet a 2013. évi CCXXIX. törvényhez </w:t>
      </w:r>
      <w:r w:rsidRPr="002F592A">
        <w:t>„3/5.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44C68824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44396E18" wp14:editId="6A415C31">
            <wp:extent cx="3014146" cy="3268980"/>
            <wp:effectExtent l="19050" t="0" r="0" b="0"/>
            <wp:docPr id="477" name="Kép 8" descr="3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8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140" cy="327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A3C6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687ABCF5" wp14:editId="47AFF831">
            <wp:extent cx="2677635" cy="1504604"/>
            <wp:effectExtent l="19050" t="0" r="8415" b="0"/>
            <wp:docPr id="478" name="Kép 14" descr="C:\Documents and Settings\Erika\Asztal\Varga Dóra\szombathely\otrt\nagyvízi meder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Erika\Asztal\Varga Dóra\szombathely\otrt\nagyvízi meder_jm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96" cy="15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D49C7A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16. §</w:t>
      </w:r>
      <w:hyperlink r:id="rId53" w:anchor="lbj48idea08" w:history="1">
        <w:r w:rsidRPr="002F592A">
          <w:rPr>
            <w:rStyle w:val="Hiperhivatkozs"/>
            <w:b/>
            <w:bCs/>
            <w:vertAlign w:val="superscript"/>
          </w:rPr>
          <w:t>49</w:t>
        </w:r>
      </w:hyperlink>
      <w:r w:rsidRPr="002F592A">
        <w:rPr>
          <w:b/>
          <w:bCs/>
        </w:rPr>
        <w:t> </w:t>
      </w:r>
      <w:r w:rsidRPr="002F592A">
        <w:t>A nagyvízi meder és a Vásárhelyi-terv továbbfejlesztése keretében megvalósuló vízkár-elhárítási célú szükségtározók területének övezetében új beépítésre szánt terület nem jelölhető ki.</w:t>
      </w:r>
    </w:p>
    <w:p w14:paraId="0A83BAFB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16/A. §</w:t>
      </w:r>
      <w:hyperlink r:id="rId54" w:anchor="lbj49idea08" w:tooltip="A korábbi alcímmel együtt hatályon kívül helyezte: 2013. évi CCXXIX. törvény 38. § d). Hatálytalan: 2014. I. 1-től." w:history="1">
        <w:r w:rsidRPr="002F592A">
          <w:rPr>
            <w:rStyle w:val="Hiperhivatkozs"/>
            <w:b/>
            <w:bCs/>
            <w:vertAlign w:val="superscript"/>
          </w:rPr>
          <w:t>50</w:t>
        </w:r>
      </w:hyperlink>
    </w:p>
    <w:p w14:paraId="7AA8EDAC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16/B. §</w:t>
      </w:r>
      <w:hyperlink r:id="rId55" w:anchor="lbj50idea08" w:history="1">
        <w:r w:rsidRPr="002F592A">
          <w:rPr>
            <w:rStyle w:val="Hiperhivatkozs"/>
            <w:b/>
            <w:bCs/>
            <w:vertAlign w:val="superscript"/>
          </w:rPr>
          <w:t>51</w:t>
        </w:r>
      </w:hyperlink>
    </w:p>
    <w:p w14:paraId="3DB2CC0E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Következtetések:</w:t>
      </w:r>
    </w:p>
    <w:p w14:paraId="0F4B1692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 xml:space="preserve">Nagyvízi meder területének övezete nem érinti az akcióterületet. </w:t>
      </w:r>
    </w:p>
    <w:p w14:paraId="4EAD9E94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>Vásárhelyi-terv továbbfejlesztése keretében megvalósuló vízkár-elhárítási célú szükségtározók területének övezete nem érinti az akcióterületet.</w:t>
      </w:r>
    </w:p>
    <w:p w14:paraId="75A96ECD" w14:textId="77777777" w:rsidR="004756F8" w:rsidRPr="002F592A" w:rsidRDefault="004756F8" w:rsidP="004756F8">
      <w:pPr>
        <w:jc w:val="both"/>
        <w:rPr>
          <w:rFonts w:eastAsiaTheme="majorEastAsia" w:cstheme="majorBidi"/>
          <w:bCs/>
          <w:i/>
          <w:iCs/>
          <w:color w:val="000000" w:themeColor="text1"/>
        </w:rPr>
      </w:pPr>
      <w:r w:rsidRPr="002F592A">
        <w:br w:type="page"/>
      </w:r>
    </w:p>
    <w:p w14:paraId="000CA2EA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I, Kiemelt fontosságú honvédelmi terület övezete</w:t>
      </w:r>
    </w:p>
    <w:p w14:paraId="7FD2A8F8" w14:textId="77777777" w:rsidR="004756F8" w:rsidRPr="002F592A" w:rsidRDefault="004756F8" w:rsidP="004756F8">
      <w:r w:rsidRPr="002F592A">
        <w:rPr>
          <w:i/>
          <w:iCs/>
        </w:rPr>
        <w:t xml:space="preserve">3/9. melléklet a 2013. évi CCXXIX. törvényhez </w:t>
      </w:r>
      <w:r w:rsidRPr="002F592A">
        <w:t>„3/5. melléklet a 2003. évi XXVI. törvényhez</w:t>
      </w:r>
      <w:r w:rsidRPr="002F592A">
        <w:rPr>
          <w:i/>
          <w:iCs/>
        </w:rPr>
        <w:t xml:space="preserve"> </w:t>
      </w:r>
      <w:r w:rsidRPr="002F592A">
        <w:t>Térképi melléklet „</w:t>
      </w:r>
    </w:p>
    <w:p w14:paraId="4FA93A9D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44D14CF0" wp14:editId="2C816490">
            <wp:extent cx="3254143" cy="3606388"/>
            <wp:effectExtent l="19050" t="0" r="3407" b="0"/>
            <wp:docPr id="479" name="Kép 10" descr="3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9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297" cy="360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7EB7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7AFBA5D3" wp14:editId="231594BA">
            <wp:extent cx="2235090" cy="1296059"/>
            <wp:effectExtent l="19050" t="0" r="0" b="0"/>
            <wp:docPr id="100" name="Kép 11" descr="honved 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nved jm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778" cy="1297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BF89E" w14:textId="77777777" w:rsidR="004756F8" w:rsidRPr="002F592A" w:rsidRDefault="004756F8" w:rsidP="004756F8">
      <w:pPr>
        <w:jc w:val="both"/>
      </w:pPr>
      <w:r w:rsidRPr="002F592A">
        <w:rPr>
          <w:b/>
          <w:bCs/>
        </w:rPr>
        <w:t>16/C. §</w:t>
      </w:r>
      <w:hyperlink r:id="rId58" w:anchor="lbj52idea08" w:tooltip="Megállapította: 2013. évi CCXXIX. törvény 22. §. Hatályos: 2014. I. 1-től." w:history="1">
        <w:r w:rsidRPr="002F592A">
          <w:rPr>
            <w:rStyle w:val="Hiperhivatkozs"/>
            <w:b/>
            <w:bCs/>
            <w:vertAlign w:val="superscript"/>
          </w:rPr>
          <w:t>53</w:t>
        </w:r>
      </w:hyperlink>
      <w:r w:rsidRPr="002F592A">
        <w:rPr>
          <w:b/>
          <w:bCs/>
        </w:rPr>
        <w:t> </w:t>
      </w:r>
      <w:r w:rsidRPr="002F592A">
        <w:t>A kiemelt fontosságú honvédelmi terület övezetét a településrendezési eszközökben kell tényleges kiterjedésének megfelelően lehatárolni, és a településszerkezeti tervben beépítésre szánt vagy beépítésre nem szánt különleges honvédelmi terület vagy erdőterület területfelhasználási egységbe kell sorolni.</w:t>
      </w:r>
    </w:p>
    <w:p w14:paraId="491D7979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0AC9FA04" w14:textId="77777777" w:rsidR="004756F8" w:rsidRPr="002F592A" w:rsidRDefault="004756F8" w:rsidP="004756F8">
      <w:pPr>
        <w:jc w:val="both"/>
        <w:rPr>
          <w:rFonts w:eastAsiaTheme="majorEastAsia" w:cstheme="majorBidi"/>
          <w:b/>
          <w:bCs/>
          <w:i/>
          <w:iCs/>
          <w:color w:val="000000" w:themeColor="text1"/>
        </w:rPr>
      </w:pPr>
      <w:r w:rsidRPr="002F592A">
        <w:rPr>
          <w:b/>
        </w:rPr>
        <w:t>Kiemelt fontosságú honvédelmi terület övezete nem érinti az akcióterületet.</w:t>
      </w:r>
      <w:r w:rsidRPr="002F592A">
        <w:rPr>
          <w:b/>
        </w:rPr>
        <w:br w:type="page"/>
      </w:r>
    </w:p>
    <w:p w14:paraId="018923E1" w14:textId="77777777" w:rsidR="004756F8" w:rsidRPr="002F592A" w:rsidRDefault="004756F8" w:rsidP="004756F8">
      <w:pPr>
        <w:pStyle w:val="Cmsor4"/>
      </w:pPr>
      <w:r w:rsidRPr="002F592A">
        <w:lastRenderedPageBreak/>
        <w:t>3.1.1.3. Vas Megye Területfejlesztési Koncepciója</w:t>
      </w:r>
    </w:p>
    <w:p w14:paraId="0532199A" w14:textId="77777777" w:rsidR="004756F8" w:rsidRPr="002F592A" w:rsidRDefault="004756F8" w:rsidP="004756F8"/>
    <w:p w14:paraId="6E0CD886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Szombathely megjelenítése a megyei koncepcióban</w:t>
      </w:r>
    </w:p>
    <w:p w14:paraId="7DDB7F20" w14:textId="77777777" w:rsidR="004756F8" w:rsidRPr="002F592A" w:rsidRDefault="004756F8" w:rsidP="004756F8">
      <w:pPr>
        <w:pStyle w:val="Stlus1"/>
        <w:spacing w:after="0" w:line="276" w:lineRule="auto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Vas megye tervezett fejlettségi állapotát 2030-ban az alábbiak jellemzik: Vas megyét gazdaságilag, kulturálisan és fejlett közlekedési és kommunikációs rendszere segítségével jó életszínvonalú, egyben nem romló demográfiai trendekkel jellemezhető, erős identitású kistérségek alkotják:</w:t>
      </w:r>
    </w:p>
    <w:p w14:paraId="68A8E589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megye lakónépessége újra bevándorlók célpontja, ami ellensúlyozza a természetes fogyásból származó népességcsökkenést.</w:t>
      </w:r>
    </w:p>
    <w:p w14:paraId="327A9CCD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gazdaság motorja a járműipar, amely elsődlegesen exportra termel, miközben a termelési tevékenységet végző nagyvállatok mélyen integráltak a helyi gazdaságba a jól képzett és elégséges számú munkaerő, illetve a helyi KKV-kal való beszállítói kapcsolatuk miatt. A termelés mellett már szolgáltatási és kutatás-fejlesztési tevékenységet is végeznek az iparághoz tartozó nagyvállalatok és fejlesztő intézetek.</w:t>
      </w:r>
    </w:p>
    <w:p w14:paraId="24DE2AC2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gazdaságban meghatározó a vállalkozásfejlesztő intézmények, képző szervezetek és vállalkozások közti együttműködések, ami az erőforrások ésszerű megosztásán, illetve az üzleti igények kiszolgálásán túl lehetőséget kínál az új vállalkozások indítására is.</w:t>
      </w:r>
    </w:p>
    <w:p w14:paraId="7A1B167C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Szombathely és a megye többi térségi központja közti jól szervezett közlekedési kapcsolatok lehetőséget adnak a kényelmes napi ingázásra, ami a megyét egy egységes és a lakosok, valamint a vállalkozások számára is vonzó munkaerőpiaccá teszi.</w:t>
      </w:r>
    </w:p>
    <w:p w14:paraId="7C3A9438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megye megőrzi természeti, táji és kulturális értékeit, az ökológiai lábnyom csökkentése a cél. A természeti, táji és kulturális értékek fenntartható módon a turisztikai kínálat integráns részét képezik. A környezet megóvását szolgálja a jól működő katasztrófavédelmi rendszer, illetve a hulladékok újrahasznosításának rendszere. Legalább az országos átlagot eléri a megújuló energiaforrások felhasználása az energiafogyasztásban.</w:t>
      </w:r>
    </w:p>
    <w:p w14:paraId="6E552E3D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turizmus a kiemelt márkák összehangolt fejlesztése eredményeként megőrzi piaci pozícióit a fogyasztói igényekre és trendekre való gyors reagálás révén, miközben a vidékies térségek magas színvonalú rekreációs területet képeznek.</w:t>
      </w:r>
    </w:p>
    <w:p w14:paraId="54DBCAC7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kistelepüléseken megfelelő életfeltételek vannak a kiépült alapvető infrastruktúráknak (kommunikációs, közművek), a rendelkezésre álló alapszolgáltatásoknak, illetve a munkaerőpiaci központok (térségközpontok) jó közúti és közösségi közlekedési eszközön történő elérhetőségének köszönhetően. A vidékies térségekben a megélhetésben a jelenleginél nagyobb szerepet játszik a mezőgazdasági, termelés, zöldség-gyümölcs termesztés, állattenyésztés és kapcsolódó kisipari feldolgozás. A termékeket döntően a helyi piacokon értékesítik.</w:t>
      </w:r>
    </w:p>
    <w:p w14:paraId="0EFF0E6F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vasúti, logisztikai rendszerfejlesztések eredményeként a megye szervesen illeszkedni képes a közép-európai gazdasági térbe, s kapcsolódik a transznacionális infrastrukturális hálózatokhoz.</w:t>
      </w:r>
    </w:p>
    <w:p w14:paraId="69D97F81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Értékmegőrző, foglalkoztatási, alapszolgáltatás-fenntartási beavatkozások révén életben maradnak a népességfogyással leginkább veszélyeztetett kistelepülések.</w:t>
      </w:r>
    </w:p>
    <w:p w14:paraId="57FD6721" w14:textId="77777777" w:rsidR="004756F8" w:rsidRPr="002F592A" w:rsidRDefault="004756F8" w:rsidP="004756F8">
      <w:pPr>
        <w:pStyle w:val="Stlus1"/>
        <w:numPr>
          <w:ilvl w:val="0"/>
          <w:numId w:val="43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megyében a jól működő szociális-foglalkoztatási-egészségügyi rendszer révén mindenkinek megvan az esélye az elsődleges munkaerőpiacra történő integrálódásra, és az életesélyeik fenntartására.</w:t>
      </w:r>
    </w:p>
    <w:p w14:paraId="2F6A5314" w14:textId="77777777" w:rsidR="004756F8" w:rsidRPr="002F592A" w:rsidRDefault="004756F8" w:rsidP="004756F8">
      <w:pPr>
        <w:pStyle w:val="Stlus1"/>
        <w:spacing w:after="0" w:line="276" w:lineRule="auto"/>
        <w:ind w:left="720"/>
        <w:rPr>
          <w:rFonts w:ascii="Arial Narrow" w:hAnsi="Arial Narrow"/>
          <w:sz w:val="24"/>
        </w:rPr>
      </w:pPr>
    </w:p>
    <w:p w14:paraId="1D01E3EF" w14:textId="77777777" w:rsidR="004756F8" w:rsidRPr="002F592A" w:rsidRDefault="004756F8" w:rsidP="004756F8">
      <w:pPr>
        <w:spacing w:after="0"/>
        <w:rPr>
          <w:szCs w:val="24"/>
        </w:rPr>
      </w:pPr>
      <w:r w:rsidRPr="002F592A">
        <w:rPr>
          <w:szCs w:val="24"/>
        </w:rPr>
        <w:lastRenderedPageBreak/>
        <w:t>Vas megye kitűzött átfogó célja, hogy jelentős export-orientált nagyvállalataira, a külpiaci értékesítésbe egyre intenzívebben bekapcsolódó kis- és középvállalkozásaira, a magas minőségű munkavállalóira, kiváló természeti és turisztikai adottságaira építve, földrajzi elhelyezkedéséből adódó előnyeit kihasználva elérje, hogy a megye versenyképessége 2020-ig a megyék átlaga feletti mértékben erősödjön, ennek keretében a megyében:</w:t>
      </w:r>
    </w:p>
    <w:p w14:paraId="6C920E1B" w14:textId="77777777" w:rsidR="004756F8" w:rsidRPr="002F592A" w:rsidRDefault="004756F8" w:rsidP="004756F8">
      <w:pPr>
        <w:pStyle w:val="Stlus1"/>
        <w:numPr>
          <w:ilvl w:val="0"/>
          <w:numId w:val="44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Foglalkoztatás bővítése, hogy növekedjen a foglalkoztatottak száma, különösen a képzett munkaerő körében, ami hozzájárul a megyéből való elvándorlás csökkenéséhez, illetve további munkavállalókat vonz a megyébe.</w:t>
      </w:r>
    </w:p>
    <w:p w14:paraId="3A340A2F" w14:textId="77777777" w:rsidR="004756F8" w:rsidRPr="002F592A" w:rsidRDefault="004756F8" w:rsidP="004756F8">
      <w:pPr>
        <w:pStyle w:val="Stlus1"/>
        <w:numPr>
          <w:ilvl w:val="0"/>
          <w:numId w:val="44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A gazdaság teljesítőképességének javítása, hogy növekedjen a megyében elérhető lakossági és vállalati jövedelmek nagysága, ami vonzóvá teszi a megyében történő munkavégzést, illetve az életet.</w:t>
      </w:r>
    </w:p>
    <w:p w14:paraId="797787F6" w14:textId="77777777" w:rsidR="004756F8" w:rsidRPr="002F592A" w:rsidRDefault="004756F8" w:rsidP="004756F8">
      <w:pPr>
        <w:pStyle w:val="Stlus1"/>
        <w:numPr>
          <w:ilvl w:val="0"/>
          <w:numId w:val="44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Munkaerő képzettségi szintjének javulása, hogy mind többen megfelelő képzettséggel magasabb értékű munkát nagyobb jövedelemért végezzenek el.</w:t>
      </w:r>
    </w:p>
    <w:p w14:paraId="79A7CEDE" w14:textId="77777777" w:rsidR="004756F8" w:rsidRPr="002F592A" w:rsidRDefault="004756F8" w:rsidP="004756F8">
      <w:pPr>
        <w:pStyle w:val="Stlus1"/>
        <w:numPr>
          <w:ilvl w:val="0"/>
          <w:numId w:val="44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Természeti és kulturális erőforrások fenntartható hasznosítása, hogy csökkenjen az ökológiai lábnyom, illetve az értékek vonzó lakókörnyezetet teremtsenek a városi környezetben és vidékies térségekben egyaránt.</w:t>
      </w:r>
    </w:p>
    <w:p w14:paraId="35B80712" w14:textId="77777777" w:rsidR="004756F8" w:rsidRPr="002F592A" w:rsidRDefault="004756F8" w:rsidP="004756F8">
      <w:pPr>
        <w:pStyle w:val="Stlus1"/>
        <w:numPr>
          <w:ilvl w:val="0"/>
          <w:numId w:val="44"/>
        </w:numPr>
        <w:spacing w:after="0" w:line="276" w:lineRule="auto"/>
        <w:ind w:left="709"/>
        <w:rPr>
          <w:rFonts w:ascii="Arial Narrow" w:hAnsi="Arial Narrow"/>
          <w:sz w:val="24"/>
        </w:rPr>
      </w:pPr>
      <w:r w:rsidRPr="002F592A">
        <w:rPr>
          <w:rFonts w:ascii="Arial Narrow" w:hAnsi="Arial Narrow"/>
          <w:sz w:val="24"/>
        </w:rPr>
        <w:t>Belső periférián lévő kistelepülések teljes leszakadásának megakadályozása, hogy ne legyenek elnéptelenedett települések a megyében.</w:t>
      </w:r>
    </w:p>
    <w:p w14:paraId="6FF41115" w14:textId="77777777" w:rsidR="004756F8" w:rsidRPr="002F592A" w:rsidRDefault="004756F8" w:rsidP="004756F8">
      <w:pPr>
        <w:pStyle w:val="Stlus1"/>
        <w:spacing w:after="0" w:line="276" w:lineRule="auto"/>
        <w:ind w:left="709"/>
        <w:rPr>
          <w:rFonts w:ascii="Arial Narrow" w:hAnsi="Arial Narrow"/>
          <w:sz w:val="24"/>
        </w:rPr>
      </w:pPr>
    </w:p>
    <w:p w14:paraId="014040C7" w14:textId="77777777" w:rsidR="004756F8" w:rsidRPr="002F592A" w:rsidRDefault="004756F8" w:rsidP="004756F8">
      <w:pPr>
        <w:spacing w:after="0"/>
        <w:rPr>
          <w:szCs w:val="24"/>
        </w:rPr>
      </w:pPr>
      <w:r w:rsidRPr="002F592A">
        <w:rPr>
          <w:szCs w:val="24"/>
        </w:rPr>
        <w:t>A Szombathelyi agglomeráció térségére a megyei koncepció az alábbiakat fogalmazza meg:</w:t>
      </w:r>
    </w:p>
    <w:p w14:paraId="1901C65F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A megyén belüli és kívüli kapcsolatok erősítése érdekében szükséges Szombathelyen az északi körgyűrű befejezése, továbbá a Szombathely-Zalaszentiván vasútvonalak rekonstrukciója (állomások átépítése, pályahibák felszámolása, biztosító berendezés korszerűsítése) és villamosítása. A közúti közlekedéssel párhuzamosan vizsgálni kell a vasúti kapcsolatok bővítését Szombathely-Oberwart és Körmend-Németújvár térségében.</w:t>
      </w:r>
    </w:p>
    <w:p w14:paraId="7423E734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A Pannon Járműipari Centrum fejlesztéseinek megvalósításával és a kapcsolódó közlekedés fejlesztések (Szombathely környéki elővárosi közösségi közlekedés fejlesztése) révén a munkaerővonzás-körzet kiterjesztése.</w:t>
      </w:r>
    </w:p>
    <w:p w14:paraId="2069A02E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Szombathely térségében tervezik vasúti és közúti kapcsolatok kihasználásával és fejlesztésével logisztikai szolgáltatások bővítését.</w:t>
      </w:r>
    </w:p>
    <w:p w14:paraId="0F32BE56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Szombathelyen intermodális közösségi közlekedési központ létesítése az Éhen Gyula tér rehabilitációjával összhangban, illetve a belső közúti körgyűrű keleti szakaszának megépítése.</w:t>
      </w:r>
    </w:p>
    <w:p w14:paraId="28BC9082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A természeti erőforrások fenntartható hasznosítását illetően Szombathelyen kiemelt feladat a volt szovjet laktanya területének kármentesítést követő hasznosítása.</w:t>
      </w:r>
    </w:p>
    <w:p w14:paraId="65008598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A kompakt várospolitika elveinek megvalósítása érdekében szükséges a 2005-ben megkezdett Szombathely belvárosi rehabilitációjának folytatása.</w:t>
      </w:r>
    </w:p>
    <w:p w14:paraId="6012052A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Szombathely célja, hogy a környező kistelepülésekkel összhangban fejlessze szolgáltatásait, valamint a kapcsolódó létesítményeket és ösztönözze a városkörnyéken belül személyi és üzleti (pl. helyi termékértékesítési) kapcsolatok bővítését.</w:t>
      </w:r>
    </w:p>
    <w:p w14:paraId="2E5CFA25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>Szombathelyen a műszaki menedzser képzés fejlesztése szükséges a meglévő oktatási programok – piaci igényekhez, illetve technológiai-társadalmi változásokhoz illeszkedő – folyamatos megújításán túl.</w:t>
      </w:r>
    </w:p>
    <w:p w14:paraId="3FF527C5" w14:textId="77777777" w:rsidR="004756F8" w:rsidRPr="002F592A" w:rsidRDefault="004756F8" w:rsidP="004756F8">
      <w:pPr>
        <w:numPr>
          <w:ilvl w:val="0"/>
          <w:numId w:val="45"/>
        </w:numPr>
        <w:spacing w:after="0"/>
        <w:jc w:val="both"/>
        <w:rPr>
          <w:szCs w:val="24"/>
        </w:rPr>
      </w:pPr>
      <w:r w:rsidRPr="002F592A">
        <w:rPr>
          <w:szCs w:val="24"/>
        </w:rPr>
        <w:t xml:space="preserve">A térségben biztosítani kell a megfelelő színvonalú kulturális és rekreációs kínálatot. </w:t>
      </w:r>
      <w:r w:rsidRPr="002F592A">
        <w:br w:type="page"/>
      </w:r>
    </w:p>
    <w:p w14:paraId="3B039199" w14:textId="77777777" w:rsidR="004756F8" w:rsidRPr="002F592A" w:rsidRDefault="004756F8" w:rsidP="004756F8">
      <w:pPr>
        <w:pStyle w:val="Cmsor4"/>
      </w:pPr>
      <w:r w:rsidRPr="002F592A">
        <w:lastRenderedPageBreak/>
        <w:t>3.1.1.4. Vas Megye Területrendezési Terve</w:t>
      </w:r>
    </w:p>
    <w:p w14:paraId="12F57D0A" w14:textId="77777777" w:rsidR="004756F8" w:rsidRPr="002F592A" w:rsidRDefault="004756F8" w:rsidP="004756F8">
      <w:pPr>
        <w:rPr>
          <w:u w:val="single"/>
        </w:rPr>
      </w:pPr>
    </w:p>
    <w:p w14:paraId="6ECAB608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t>Vas megye Területrendezési terve módosítása Vas megye Közgyűlésének 19/2010. (XI.29.) sz. rendelete</w:t>
      </w:r>
    </w:p>
    <w:p w14:paraId="71B64318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t>I. sz. melléklet – Térségi szerkezeti terv</w:t>
      </w:r>
    </w:p>
    <w:p w14:paraId="7838E906" w14:textId="77777777" w:rsidR="004756F8" w:rsidRPr="002F592A" w:rsidRDefault="004756F8" w:rsidP="004756F8">
      <w:pPr>
        <w:rPr>
          <w:u w:val="single"/>
        </w:rPr>
      </w:pPr>
      <w:r w:rsidRPr="002F592A">
        <w:rPr>
          <w:noProof/>
          <w:lang w:eastAsia="hu-HU"/>
        </w:rPr>
        <w:drawing>
          <wp:inline distT="0" distB="0" distL="0" distR="0" wp14:anchorId="0DF76DD4" wp14:editId="683D11B7">
            <wp:extent cx="5760720" cy="5120640"/>
            <wp:effectExtent l="19050" t="0" r="0" b="0"/>
            <wp:docPr id="101" name="Kép 25" descr="megyei_t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yei_trt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08E61" w14:textId="77777777" w:rsidR="004756F8" w:rsidRPr="002F592A" w:rsidRDefault="004756F8" w:rsidP="004756F8">
      <w:pPr>
        <w:rPr>
          <w:u w:val="single"/>
        </w:rPr>
      </w:pPr>
    </w:p>
    <w:p w14:paraId="3F72FB2D" w14:textId="77777777" w:rsidR="004756F8" w:rsidRPr="002F592A" w:rsidRDefault="004756F8" w:rsidP="004756F8">
      <w:pPr>
        <w:jc w:val="both"/>
      </w:pPr>
      <w:r w:rsidRPr="002F592A">
        <w:t xml:space="preserve">Az országos úthálózat fejlesztési elképzelései között szerepel a 87. sz. főút tehermentesítésére tervezett gyorsforgalmi útszakasz, az M87 autóút, amely az M86 autótól indul és a jelenlegi 87. sz. főúttal közel párhuzamosan halad, amely nem az akcióterület fejlesztéséhez szükséges beruházás. Az OTrT-vel megegyezően Vas megye szerkezeti terve szintén a Szombathelyi repülőtér mellett, az akcióterületet keresztbe vágva ábrázolja a tervezett M87 nyomvonalát. A terület beépülése esetén az M87 gyorsforgalmi út nyomvonalát a felsőbbrendű tervekben is módosítani szükséges. Javasoljuk az útszakaszt </w:t>
      </w:r>
      <w:r w:rsidRPr="002F592A">
        <w:rPr>
          <w:b/>
        </w:rPr>
        <w:t>a terület keleti határán tervezni, majd az északi oldalon</w:t>
      </w:r>
      <w:r w:rsidRPr="002F592A">
        <w:t xml:space="preserve"> nagysugarú ívekkel a tervezett nyomvonalhoz visszavezetni.</w:t>
      </w:r>
    </w:p>
    <w:p w14:paraId="391AC251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lastRenderedPageBreak/>
        <w:drawing>
          <wp:inline distT="0" distB="0" distL="0" distR="0" wp14:anchorId="09DD8010" wp14:editId="11868C7B">
            <wp:extent cx="4719204" cy="4697876"/>
            <wp:effectExtent l="19050" t="0" r="5196" b="0"/>
            <wp:docPr id="102" name="Kép 26" descr="megyei_trt_s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yei_trt_szh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191" cy="4699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7684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71C7F3AB" wp14:editId="1EDBCEAD">
            <wp:extent cx="5760720" cy="3740785"/>
            <wp:effectExtent l="19050" t="0" r="0" b="0"/>
            <wp:docPr id="126" name="Kép 32" descr="megyei_trt_j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gyei_trt_jm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7EAA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lastRenderedPageBreak/>
        <w:t>Következtetések:</w:t>
      </w:r>
    </w:p>
    <w:p w14:paraId="7580425B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 xml:space="preserve">A kijelölt akcióterület teljes területe építmények által igénybe vett térségként van jelölve. Az akcióterületet érinti gyorsforgalmi út és több főút valamint a térségi kerékpárút-hálózat is. </w:t>
      </w:r>
      <w:r w:rsidRPr="002F592A">
        <w:rPr>
          <w:rFonts w:cs="Tahoma"/>
          <w:b/>
        </w:rPr>
        <w:t>A gazdasági, ipari területek tekintetében a szerkezeti terv a 86 sz. főút várost elkerülő szakaszát tekintette a fejlesztés határának, és a gazdaságfejlesztés, iparfejlesztés területigényeit ennek keretei között kielégíthetőnek vélte. Jelenleg is van még ezen területen belül némi tartalék a gazdasági területek fejlesztésére, a rendelkezésre álló néhány tíz hektárnyi szabad terület azonban messze nem elegendő ahhoz, hogy a Nyugat-Pannon Járműipari és Mechatronikai Központ keretében tervezett, több ezer új ipari munkahelyet létre lehessen hozni. Ilyen léptékű iparfejlesztéshez ugyanis a járműipar mai technológiái mellett több száz hektáros terület szükséges. Ezért a szerkezeti tervnek a kompakt város irányába mutató gondolatát (az újabb ipari, gazdasági épületek nem szóródhatnak szét egy újabb fejlesztési hullámban az azóta megépült 86-os elkerülő út keleti oldalán) megtartva a nagy léptékű zöld mezős iparfejlesztési beruházásokhoz új területet kell biztosítani, amire jelenleg a szombathelyi közigazgatási határon belül eső területhez Söpte és Gencsapáti közigazgatási területein csatlakozó volt honvédségi terület a legalkalmasabb, amelynek a három település egymással szomszédos közigazgatási területeire eső teljes kiterjedése 662 hektár.</w:t>
      </w:r>
    </w:p>
    <w:p w14:paraId="547E8DFA" w14:textId="77777777" w:rsidR="004756F8" w:rsidRPr="002F592A" w:rsidRDefault="004756F8" w:rsidP="004756F8">
      <w:pPr>
        <w:rPr>
          <w:b/>
          <w:u w:val="single"/>
        </w:rPr>
      </w:pPr>
    </w:p>
    <w:p w14:paraId="16197F79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br w:type="page"/>
      </w:r>
    </w:p>
    <w:p w14:paraId="6B3BFBA7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II/1. sz. melléklet – Magterület övezete, ökológiai folyosó övezete, puffer terület övezete</w:t>
      </w:r>
    </w:p>
    <w:p w14:paraId="7732266F" w14:textId="77777777" w:rsidR="004756F8" w:rsidRPr="002F592A" w:rsidRDefault="004756F8" w:rsidP="004756F8">
      <w:pPr>
        <w:jc w:val="center"/>
        <w:rPr>
          <w:u w:val="single"/>
        </w:rPr>
      </w:pPr>
      <w:r w:rsidRPr="002F592A">
        <w:rPr>
          <w:noProof/>
          <w:lang w:eastAsia="hu-HU"/>
        </w:rPr>
        <w:drawing>
          <wp:inline distT="0" distB="0" distL="0" distR="0" wp14:anchorId="71947785" wp14:editId="67BA1DC1">
            <wp:extent cx="4087437" cy="3780608"/>
            <wp:effectExtent l="19050" t="0" r="8313" b="0"/>
            <wp:docPr id="127" name="Kép 34" descr="ö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985" cy="37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5866" w14:textId="77777777" w:rsidR="004756F8" w:rsidRPr="002F592A" w:rsidRDefault="004756F8" w:rsidP="004756F8">
      <w:pPr>
        <w:jc w:val="right"/>
        <w:rPr>
          <w:i/>
        </w:rPr>
      </w:pPr>
      <w:r w:rsidRPr="002F592A">
        <w:rPr>
          <w:i/>
          <w:noProof/>
          <w:lang w:eastAsia="hu-HU"/>
        </w:rPr>
        <w:drawing>
          <wp:inline distT="0" distB="0" distL="0" distR="0" wp14:anchorId="6A145971" wp14:editId="29B82635">
            <wp:extent cx="1775638" cy="1191547"/>
            <wp:effectExtent l="19050" t="0" r="0" b="0"/>
            <wp:docPr id="136" name="Kép 15" descr="öko_j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öko_jm1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2" cy="119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266F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>a) Magterület övezete (II./1. sz. melléklet)</w:t>
      </w:r>
    </w:p>
    <w:p w14:paraId="05EC40F3" w14:textId="77777777" w:rsidR="004756F8" w:rsidRPr="002F592A" w:rsidRDefault="004756F8" w:rsidP="004756F8">
      <w:pPr>
        <w:jc w:val="both"/>
      </w:pPr>
      <w:r w:rsidRPr="002F592A">
        <w:t xml:space="preserve">17. § (1) Az övezetben beépítésre szánt terület nem jelölhető ki, kivéve, ha: a) települési területet a magterület vagy a magterület és az ökológiai folyosó körülzárja, és b) a kijelölést más jogszabály nem tiltja. </w:t>
      </w:r>
    </w:p>
    <w:p w14:paraId="53846ED6" w14:textId="77777777" w:rsidR="004756F8" w:rsidRPr="002F592A" w:rsidRDefault="004756F8" w:rsidP="004756F8">
      <w:pPr>
        <w:jc w:val="both"/>
      </w:pPr>
      <w:r w:rsidRPr="002F592A">
        <w:t xml:space="preserve">(2) Az (1) bekezdésben szereplő kivételek együttes fennállása esetén, a beépítésre szánt terület a külön jogszabály szerinti területrendezési hatósági eljárás alapján jelölhető ki. Az eljárás során vizsgálni kell, hogy biztosított-e a magterület, a magterület és az ökológiai folyosó természetes és természetközeli élőhelyeinek fennmaradása, valamint az ökológiai kapcsolatok zavartalan működése. </w:t>
      </w:r>
    </w:p>
    <w:p w14:paraId="1A9CE94D" w14:textId="77777777" w:rsidR="004756F8" w:rsidRPr="002F592A" w:rsidRDefault="004756F8" w:rsidP="004756F8">
      <w:pPr>
        <w:jc w:val="both"/>
      </w:pPr>
      <w:r w:rsidRPr="002F592A">
        <w:t xml:space="preserve">(3) Az övezetben közművezetékeket és járulékos közműépítményeket tájba illesztett módon, a természetvédelmi célok megvalósulását nem akadályozó műszaki megoldások alkalmazásával - beleértve a felszín alatti vonalvezetést is - kell elhelyezni. </w:t>
      </w:r>
    </w:p>
    <w:p w14:paraId="10AEF57C" w14:textId="77777777" w:rsidR="004756F8" w:rsidRPr="002F592A" w:rsidRDefault="004756F8" w:rsidP="004756F8">
      <w:pPr>
        <w:jc w:val="both"/>
      </w:pPr>
      <w:r w:rsidRPr="002F592A">
        <w:lastRenderedPageBreak/>
        <w:t xml:space="preserve">(4) Az övezetben a közlekedési infrastruktúra hálózatok elemeinek nyomvonala a magterület természetes élőhelyeinek fennmaradását biztosító módon, az azok közötti ökológiai kapcsolatok működését nem akadályozó műszaki megoldások alkalmazásával helyezhető el. </w:t>
      </w:r>
    </w:p>
    <w:p w14:paraId="230C469A" w14:textId="77777777" w:rsidR="004756F8" w:rsidRPr="002F592A" w:rsidRDefault="004756F8" w:rsidP="004756F8">
      <w:pPr>
        <w:jc w:val="both"/>
        <w:rPr>
          <w:u w:val="single"/>
        </w:rPr>
      </w:pPr>
      <w:r w:rsidRPr="002F592A">
        <w:t xml:space="preserve">(5) Az övezetbe tartozó település helyi építési szabályzatában és szabályozási tervében elő kell írni a tájszerkezetbe illeszkedő beépítési mód, a tájra jellemző építészeti hagyományok és építmények megőrzését és ezek követelményeit. (6) Az övezetben új külszíni művelésű bányatelek nem létesíthető, meglévő külszíni művelésű bányatelek nem bővíthető. </w:t>
      </w:r>
      <w:r w:rsidRPr="002F592A">
        <w:rPr>
          <w:i/>
        </w:rPr>
        <w:t xml:space="preserve">b) Ökológiai folyosó övezete (II./1. sz. melléklet) </w:t>
      </w:r>
    </w:p>
    <w:p w14:paraId="28FD5066" w14:textId="77777777" w:rsidR="004756F8" w:rsidRPr="002F592A" w:rsidRDefault="004756F8" w:rsidP="004756F8">
      <w:pPr>
        <w:jc w:val="both"/>
      </w:pPr>
      <w:r w:rsidRPr="002F592A">
        <w:t xml:space="preserve">18. § (1) Az övezetben beépítésre szánt terület nem jelölhető ki, kivéve, ha a) a települési területet az ökológiai folyosó körülzárja, és b) a kijelölést más jogszabály nem tiltja. </w:t>
      </w:r>
    </w:p>
    <w:p w14:paraId="1902135A" w14:textId="77777777" w:rsidR="004756F8" w:rsidRPr="002F592A" w:rsidRDefault="004756F8" w:rsidP="004756F8">
      <w:pPr>
        <w:jc w:val="both"/>
      </w:pPr>
      <w:r w:rsidRPr="002F592A">
        <w:t xml:space="preserve">(2) Az (1) bekezdésben szereplő kivételek együttes fennállása esetén, a beépítésre szánt terület a külön jogszabály szerinti területrendezési hatósági eljárás alapján jelölhető ki. Az eljárás során vizsgálni kell, hogy biztosított-e az ökológiai folyosó természetes és természetközeli élőhelyeinek fennmaradása, valamint az ökológiai kapcsolatok zavartalan működése. </w:t>
      </w:r>
    </w:p>
    <w:p w14:paraId="7FAD234E" w14:textId="77777777" w:rsidR="004756F8" w:rsidRPr="002F592A" w:rsidRDefault="004756F8" w:rsidP="004756F8">
      <w:pPr>
        <w:jc w:val="both"/>
      </w:pPr>
      <w:r w:rsidRPr="002F592A">
        <w:t xml:space="preserve">(3) Az övezetben közművezetékeket és járulékos közműépítményeket tájba illesztett módon, a természetvédelmi célok megvalósulását nem akadályozó műszaki megoldások alkalmazásával - beleértve a felszín alatti vonalvezetést is - kell elhelyezni . </w:t>
      </w:r>
    </w:p>
    <w:p w14:paraId="30306FB5" w14:textId="77777777" w:rsidR="004756F8" w:rsidRPr="002F592A" w:rsidRDefault="004756F8" w:rsidP="004756F8">
      <w:pPr>
        <w:jc w:val="both"/>
      </w:pPr>
      <w:r w:rsidRPr="002F592A">
        <w:t xml:space="preserve">(4) Az övezetben a közlekedési infrastruktúra hálózatok elemeinek nyomvonala az ökológiai folyosó és az érintkező magterület természetes élőhelyeinek fennmaradását biztosító módon, az azok közötti ökológiai kapcsolatok működését nem akadályozó műszaki megoldások alkalmazásával helyezhető el. </w:t>
      </w:r>
    </w:p>
    <w:p w14:paraId="4D3A3CB5" w14:textId="77777777" w:rsidR="004756F8" w:rsidRPr="002F592A" w:rsidRDefault="004756F8" w:rsidP="004756F8">
      <w:pPr>
        <w:jc w:val="both"/>
      </w:pPr>
      <w:r w:rsidRPr="002F592A">
        <w:t xml:space="preserve">(5) Az övezetben új külszíni művelésű bányatelek nem létesíthető, meglévő külszíni művelésű bányatelek nem bővíthető. </w:t>
      </w:r>
    </w:p>
    <w:p w14:paraId="4E37D04F" w14:textId="77777777" w:rsidR="004756F8" w:rsidRPr="002F592A" w:rsidRDefault="004756F8" w:rsidP="004756F8">
      <w:pPr>
        <w:jc w:val="both"/>
        <w:rPr>
          <w:i/>
        </w:rPr>
      </w:pPr>
    </w:p>
    <w:p w14:paraId="4E3F3765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c) Pufferterület övezete (II./1. sz. melléklet) </w:t>
      </w:r>
    </w:p>
    <w:p w14:paraId="6A3D0F95" w14:textId="77777777" w:rsidR="004756F8" w:rsidRPr="002F592A" w:rsidRDefault="004756F8" w:rsidP="004756F8">
      <w:pPr>
        <w:jc w:val="both"/>
      </w:pPr>
      <w:r w:rsidRPr="002F592A">
        <w:t xml:space="preserve">19. § Pufferterületen a településszerkezeti terv beépítésre szánt területet csak abban az esetben jelölhet ki, ha az a szomszédos magterület vagy ökológiai folyosó természeti értékeit, biológiai sokféleségét, valamint táji értékeit nem veszélyezteti. </w:t>
      </w:r>
    </w:p>
    <w:p w14:paraId="438BA491" w14:textId="77777777" w:rsidR="004756F8" w:rsidRPr="002F592A" w:rsidRDefault="004756F8" w:rsidP="004756F8">
      <w:pPr>
        <w:rPr>
          <w:b/>
          <w:u w:val="single"/>
        </w:rPr>
      </w:pPr>
    </w:p>
    <w:p w14:paraId="5F35158E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1288E259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</w:rPr>
        <w:t>A térségi szerkezeti tervben rögzített építmények által igénybe vett térséghez képest inkonzisztens módon a fenti tervlapon az akcióterület még biológiai magterületként szerepel. Ez a minősítés kifejezetten, és alapvető mértékben akadályozza a tervezett fejlesztés végrehajtását. Ezért a magterületi besorolást a megfelelő területrendezési hatósági eljárással törölni kell, amihez jó alapot adhat, hogy a magterületi minősítés az OTRT-ből már törlésre került, a megyei területrendezési tervben pedig úgy szerepel, hogy ellentmondásban van az ugyanannak a tervnek a másik tervlapján meghatározott építmények által igénybe vett térségként történő besorolással.</w:t>
      </w:r>
      <w:r w:rsidRPr="002F592A">
        <w:rPr>
          <w:b/>
          <w:u w:val="single"/>
        </w:rPr>
        <w:br w:type="page"/>
      </w:r>
    </w:p>
    <w:p w14:paraId="28602A2E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II/2.sz. melléklet – Kiváló termőhelyi adottságú szántóterület övezete</w:t>
      </w:r>
    </w:p>
    <w:p w14:paraId="0C3EE2E2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189E9726" wp14:editId="171942C2">
            <wp:extent cx="5760720" cy="5157470"/>
            <wp:effectExtent l="19050" t="0" r="0" b="0"/>
            <wp:docPr id="137" name="Kép 36" descr="kiválószánt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válószántó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3F22B790" wp14:editId="31E8D3CC">
            <wp:extent cx="1914525" cy="702637"/>
            <wp:effectExtent l="19050" t="0" r="9525" b="0"/>
            <wp:docPr id="139" name="Kép 37" descr="kiválószántó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válószántó_jm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70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A61B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d) Kiváló termőhelyi adottságú szántóterületek övezete (II./2. sz. melléklet) </w:t>
      </w:r>
    </w:p>
    <w:p w14:paraId="0BFB47E2" w14:textId="77777777" w:rsidR="004756F8" w:rsidRPr="002F592A" w:rsidRDefault="004756F8" w:rsidP="004756F8">
      <w:pPr>
        <w:jc w:val="both"/>
      </w:pPr>
      <w:r w:rsidRPr="002F592A">
        <w:t xml:space="preserve">13/A. § Kiváló termőhelyi adottságú szántóterület övezetében beépítésre szánt terület csak kivételesen, egyéb lehetőség hiányában, a külön jogszabályban meghatározott területrendezési hatósági eljárás alapján jelölhető ki. </w:t>
      </w:r>
    </w:p>
    <w:p w14:paraId="4201560F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484F56B0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Kiváló termőhelyi adottságú szántóterület övezete nem érinti az akcióterületet. </w:t>
      </w:r>
    </w:p>
    <w:p w14:paraId="26BD8497" w14:textId="77777777" w:rsidR="004756F8" w:rsidRPr="002F592A" w:rsidRDefault="004756F8" w:rsidP="004756F8">
      <w:pPr>
        <w:jc w:val="both"/>
        <w:rPr>
          <w:rFonts w:eastAsia="Times New Roman" w:cs="Times New Roman"/>
          <w:lang w:eastAsia="hu-HU"/>
        </w:rPr>
      </w:pPr>
      <w:r w:rsidRPr="002F592A">
        <w:br w:type="page"/>
      </w:r>
    </w:p>
    <w:p w14:paraId="4F9468D9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II/3.sz. melléklet – Kiváló termőhelyi adottságú erdőterület övezete, erdőtelepítésre alkalmas terület övezete</w:t>
      </w:r>
    </w:p>
    <w:p w14:paraId="0B873E6D" w14:textId="77777777" w:rsidR="004756F8" w:rsidRPr="002F592A" w:rsidRDefault="004756F8" w:rsidP="004756F8">
      <w:pPr>
        <w:jc w:val="center"/>
        <w:rPr>
          <w:rFonts w:eastAsia="Times New Roman" w:cs="Times New Roman"/>
          <w:u w:val="single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4C1213B3" wp14:editId="6C8A84A7">
            <wp:extent cx="4336610" cy="3885358"/>
            <wp:effectExtent l="19050" t="0" r="6790" b="0"/>
            <wp:docPr id="140" name="Kép 40" descr="erdő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őter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1203" cy="388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29D29" w14:textId="77777777" w:rsidR="004756F8" w:rsidRPr="002F592A" w:rsidRDefault="004756F8" w:rsidP="004756F8">
      <w:pPr>
        <w:jc w:val="right"/>
        <w:rPr>
          <w:rFonts w:eastAsia="Times New Roman" w:cs="Times New Roman"/>
          <w:u w:val="single"/>
          <w:lang w:eastAsia="hu-HU"/>
        </w:rPr>
      </w:pP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190FF793" wp14:editId="14999474">
            <wp:extent cx="1866900" cy="1040567"/>
            <wp:effectExtent l="19050" t="0" r="0" b="0"/>
            <wp:docPr id="392" name="Kép 41" descr="erdőter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dőter_jm.jp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04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40542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e) Kiváló termőhelyi adottságú erdőterületek övezete (II./3. sz. melléklet) </w:t>
      </w:r>
    </w:p>
    <w:p w14:paraId="2B4AAD3D" w14:textId="77777777" w:rsidR="004756F8" w:rsidRPr="002F592A" w:rsidRDefault="004756F8" w:rsidP="004756F8">
      <w:pPr>
        <w:jc w:val="both"/>
      </w:pPr>
      <w:r w:rsidRPr="002F592A">
        <w:t xml:space="preserve">13/B. § (1) Kiváló termőhelyi adottságú erdőterület övezetében beépítésre szánt terület csak kivételesen, egyéb lehetőség hiányában, a külön jogszabályban meghatározott területrendezési hatósági eljárás alapján jelölhető ki. (2) Az övezetben külszíni bányatelek megállapítása, illetve bányászati tevékenység engedélyezése a bányászati szempontból kivett helyekre vonatkozó szabályok szerint lehetséges. </w:t>
      </w:r>
    </w:p>
    <w:p w14:paraId="6AE4C52A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f) Erdőtelepítésre alkalmas terület övezete (II./3. sz. melléklet) </w:t>
      </w:r>
    </w:p>
    <w:p w14:paraId="656CCB73" w14:textId="77777777" w:rsidR="004756F8" w:rsidRPr="002F592A" w:rsidRDefault="004756F8" w:rsidP="004756F8">
      <w:pPr>
        <w:jc w:val="both"/>
      </w:pPr>
      <w:r w:rsidRPr="002F592A">
        <w:t xml:space="preserve">19/A. § Az övezetbe tartozó területeken beépítésre szánt terület csak kivételesen, egyéb lehetőség hiányában, a külön jogszabályban meghatározott területrendezési hatósági eljárás alapján jelölhető ki. </w:t>
      </w:r>
    </w:p>
    <w:p w14:paraId="19C5E9E6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Következtetések:</w:t>
      </w:r>
    </w:p>
    <w:p w14:paraId="58AADE57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Kiváló termőhelyi adottságú erdőterület övezete nem érinti az akcióterületet. </w:t>
      </w:r>
      <w:r w:rsidRPr="002F592A">
        <w:rPr>
          <w:b/>
        </w:rPr>
        <w:br/>
        <w:t xml:space="preserve">Erdőtelepítésre alkalmas terület övezete nem érinti az akcióterületet. </w:t>
      </w:r>
      <w:r w:rsidRPr="002F592A">
        <w:rPr>
          <w:b/>
        </w:rPr>
        <w:br w:type="page"/>
      </w:r>
    </w:p>
    <w:p w14:paraId="2E209BE1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II/4.sz. melléklet – Országos jelentőségű tájképvédelmi terület övezete, térségi jelentőségű tájképvédelmi terület</w:t>
      </w:r>
    </w:p>
    <w:p w14:paraId="3408CC46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62E0D5A5" wp14:editId="6670FAEC">
            <wp:extent cx="4827433" cy="4505498"/>
            <wp:effectExtent l="19050" t="0" r="0" b="0"/>
            <wp:docPr id="439" name="Kép 44" descr="tájképvé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jképvéd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8053" cy="4524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1627C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175723BA" wp14:editId="050250F2">
            <wp:extent cx="1637608" cy="967514"/>
            <wp:effectExtent l="19050" t="0" r="692" b="0"/>
            <wp:docPr id="440" name="Kép 45" descr="tájképvéd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ájképvéd_jm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9434" cy="9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C0CB4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g) Országos jelentőségű tájképvédelmi terület övezete (II./4. sz. melléklet) </w:t>
      </w:r>
    </w:p>
    <w:p w14:paraId="5600578A" w14:textId="77777777" w:rsidR="004756F8" w:rsidRPr="002F592A" w:rsidRDefault="004756F8" w:rsidP="004756F8">
      <w:pPr>
        <w:jc w:val="both"/>
      </w:pPr>
      <w:r w:rsidRPr="002F592A">
        <w:t xml:space="preserve">14/A. § (1) Az országos jelentőségű tájképvédelmi terület övezetben csak olyan kiemelt térségi és megyei területfelhasználási kategória jelölhető ki, amely a kijelölés alapjául szolgáló tájképi értékek fennmaradását nem veszélyezteti. </w:t>
      </w:r>
    </w:p>
    <w:p w14:paraId="662B369A" w14:textId="77777777" w:rsidR="004756F8" w:rsidRPr="002F592A" w:rsidRDefault="004756F8" w:rsidP="004756F8">
      <w:pPr>
        <w:jc w:val="both"/>
      </w:pPr>
      <w:r w:rsidRPr="002F592A">
        <w:t xml:space="preserve">(2) Az övezetbe tartozó település településszerkezeti tervében csak olyan területfelhasználási egység jelölhető ki, továbbá helyi építési szabályzatában és szabályozási tervében csak olyan építési övezet és övezet hozható létre, amely a kijelölés alapjául szolgáló tájképi értékek fennmaradását nem veszélyezteti. </w:t>
      </w:r>
    </w:p>
    <w:p w14:paraId="22DA9A3F" w14:textId="77777777" w:rsidR="004756F8" w:rsidRPr="002F592A" w:rsidRDefault="004756F8" w:rsidP="004756F8">
      <w:pPr>
        <w:jc w:val="both"/>
      </w:pPr>
      <w:r w:rsidRPr="002F592A">
        <w:t xml:space="preserve">(3) Az építési övezetre, vagy övezetre vonatkozóan meg kell határozni az ott elhelyezett építmények tájba illesztésére vonatkozó szabályokat, ennek ellenőrzéséhez a tájképet jelentősen megváltoztató építmények terveihez külön jogszabályban meghatározott látványtervet is kell készíteni. </w:t>
      </w:r>
    </w:p>
    <w:p w14:paraId="375C36BB" w14:textId="77777777" w:rsidR="004756F8" w:rsidRPr="002F592A" w:rsidRDefault="004756F8" w:rsidP="004756F8">
      <w:pPr>
        <w:jc w:val="both"/>
      </w:pPr>
      <w:r w:rsidRPr="002F592A">
        <w:lastRenderedPageBreak/>
        <w:t xml:space="preserve">(4) Az övezetben bányászati tevékenységet a bányászati szempontból kivett helyekre vonatkozó szabályok szerint lehet folytatni. </w:t>
      </w:r>
    </w:p>
    <w:p w14:paraId="67AC8796" w14:textId="77777777" w:rsidR="004756F8" w:rsidRPr="002F592A" w:rsidRDefault="004756F8" w:rsidP="004756F8">
      <w:pPr>
        <w:jc w:val="both"/>
      </w:pPr>
      <w:r w:rsidRPr="002F592A">
        <w:t xml:space="preserve">(5) Az övezetben közművezetékeket és járulékos közműépítményeket tájbaillesztett módon, a tájképvédelmi célok megvalósulását nem akadályozó műszaki megoldások alkalmazásával — beleértve a felszín alatti vonalvezetést is — kell elhelyezni. </w:t>
      </w:r>
    </w:p>
    <w:p w14:paraId="60DA75A8" w14:textId="77777777" w:rsidR="004756F8" w:rsidRPr="002F592A" w:rsidRDefault="004756F8" w:rsidP="004756F8">
      <w:pPr>
        <w:jc w:val="both"/>
      </w:pPr>
    </w:p>
    <w:p w14:paraId="37E0AB03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h) Térségi jelentőségű tájképvédelmi terület övezete (II./4. sz. melléklet) </w:t>
      </w:r>
    </w:p>
    <w:p w14:paraId="410D6B08" w14:textId="77777777" w:rsidR="004756F8" w:rsidRPr="002F592A" w:rsidRDefault="004756F8" w:rsidP="004756F8">
      <w:pPr>
        <w:jc w:val="both"/>
      </w:pPr>
      <w:r w:rsidRPr="002F592A">
        <w:t xml:space="preserve">21.§ (1) A térségi jelentőségű tájképvédelmi terület övezetében csak olyan területfelhasználási egység jelölhető ki, amely a természeti adottságok és a kulturális örökség által meghatározott tájképi értékek fennmaradását nem veszélyezteti. </w:t>
      </w:r>
    </w:p>
    <w:p w14:paraId="3ACFDCAF" w14:textId="77777777" w:rsidR="004756F8" w:rsidRPr="002F592A" w:rsidRDefault="004756F8" w:rsidP="004756F8">
      <w:pPr>
        <w:jc w:val="both"/>
      </w:pPr>
      <w:r w:rsidRPr="002F592A">
        <w:t xml:space="preserve">(2) A térségi jelentőségű tájképvédelmi terület övezetébe tartozó település településszerkezeti tervében csak olyan területfelhasználási egység jelölhető ki, továbbá a helyi építési szabályzatában és szabályozási tervében csak olyan építési övezet és övezet hozható létre, ami a kijelölés alapjául szolgáló tájképi értékek fennmaradását nem veszélyezteti. Az építési övezetnek, vagy övezetnek az építmények tájba illesztésére vonatkozó szabályokat is tartalmaznia kell, ennek ellenőrzéséhez a tájképet jelentősen megváltoztató építmények terveihez külön jogszabályban meghatározott látványtervet is kell készíteni. </w:t>
      </w:r>
    </w:p>
    <w:p w14:paraId="53520A0D" w14:textId="77777777" w:rsidR="004756F8" w:rsidRPr="002F592A" w:rsidRDefault="004756F8" w:rsidP="004756F8">
      <w:pPr>
        <w:jc w:val="both"/>
      </w:pPr>
      <w:r w:rsidRPr="002F592A">
        <w:t xml:space="preserve">(3) Az övezetben bányászati tevékenységet a bányászati szempontból kivett helyekre vonatkozó szabályok szerint lehet folytatni. </w:t>
      </w:r>
    </w:p>
    <w:p w14:paraId="0D5884D2" w14:textId="77777777" w:rsidR="004756F8" w:rsidRPr="002F592A" w:rsidRDefault="004756F8" w:rsidP="004756F8">
      <w:pPr>
        <w:jc w:val="both"/>
      </w:pPr>
      <w:r w:rsidRPr="002F592A">
        <w:t xml:space="preserve">(4) Az övezetben közművezetékeket és járulékos közműépítményeket tájbaillesztett módon, a tájképvédelmi célok megvalósulását nem akadályozó műszaki megoldások alkalmazásával - beleértve a felszín alatti vonalvezetést is - kell elhelyezni. </w:t>
      </w:r>
    </w:p>
    <w:p w14:paraId="17EC1594" w14:textId="77777777" w:rsidR="004756F8" w:rsidRPr="002F592A" w:rsidRDefault="004756F8" w:rsidP="004756F8">
      <w:pPr>
        <w:jc w:val="both"/>
      </w:pPr>
      <w:r w:rsidRPr="002F592A">
        <w:t xml:space="preserve">(5) A településszerkezeti tervben, a szabályozási tervben és a helyi építési szabályzatban ki kell jelölni a településkép-védelmi terület határát, amely a tájképi értéket képező kulturális örökség szempontjából kiemelten kezelendő területeket, az ökológiai hálózat területeit, az országos és a helyi védelem alatt álló természetvédelmi területeket, azok környezetét, valamint a település arculatát, karakterét meghatározó fontos területeket tartalmazza. </w:t>
      </w:r>
    </w:p>
    <w:p w14:paraId="57048576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Következtetések:</w:t>
      </w:r>
    </w:p>
    <w:p w14:paraId="6380F0A2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Országos jelentőségű tájképvédelmi terület övezete nem érinti az akcióterületet. </w:t>
      </w:r>
    </w:p>
    <w:p w14:paraId="649C5EDA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Térségi jelentőségű tájképvédelmi terület övezete nem érinti az akcióterületet. </w:t>
      </w:r>
    </w:p>
    <w:p w14:paraId="5DEFAF87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br w:type="page"/>
      </w:r>
    </w:p>
    <w:p w14:paraId="4F2DC22E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II/5.sz. melléklet – Térségi hulladéklerakó hely kijelöléséhez vizsgálat alá vonható terület övezete</w:t>
      </w:r>
    </w:p>
    <w:p w14:paraId="297F4D62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44E7F422" wp14:editId="118D9A3D">
            <wp:extent cx="4009800" cy="3966927"/>
            <wp:effectExtent l="19050" t="0" r="0" b="0"/>
            <wp:docPr id="441" name="Kép 46" descr="hulladéklerak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ladéklerakó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2965" cy="3970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866F2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0062E07E" wp14:editId="6C4AFC71">
            <wp:extent cx="2076450" cy="845633"/>
            <wp:effectExtent l="19050" t="0" r="0" b="0"/>
            <wp:docPr id="442" name="Kép 47" descr="hulladéklerakó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lladéklerakó_jm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845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20A30" w14:textId="77777777" w:rsidR="004756F8" w:rsidRPr="002F592A" w:rsidRDefault="004756F8" w:rsidP="004756F8">
      <w:pPr>
        <w:jc w:val="right"/>
      </w:pPr>
    </w:p>
    <w:p w14:paraId="56ED96B9" w14:textId="77777777" w:rsidR="004756F8" w:rsidRPr="002F592A" w:rsidRDefault="004756F8" w:rsidP="004756F8">
      <w:pPr>
        <w:numPr>
          <w:ilvl w:val="0"/>
          <w:numId w:val="40"/>
        </w:numPr>
        <w:jc w:val="both"/>
      </w:pPr>
      <w:r w:rsidRPr="002F592A">
        <w:t>A térségi hulladéklerakó hely kijelöléséhez vizsgálat alá vonható terület övezetben regionális hulladéklerakó hely csak külön jogszabályokban meghatározott vizsgálatok és az országos, illetve területi hulladékgazdálkodási tervek alapján helyezhető el.</w:t>
      </w:r>
    </w:p>
    <w:p w14:paraId="73BC1564" w14:textId="77777777" w:rsidR="004756F8" w:rsidRPr="002F592A" w:rsidRDefault="004756F8" w:rsidP="004756F8">
      <w:pPr>
        <w:numPr>
          <w:ilvl w:val="0"/>
          <w:numId w:val="40"/>
        </w:numPr>
        <w:jc w:val="both"/>
      </w:pPr>
      <w:r w:rsidRPr="002F592A">
        <w:t>Az övezet meghatározásánál figyelembe kell venni, hogy</w:t>
      </w:r>
    </w:p>
    <w:p w14:paraId="118D8389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kiemelten érzékeny felszín alatti vízminőség-védelmi területen,</w:t>
      </w:r>
    </w:p>
    <w:p w14:paraId="7CFBC8F3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védett természeti területen és annak védőövezetében, védelemre tervezett területen, illetve ökológiai (zöld) folyosó területén,</w:t>
      </w:r>
    </w:p>
    <w:p w14:paraId="62591C98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természeti területen,</w:t>
      </w:r>
    </w:p>
    <w:p w14:paraId="0FAAD90D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erdőben,</w:t>
      </w:r>
    </w:p>
    <w:p w14:paraId="2855756E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kiváló termőhelyi adottságú szántó-, szőlő- és gyümölcsös területeken,</w:t>
      </w:r>
    </w:p>
    <w:p w14:paraId="7186CF28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t>rendszeresen belvízjárta területeken,</w:t>
      </w:r>
    </w:p>
    <w:p w14:paraId="5BC61556" w14:textId="77777777" w:rsidR="004756F8" w:rsidRPr="002F592A" w:rsidRDefault="004756F8" w:rsidP="004756F8">
      <w:pPr>
        <w:numPr>
          <w:ilvl w:val="0"/>
          <w:numId w:val="41"/>
        </w:numPr>
        <w:jc w:val="both"/>
      </w:pPr>
      <w:r w:rsidRPr="002F592A">
        <w:lastRenderedPageBreak/>
        <w:t>eróziónak kitett és csúszásveszélyes területen,</w:t>
      </w:r>
    </w:p>
    <w:p w14:paraId="592D5BFB" w14:textId="77777777" w:rsidR="004756F8" w:rsidRPr="002F592A" w:rsidRDefault="004756F8" w:rsidP="004756F8">
      <w:pPr>
        <w:numPr>
          <w:ilvl w:val="0"/>
          <w:numId w:val="42"/>
        </w:numPr>
        <w:jc w:val="both"/>
      </w:pPr>
      <w:r w:rsidRPr="002F592A">
        <w:t>a településrendezési eszközeiben beépítésre szánt területként kezelt területeken - a jelentős mértékű zavaró hatású iparterület és a hulladékkezelő, hulladéklerakó különleges terület kivételével -, továbbá azok határaitól 500 m-es körzetben,</w:t>
      </w:r>
    </w:p>
    <w:p w14:paraId="3C2EA0EC" w14:textId="77777777" w:rsidR="004756F8" w:rsidRPr="002F592A" w:rsidRDefault="004756F8" w:rsidP="004756F8">
      <w:pPr>
        <w:jc w:val="both"/>
      </w:pPr>
      <w:r w:rsidRPr="002F592A">
        <w:t>i) honvédelmi és katonai érdeket szolgáló területen és annak 500 m-es körzetében,</w:t>
      </w:r>
    </w:p>
    <w:p w14:paraId="63E0576C" w14:textId="77777777" w:rsidR="004756F8" w:rsidRPr="002F592A" w:rsidRDefault="004756F8" w:rsidP="004756F8">
      <w:pPr>
        <w:jc w:val="both"/>
      </w:pPr>
      <w:r w:rsidRPr="002F592A">
        <w:t>j) az állami repülések célját szolgáló és a közös felhasználású (katonai és polgári) repülőtér 13 km-es körzetében,</w:t>
      </w:r>
    </w:p>
    <w:p w14:paraId="3086B456" w14:textId="77777777" w:rsidR="004756F8" w:rsidRPr="002F592A" w:rsidRDefault="004756F8" w:rsidP="004756F8">
      <w:pPr>
        <w:jc w:val="both"/>
      </w:pPr>
      <w:r w:rsidRPr="002F592A">
        <w:t>k) hullámtér és nyílt ártér körzetében regionális hulladéklerakó hely nem jelölhető ki.</w:t>
      </w:r>
    </w:p>
    <w:p w14:paraId="3AC10283" w14:textId="77777777" w:rsidR="004756F8" w:rsidRPr="002F592A" w:rsidRDefault="004756F8" w:rsidP="004756F8">
      <w:pPr>
        <w:jc w:val="both"/>
        <w:rPr>
          <w:b/>
          <w:u w:val="single"/>
        </w:rPr>
      </w:pPr>
    </w:p>
    <w:p w14:paraId="198A2912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45643F8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</w:rPr>
        <w:t xml:space="preserve">Térségi hulladéklerakó hely kijelöléséhez vizsgálat alá vonható terület övezete nem érinti az akcióterületet. </w:t>
      </w:r>
    </w:p>
    <w:p w14:paraId="5C7A7648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br w:type="page"/>
      </w:r>
    </w:p>
    <w:p w14:paraId="6118854A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II/6.sz. melléklet – Történeti települési terület övezete</w:t>
      </w:r>
    </w:p>
    <w:p w14:paraId="04BE5F9F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13C35D83" wp14:editId="48E72003">
            <wp:extent cx="4440485" cy="4089534"/>
            <wp:effectExtent l="19050" t="0" r="0" b="0"/>
            <wp:docPr id="443" name="Kép 48" descr="történ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téneti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2355" cy="40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71448" w14:textId="77777777" w:rsidR="004756F8" w:rsidRPr="002F592A" w:rsidRDefault="004756F8" w:rsidP="004756F8">
      <w:pPr>
        <w:jc w:val="right"/>
      </w:pP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65C4007C" wp14:editId="2B537661">
            <wp:extent cx="2371725" cy="671564"/>
            <wp:effectExtent l="19050" t="0" r="9525" b="0"/>
            <wp:docPr id="444" name="Kép 49" descr="történeti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örténeti_jm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671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1C681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j) Történeti települési terület övezete (II./6. sz. melléklet) </w:t>
      </w:r>
    </w:p>
    <w:p w14:paraId="0CA90D1F" w14:textId="77777777" w:rsidR="004756F8" w:rsidRPr="002F592A" w:rsidRDefault="004756F8" w:rsidP="004756F8">
      <w:pPr>
        <w:jc w:val="both"/>
      </w:pPr>
      <w:r w:rsidRPr="002F592A">
        <w:t xml:space="preserve">22/B. § (1) Az övezetbe tartozó települések településrendezési eszközeiben ki kell jelölni a településkép-védelmi terület határát, amely a védendő területegységeket - különösen a történeti településközpontot, a történeti kertet, a jelentős régészeti lelőhelyet, az országos és helyi védelem alatt álló területeket, valamint ezek környezetét, védőövezetét -foglalja magában. </w:t>
      </w:r>
    </w:p>
    <w:p w14:paraId="4C6911F6" w14:textId="77777777" w:rsidR="004756F8" w:rsidRPr="002F592A" w:rsidRDefault="004756F8" w:rsidP="004756F8">
      <w:pPr>
        <w:jc w:val="both"/>
      </w:pPr>
      <w:r w:rsidRPr="002F592A">
        <w:t xml:space="preserve">(2) Történeti település helyi építési szabályzatának és szabályozási tervének tartalmaznia kell a településkép-védelmi terület értékőrző fejlesztését elősegítő, a történeti településkép megőrzését, illetve új építmények illeszkedését biztosító szabályokat. </w:t>
      </w:r>
    </w:p>
    <w:p w14:paraId="75E2F0F1" w14:textId="77777777" w:rsidR="004756F8" w:rsidRPr="002F592A" w:rsidRDefault="004756F8" w:rsidP="004756F8">
      <w:pPr>
        <w:jc w:val="both"/>
      </w:pPr>
      <w:r w:rsidRPr="002F592A">
        <w:t xml:space="preserve">(3) Történeti településkép érvényesülését befolyásoló, a kialakult településszerkezetet, településkaraktert megváltoztató, nagy kiterjedésű építmény elhelyezésére vonatkozó építési-műszaki tervhez a külön jogszabályban meghatározott látványtervet kell készíteni. </w:t>
      </w:r>
    </w:p>
    <w:p w14:paraId="1E4240F1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EC22CE6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t>Az Északi Ipari Terület Szombathely közigazgatási határain belül fekvő része hozzátartozik a történeti települési terület övezethez</w:t>
      </w:r>
      <w:commentRangeStart w:id="7"/>
      <w:r w:rsidRPr="002F592A">
        <w:rPr>
          <w:b/>
        </w:rPr>
        <w:t xml:space="preserve">. </w:t>
      </w:r>
      <w:commentRangeEnd w:id="7"/>
      <w:r w:rsidRPr="002F592A">
        <w:rPr>
          <w:rStyle w:val="Jegyzethivatkozs"/>
        </w:rPr>
        <w:commentReference w:id="7"/>
      </w:r>
      <w:r w:rsidRPr="002F592A">
        <w:rPr>
          <w:b/>
        </w:rPr>
        <w:br w:type="page"/>
      </w:r>
    </w:p>
    <w:p w14:paraId="2A415B1B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II/7.sz. melléklet – Kiemelten érzékeny felszín alatti vízminőség-védelmi terület övezete</w:t>
      </w:r>
    </w:p>
    <w:p w14:paraId="2850F5D9" w14:textId="77777777" w:rsidR="004756F8" w:rsidRPr="002F592A" w:rsidRDefault="004756F8" w:rsidP="004756F8">
      <w:pPr>
        <w:jc w:val="right"/>
        <w:rPr>
          <w:rFonts w:eastAsia="Times New Roman" w:cs="Times New Roman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3BF13F34" wp14:editId="3112912C">
            <wp:extent cx="5760720" cy="5027930"/>
            <wp:effectExtent l="19050" t="0" r="0" b="0"/>
            <wp:docPr id="480" name="Kép 52" descr="viz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min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2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30581250" wp14:editId="3DC34BEC">
            <wp:extent cx="2333625" cy="700088"/>
            <wp:effectExtent l="19050" t="0" r="9525" b="0"/>
            <wp:docPr id="481" name="Kép 53" descr="vizmin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zmin_jm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70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453E8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k) Kiemelten érzékeny felszín alatti vízminőség-védelmi terület övezete (II./7. sz. melléklet) </w:t>
      </w:r>
    </w:p>
    <w:p w14:paraId="6C43CF75" w14:textId="77777777" w:rsidR="004756F8" w:rsidRPr="002F592A" w:rsidRDefault="004756F8" w:rsidP="004756F8">
      <w:pPr>
        <w:jc w:val="both"/>
      </w:pPr>
      <w:r w:rsidRPr="002F592A">
        <w:t xml:space="preserve">15. § A kiemelten érzékeny felszín alatti vízminőség-védelmi terület övezetében bányászati tevékenységet a bányászati szempontból kivett helyekre vonatkozó szabályok szerint lehet folytatni. </w:t>
      </w:r>
    </w:p>
    <w:p w14:paraId="007AB617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7EA84A1F" w14:textId="77777777" w:rsidR="004756F8" w:rsidRPr="002F592A" w:rsidRDefault="004756F8" w:rsidP="004756F8">
      <w:pPr>
        <w:jc w:val="both"/>
        <w:rPr>
          <w:rFonts w:eastAsia="Times New Roman" w:cs="Times New Roman"/>
          <w:b/>
          <w:lang w:eastAsia="hu-HU"/>
        </w:rPr>
      </w:pPr>
      <w:r w:rsidRPr="002F592A">
        <w:rPr>
          <w:b/>
        </w:rPr>
        <w:t xml:space="preserve">Kiemelten érzékeny felszín alatti vízminőség-védelmi terület övezete nem érinti az akcióterületet. </w:t>
      </w:r>
      <w:r w:rsidRPr="002F592A">
        <w:rPr>
          <w:b/>
        </w:rPr>
        <w:br w:type="page"/>
      </w:r>
    </w:p>
    <w:p w14:paraId="19308931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II/8.sz. melléklet – Felszíni vizek vízminőség-védelmi vízgyűjtő területe övezete</w:t>
      </w:r>
    </w:p>
    <w:p w14:paraId="760BDA77" w14:textId="77777777" w:rsidR="004756F8" w:rsidRPr="002F592A" w:rsidRDefault="004756F8" w:rsidP="004756F8">
      <w:pPr>
        <w:jc w:val="right"/>
      </w:pPr>
      <w:r w:rsidRPr="002F592A">
        <w:rPr>
          <w:noProof/>
          <w:lang w:eastAsia="hu-HU"/>
        </w:rPr>
        <w:drawing>
          <wp:inline distT="0" distB="0" distL="0" distR="0" wp14:anchorId="084473CE" wp14:editId="451B5BDC">
            <wp:extent cx="5760720" cy="5339080"/>
            <wp:effectExtent l="19050" t="0" r="0" b="0"/>
            <wp:docPr id="482" name="Kép 58" descr="felsziniviz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szinivizmin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3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noProof/>
          <w:lang w:eastAsia="hu-HU"/>
        </w:rPr>
        <w:drawing>
          <wp:inline distT="0" distB="0" distL="0" distR="0" wp14:anchorId="459FDF56" wp14:editId="2147CCF9">
            <wp:extent cx="2076450" cy="670276"/>
            <wp:effectExtent l="19050" t="0" r="0" b="0"/>
            <wp:docPr id="483" name="Kép 59" descr="felszinivizmin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lszinivizmin_jm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67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8F3E0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l) Felszíni vizek vízminőség-védelmi vízgyűjtő területének övezete (II./8. sz. melléklet) </w:t>
      </w:r>
    </w:p>
    <w:p w14:paraId="1B40C0E7" w14:textId="77777777" w:rsidR="004756F8" w:rsidRPr="002F592A" w:rsidRDefault="004756F8" w:rsidP="004756F8">
      <w:pPr>
        <w:jc w:val="both"/>
      </w:pPr>
      <w:r w:rsidRPr="002F592A">
        <w:t xml:space="preserve">16. § Felszíni vizek szennyezésre érzékeny vízgyűjtő területén keletkező, illetve a vízgyűjtőn kívül keletkezett szennyvizek vízgyűjtő területre történő be- vagy kivezetéséről a kiemelt térség és a megye területrendezési tervében rendelkezni kell.(Lásd 5.§) </w:t>
      </w:r>
    </w:p>
    <w:p w14:paraId="1E35204F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772527A0" w14:textId="77777777" w:rsidR="004756F8" w:rsidRPr="002F592A" w:rsidRDefault="004756F8" w:rsidP="004756F8">
      <w:pPr>
        <w:jc w:val="both"/>
        <w:rPr>
          <w:rFonts w:eastAsia="Times New Roman" w:cs="Times New Roman"/>
          <w:b/>
          <w:lang w:eastAsia="hu-HU"/>
        </w:rPr>
      </w:pPr>
      <w:r w:rsidRPr="002F592A">
        <w:rPr>
          <w:b/>
        </w:rPr>
        <w:t>Felszíni vizek vízminőség-védelmi vízgyűjtő területének</w:t>
      </w:r>
      <w:r w:rsidRPr="002F592A">
        <w:rPr>
          <w:b/>
          <w:i/>
        </w:rPr>
        <w:t xml:space="preserve"> </w:t>
      </w:r>
      <w:r w:rsidRPr="002F592A">
        <w:rPr>
          <w:b/>
        </w:rPr>
        <w:t xml:space="preserve">övezete nem érinti az akcióterületet. </w:t>
      </w:r>
      <w:r w:rsidRPr="002F592A">
        <w:rPr>
          <w:b/>
        </w:rPr>
        <w:br w:type="page"/>
      </w:r>
    </w:p>
    <w:p w14:paraId="676E166A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II/9.sz. melléklet – Ásványi nyersanyag-gazdálkodási terület övezete</w:t>
      </w:r>
    </w:p>
    <w:p w14:paraId="055ED2ED" w14:textId="77777777" w:rsidR="004756F8" w:rsidRPr="002F592A" w:rsidRDefault="004756F8" w:rsidP="004756F8">
      <w:pPr>
        <w:jc w:val="center"/>
        <w:rPr>
          <w:rFonts w:eastAsia="Times New Roman" w:cs="Times New Roman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5A8F210E" wp14:editId="3FF4038E">
            <wp:extent cx="4239761" cy="3724746"/>
            <wp:effectExtent l="19050" t="0" r="8389" b="0"/>
            <wp:docPr id="484" name="Kép 60" descr="ásvá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svány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073" cy="372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E8F96" w14:textId="77777777" w:rsidR="004756F8" w:rsidRPr="002F592A" w:rsidRDefault="004756F8" w:rsidP="004756F8">
      <w:pPr>
        <w:jc w:val="right"/>
        <w:rPr>
          <w:rFonts w:eastAsia="Times New Roman" w:cs="Times New Roman"/>
          <w:lang w:eastAsia="hu-HU"/>
        </w:rPr>
      </w:pP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0F3946E4" wp14:editId="23614650">
            <wp:extent cx="2475759" cy="767671"/>
            <wp:effectExtent l="19050" t="0" r="741" b="0"/>
            <wp:docPr id="485" name="Kép 61" descr="ásvány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ásvány_jm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4941" cy="767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3DE5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m) Ásványi nyersanyag-gazdálkodási terület övezete (II./9. sz. melléklet) </w:t>
      </w:r>
    </w:p>
    <w:p w14:paraId="6FBE29D8" w14:textId="77777777" w:rsidR="004756F8" w:rsidRPr="002F592A" w:rsidRDefault="004756F8" w:rsidP="004756F8">
      <w:pPr>
        <w:jc w:val="both"/>
      </w:pPr>
      <w:r w:rsidRPr="002F592A">
        <w:t xml:space="preserve">16/A. § Az ásványi nyersanyag-gazdálkodási terület övezetét a településrendezés eszközeiben tényleges kiterjedésének megfelelően kell lehatárolni, és az építési övezetre, vagy övezetre szabályokat megállapítani. Az ásványi nyersanyag-gazdálkodási terület településrendezés eszközeiben történő kijelölése és szabályozása során figyelembe kell venni, hogy </w:t>
      </w:r>
    </w:p>
    <w:p w14:paraId="6D583163" w14:textId="77777777" w:rsidR="004756F8" w:rsidRPr="002F592A" w:rsidRDefault="004756F8" w:rsidP="004756F8">
      <w:pPr>
        <w:jc w:val="both"/>
      </w:pPr>
      <w:r w:rsidRPr="002F592A">
        <w:t xml:space="preserve">a) az OTrT 17. § /6/ bekezdése szerint magterület övezetében </w:t>
      </w:r>
    </w:p>
    <w:p w14:paraId="6B6B8EC9" w14:textId="77777777" w:rsidR="004756F8" w:rsidRPr="002F592A" w:rsidRDefault="004756F8" w:rsidP="004756F8">
      <w:pPr>
        <w:jc w:val="both"/>
      </w:pPr>
      <w:r w:rsidRPr="002F592A">
        <w:t xml:space="preserve">b) az OTrT 18. § /5/ bekezdése szerint ökológiai folyosó övezetében </w:t>
      </w:r>
    </w:p>
    <w:p w14:paraId="18519D8C" w14:textId="77777777" w:rsidR="004756F8" w:rsidRPr="002F592A" w:rsidRDefault="004756F8" w:rsidP="004756F8">
      <w:pPr>
        <w:jc w:val="both"/>
      </w:pPr>
      <w:r w:rsidRPr="002F592A">
        <w:t>c) az OTrT 22/A. § /2/ bekezdése szerint világörökség és világörökség várományos terület övezetében új külszíni művelésű bányatelek nem létesíthető, meglévő külszíni művelésű bányatelek területe nem bővíthető.</w:t>
      </w:r>
    </w:p>
    <w:p w14:paraId="0E15C653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7466160C" w14:textId="77777777" w:rsidR="004756F8" w:rsidRPr="002F592A" w:rsidRDefault="004756F8" w:rsidP="004756F8">
      <w:pPr>
        <w:rPr>
          <w:u w:val="single"/>
        </w:rPr>
      </w:pPr>
      <w:r w:rsidRPr="002F592A">
        <w:rPr>
          <w:b/>
        </w:rPr>
        <w:t>Ásványi nyersanyag-gazdálkodási terület övezete a Gencsapáti közigazgatási területére eső részén érinti az akcióterületet, a fejlesztés megvalósítása szempontjából nem jelent jelenleg látható alapvető akadályt.</w:t>
      </w:r>
      <w:r w:rsidRPr="002F592A">
        <w:rPr>
          <w:u w:val="single"/>
        </w:rPr>
        <w:br w:type="page"/>
      </w:r>
    </w:p>
    <w:p w14:paraId="0B68B789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II/10.sz. melléklet – Együtt tervezhető térségek övezete</w:t>
      </w:r>
    </w:p>
    <w:p w14:paraId="4B55A8E8" w14:textId="77777777" w:rsidR="004756F8" w:rsidRPr="002F592A" w:rsidRDefault="004756F8" w:rsidP="004756F8">
      <w:pPr>
        <w:jc w:val="right"/>
        <w:rPr>
          <w:rFonts w:eastAsia="Times New Roman" w:cs="Times New Roman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65D3285A" wp14:editId="70BFF4DC">
            <wp:extent cx="5760720" cy="5236845"/>
            <wp:effectExtent l="19050" t="0" r="0" b="0"/>
            <wp:docPr id="486" name="Kép 62" descr="együtter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ütterv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0F2198E8" wp14:editId="16F3AEDC">
            <wp:extent cx="2533650" cy="738508"/>
            <wp:effectExtent l="19050" t="0" r="0" b="0"/>
            <wp:docPr id="487" name="Kép 63" descr="együtterv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gyütterv_jm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73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DB794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n) Együtt tervezhető térségek övezete (II./10. sz. melléklet) </w:t>
      </w:r>
    </w:p>
    <w:p w14:paraId="4AB886CD" w14:textId="77777777" w:rsidR="004756F8" w:rsidRPr="002F592A" w:rsidRDefault="004756F8" w:rsidP="004756F8">
      <w:pPr>
        <w:jc w:val="both"/>
      </w:pPr>
      <w:r w:rsidRPr="002F592A">
        <w:t xml:space="preserve">16/B. § (1) Az együtt tervezhető térségek övezetébe tartozó települési önkormányzatok településfejlesztési és településrendezési feladataik összehangolt ellátásához - törvényben meghatározott - közös egyszerűsített településszerkezeti tervet készíthetnek. </w:t>
      </w:r>
    </w:p>
    <w:p w14:paraId="24183EBD" w14:textId="77777777" w:rsidR="004756F8" w:rsidRPr="002F592A" w:rsidRDefault="004756F8" w:rsidP="004756F8">
      <w:pPr>
        <w:jc w:val="both"/>
      </w:pPr>
      <w:r w:rsidRPr="002F592A">
        <w:t>(2) A közös egyszerűsített településszerkezeti tervnek az egyes településekre vonatkozó részeit az érintett települési önkormányzatok határozattal fogadják el.</w:t>
      </w:r>
    </w:p>
    <w:p w14:paraId="512BB173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14436BFC" w14:textId="77777777" w:rsidR="004756F8" w:rsidRPr="002F592A" w:rsidRDefault="004756F8" w:rsidP="004756F8">
      <w:pPr>
        <w:jc w:val="both"/>
        <w:rPr>
          <w:b/>
        </w:rPr>
      </w:pPr>
      <w:r w:rsidRPr="002F592A">
        <w:rPr>
          <w:b/>
        </w:rPr>
        <w:t xml:space="preserve">Az akcióterület teljes egészében az együtt tervezhető térségek övezetébe esik, ezáltal támasztja alá a fejlesztés, és a települések összefogásának létjogosultságát, az akcióterületre vonatkozó </w:t>
      </w:r>
      <w:r w:rsidRPr="002F592A">
        <w:rPr>
          <w:b/>
        </w:rPr>
        <w:lastRenderedPageBreak/>
        <w:t>közös, összehangolt komplex településfejlesztési akcióterv, szabályozási terv és helyi építési szabályzat kidolgozását Szombathely, Söpte és Gencsapáti közös projektje keretében.</w:t>
      </w:r>
    </w:p>
    <w:p w14:paraId="799268E7" w14:textId="77777777" w:rsidR="004756F8" w:rsidRPr="002F592A" w:rsidRDefault="004756F8" w:rsidP="004756F8">
      <w:pPr>
        <w:jc w:val="both"/>
        <w:rPr>
          <w:rFonts w:eastAsia="Times New Roman" w:cs="Times New Roman"/>
          <w:b/>
          <w:lang w:eastAsia="hu-HU"/>
        </w:rPr>
      </w:pPr>
    </w:p>
    <w:p w14:paraId="00CF5544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t>II/11.sz. melléklet – Nagyvízi meder övezete, rendszeresen belvíz járta terület övezete</w:t>
      </w:r>
    </w:p>
    <w:p w14:paraId="2D06C22F" w14:textId="77777777" w:rsidR="004756F8" w:rsidRPr="002F592A" w:rsidRDefault="004756F8" w:rsidP="004756F8">
      <w:pPr>
        <w:rPr>
          <w:u w:val="single"/>
        </w:rPr>
      </w:pPr>
    </w:p>
    <w:p w14:paraId="77544C8E" w14:textId="77777777" w:rsidR="004756F8" w:rsidRPr="002F592A" w:rsidRDefault="004756F8" w:rsidP="004756F8">
      <w:pPr>
        <w:rPr>
          <w:u w:val="single"/>
        </w:rPr>
      </w:pPr>
    </w:p>
    <w:p w14:paraId="7809D3DD" w14:textId="77777777" w:rsidR="004756F8" w:rsidRPr="002F592A" w:rsidRDefault="004756F8" w:rsidP="004756F8">
      <w:pPr>
        <w:rPr>
          <w:u w:val="single"/>
        </w:rPr>
      </w:pPr>
    </w:p>
    <w:p w14:paraId="2C11B9A6" w14:textId="77777777" w:rsidR="004756F8" w:rsidRPr="002F592A" w:rsidRDefault="004756F8" w:rsidP="004756F8">
      <w:pPr>
        <w:jc w:val="center"/>
      </w:pPr>
      <w:r w:rsidRPr="002F592A">
        <w:rPr>
          <w:noProof/>
          <w:lang w:eastAsia="hu-HU"/>
        </w:rPr>
        <w:drawing>
          <wp:inline distT="0" distB="0" distL="0" distR="0" wp14:anchorId="1D87F8B4" wp14:editId="045CCF83">
            <wp:extent cx="4146487" cy="3744270"/>
            <wp:effectExtent l="19050" t="0" r="6413" b="0"/>
            <wp:docPr id="488" name="Kép 64" descr="nagyvízime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yvízimeder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9122" cy="374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BF297" w14:textId="77777777" w:rsidR="004756F8" w:rsidRPr="002F592A" w:rsidRDefault="004756F8" w:rsidP="004756F8">
      <w:pPr>
        <w:jc w:val="right"/>
      </w:pP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779177F4" wp14:editId="22B3C1A8">
            <wp:extent cx="1762125" cy="952602"/>
            <wp:effectExtent l="19050" t="0" r="9525" b="0"/>
            <wp:docPr id="489" name="Kép 65" descr="nagyvízimeder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gyvízimeder_jm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952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66A2A" w14:textId="77777777" w:rsidR="004756F8" w:rsidRPr="002F592A" w:rsidRDefault="004756F8" w:rsidP="004756F8">
      <w:pPr>
        <w:rPr>
          <w:i/>
        </w:rPr>
      </w:pPr>
    </w:p>
    <w:p w14:paraId="1C03A8E6" w14:textId="77777777" w:rsidR="004756F8" w:rsidRPr="002F592A" w:rsidRDefault="004756F8" w:rsidP="004756F8">
      <w:pPr>
        <w:rPr>
          <w:i/>
        </w:rPr>
      </w:pPr>
    </w:p>
    <w:p w14:paraId="537338A6" w14:textId="77777777" w:rsidR="004756F8" w:rsidRPr="002F592A" w:rsidRDefault="004756F8" w:rsidP="004756F8">
      <w:pPr>
        <w:rPr>
          <w:i/>
        </w:rPr>
      </w:pPr>
      <w:r w:rsidRPr="002F592A">
        <w:rPr>
          <w:i/>
        </w:rPr>
        <w:t xml:space="preserve">o) Rendszeresen belvízjárta terület (II./11. sz. melléklet) </w:t>
      </w:r>
    </w:p>
    <w:p w14:paraId="065121E2" w14:textId="77777777" w:rsidR="004756F8" w:rsidRPr="002F592A" w:rsidRDefault="004756F8" w:rsidP="004756F8">
      <w:r w:rsidRPr="002F592A">
        <w:t xml:space="preserve">23. § A rendszeresen belvízjárta terület övezet által érintett települések településrendezési eszközeinek készítése során, a vízügyi hatóság adatszolgáltatása alapján belvízrendezési munkarészt is készíteni </w:t>
      </w:r>
      <w:r w:rsidRPr="002F592A">
        <w:lastRenderedPageBreak/>
        <w:t xml:space="preserve">kell. Az övezet területén beépítésre szánt terület csak kivételesen, a belvízrendezési munkarészben meghatározott feltételek teljesülése esetén jelölhetők ki. </w:t>
      </w:r>
    </w:p>
    <w:p w14:paraId="718D8BF4" w14:textId="77777777" w:rsidR="004756F8" w:rsidRPr="002F592A" w:rsidRDefault="004756F8" w:rsidP="004756F8">
      <w:pPr>
        <w:rPr>
          <w:i/>
        </w:rPr>
      </w:pPr>
      <w:r w:rsidRPr="002F592A">
        <w:rPr>
          <w:i/>
        </w:rPr>
        <w:t xml:space="preserve">p) Nagyvízi meder övezete (II./11. sz. melléklet) </w:t>
      </w:r>
    </w:p>
    <w:p w14:paraId="5E3EF9F6" w14:textId="77777777" w:rsidR="004756F8" w:rsidRPr="002F592A" w:rsidRDefault="004756F8" w:rsidP="004756F8">
      <w:r w:rsidRPr="002F592A">
        <w:t xml:space="preserve">24. § Nagyvízi meder övezet területén beépítésre szánt terület nem jelölhető ki. </w:t>
      </w:r>
    </w:p>
    <w:p w14:paraId="310848FB" w14:textId="77777777" w:rsidR="004756F8" w:rsidRPr="002F592A" w:rsidRDefault="004756F8" w:rsidP="004756F8">
      <w:pPr>
        <w:rPr>
          <w:b/>
          <w:u w:val="single"/>
        </w:rPr>
      </w:pPr>
    </w:p>
    <w:p w14:paraId="25E48D44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4C0C3980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Nagyvízi meder övezete nem érinti az akcióterületet.</w:t>
      </w:r>
    </w:p>
    <w:p w14:paraId="0C06CE80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</w:rPr>
        <w:t>Rendszeresen belvíz járta terület övezete nem érinti az akcióterületet.</w:t>
      </w:r>
    </w:p>
    <w:p w14:paraId="7C2CC6A9" w14:textId="77777777" w:rsidR="004756F8" w:rsidRPr="002F592A" w:rsidRDefault="004756F8" w:rsidP="004756F8">
      <w:pPr>
        <w:rPr>
          <w:rFonts w:eastAsia="Times New Roman" w:cs="Times New Roman"/>
          <w:lang w:eastAsia="hu-HU"/>
        </w:rPr>
      </w:pPr>
      <w:r w:rsidRPr="002F592A">
        <w:br w:type="page"/>
      </w:r>
    </w:p>
    <w:p w14:paraId="5CCE2A25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II/12.sz. melléklet – Földtani veszélyforrás terület övezete</w:t>
      </w:r>
    </w:p>
    <w:p w14:paraId="6C33A4E1" w14:textId="77777777" w:rsidR="004756F8" w:rsidRPr="002F592A" w:rsidRDefault="004756F8" w:rsidP="004756F8">
      <w:pPr>
        <w:jc w:val="right"/>
        <w:rPr>
          <w:rFonts w:eastAsia="Times New Roman" w:cs="Times New Roman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651900CD" wp14:editId="0B40B036">
            <wp:extent cx="5760720" cy="5160010"/>
            <wp:effectExtent l="19050" t="0" r="0" b="0"/>
            <wp:docPr id="490" name="Kép 66" descr="földtaniveszé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ldtaniveszély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4BB4C522" wp14:editId="70FB880F">
            <wp:extent cx="2466975" cy="680648"/>
            <wp:effectExtent l="19050" t="0" r="9525" b="0"/>
            <wp:docPr id="491" name="Kép 67" descr="földtaniveszély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öldtaniveszély_jm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159" cy="680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94AF8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q) Földtani veszélyforrás területének övezete (II./12. sz. melléklet) </w:t>
      </w:r>
    </w:p>
    <w:p w14:paraId="5ACDD00D" w14:textId="77777777" w:rsidR="004756F8" w:rsidRPr="002F592A" w:rsidRDefault="004756F8" w:rsidP="004756F8">
      <w:pPr>
        <w:jc w:val="both"/>
      </w:pPr>
      <w:r w:rsidRPr="002F592A">
        <w:t xml:space="preserve">25. § Földtani veszélyforrás területének övezetébe tartozó település veszélyeztetett területein a település településszerkezeti tervében beépítésre szánt terület csak kivételesen, geológiai szakvélemény alapján jelölhető ki. </w:t>
      </w:r>
    </w:p>
    <w:p w14:paraId="24B37943" w14:textId="77777777" w:rsidR="004756F8" w:rsidRPr="002F592A" w:rsidRDefault="004756F8" w:rsidP="004756F8">
      <w:pPr>
        <w:rPr>
          <w:b/>
          <w:u w:val="single"/>
        </w:rPr>
      </w:pPr>
    </w:p>
    <w:p w14:paraId="143FC075" w14:textId="77777777" w:rsidR="004756F8" w:rsidRPr="002F592A" w:rsidRDefault="004756F8" w:rsidP="004756F8">
      <w:pPr>
        <w:rPr>
          <w:b/>
          <w:u w:val="single"/>
        </w:rPr>
      </w:pPr>
      <w:r w:rsidRPr="002F592A">
        <w:rPr>
          <w:b/>
          <w:u w:val="single"/>
        </w:rPr>
        <w:t>Következtetés:</w:t>
      </w:r>
    </w:p>
    <w:p w14:paraId="6CC6F60F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Földtani veszélyforrás területe nem érinti az akcióterületet.</w:t>
      </w:r>
    </w:p>
    <w:p w14:paraId="27DA8813" w14:textId="77777777" w:rsidR="004756F8" w:rsidRPr="002F592A" w:rsidRDefault="004756F8" w:rsidP="004756F8">
      <w:pPr>
        <w:jc w:val="both"/>
        <w:rPr>
          <w:rFonts w:eastAsia="Times New Roman" w:cs="Times New Roman"/>
          <w:lang w:eastAsia="hu-HU"/>
        </w:rPr>
      </w:pPr>
      <w:r w:rsidRPr="002F592A">
        <w:br w:type="page"/>
      </w:r>
    </w:p>
    <w:p w14:paraId="05A306AA" w14:textId="77777777" w:rsidR="004756F8" w:rsidRPr="002F592A" w:rsidRDefault="004756F8" w:rsidP="004756F8">
      <w:pPr>
        <w:rPr>
          <w:u w:val="single"/>
        </w:rPr>
      </w:pPr>
      <w:r w:rsidRPr="002F592A">
        <w:rPr>
          <w:u w:val="single"/>
        </w:rPr>
        <w:lastRenderedPageBreak/>
        <w:t>II/13.sz. melléklet – Vízeróziónak kitett terület övezete</w:t>
      </w:r>
    </w:p>
    <w:p w14:paraId="5A435F5A" w14:textId="77777777" w:rsidR="004756F8" w:rsidRPr="002F592A" w:rsidRDefault="004756F8" w:rsidP="004756F8">
      <w:pPr>
        <w:jc w:val="right"/>
        <w:rPr>
          <w:rFonts w:eastAsia="Times New Roman" w:cs="Times New Roman"/>
          <w:lang w:eastAsia="hu-HU"/>
        </w:rPr>
      </w:pPr>
      <w:r w:rsidRPr="002F592A">
        <w:rPr>
          <w:noProof/>
          <w:lang w:eastAsia="hu-HU"/>
        </w:rPr>
        <w:drawing>
          <wp:inline distT="0" distB="0" distL="0" distR="0" wp14:anchorId="7C9F9810" wp14:editId="11999E51">
            <wp:extent cx="5760720" cy="5266055"/>
            <wp:effectExtent l="19050" t="0" r="0" b="0"/>
            <wp:docPr id="492" name="Kép 68" descr="vízeroz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zerozio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6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592A">
        <w:rPr>
          <w:rFonts w:eastAsia="Times New Roman" w:cs="Times New Roman"/>
          <w:noProof/>
          <w:lang w:eastAsia="hu-HU"/>
        </w:rPr>
        <w:drawing>
          <wp:inline distT="0" distB="0" distL="0" distR="0" wp14:anchorId="4D5B50AF" wp14:editId="43331973">
            <wp:extent cx="2638425" cy="743288"/>
            <wp:effectExtent l="19050" t="0" r="9525" b="0"/>
            <wp:docPr id="493" name="Kép 69" descr="vízerozio_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ízerozio_jm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74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DF75B" w14:textId="77777777" w:rsidR="004756F8" w:rsidRPr="002F592A" w:rsidRDefault="004756F8" w:rsidP="004756F8">
      <w:pPr>
        <w:jc w:val="both"/>
        <w:rPr>
          <w:i/>
        </w:rPr>
      </w:pPr>
      <w:r w:rsidRPr="002F592A">
        <w:rPr>
          <w:i/>
        </w:rPr>
        <w:t xml:space="preserve">r) Vízeróziónak kitett terület által érintett települések övezete (II./13. sz. melléklet) </w:t>
      </w:r>
    </w:p>
    <w:p w14:paraId="5DF73AF8" w14:textId="77777777" w:rsidR="004756F8" w:rsidRPr="002F592A" w:rsidRDefault="004756F8" w:rsidP="004756F8">
      <w:pPr>
        <w:jc w:val="both"/>
      </w:pPr>
      <w:r w:rsidRPr="002F592A">
        <w:t>26. § Vízeróziónak kitett terület övezetbe tartozó települések veszélyeztetett területein olyan területfelhasználást kell előírni a települések településszerkezeti tervében, és a helyi építési szabályzatban olyan építési övezeti, övezeti előírást kell meghatározni, amely a vízerózió mértékét csökkenti.</w:t>
      </w:r>
    </w:p>
    <w:p w14:paraId="709E1EEC" w14:textId="77777777" w:rsidR="004756F8" w:rsidRPr="002F592A" w:rsidRDefault="004756F8" w:rsidP="004756F8">
      <w:pPr>
        <w:jc w:val="both"/>
        <w:rPr>
          <w:b/>
          <w:u w:val="single"/>
        </w:rPr>
      </w:pPr>
      <w:r w:rsidRPr="002F592A">
        <w:rPr>
          <w:b/>
          <w:u w:val="single"/>
        </w:rPr>
        <w:t>Következtetés</w:t>
      </w:r>
    </w:p>
    <w:p w14:paraId="7D1533F9" w14:textId="77777777" w:rsidR="004756F8" w:rsidRPr="002F592A" w:rsidRDefault="004756F8" w:rsidP="004756F8">
      <w:pPr>
        <w:jc w:val="both"/>
        <w:rPr>
          <w:rFonts w:eastAsia="Times New Roman" w:cs="Times New Roman"/>
          <w:b/>
          <w:lang w:eastAsia="hu-HU"/>
        </w:rPr>
      </w:pPr>
      <w:r w:rsidRPr="002F592A">
        <w:rPr>
          <w:b/>
        </w:rPr>
        <w:t>Vízeróziónak kitett terület övezete a nyugati, Gencsapáti közigazgatási területéhez tartozó területen érinti az akcióterület.</w:t>
      </w:r>
      <w:r w:rsidRPr="002F592A">
        <w:rPr>
          <w:b/>
        </w:rPr>
        <w:br w:type="page"/>
      </w:r>
    </w:p>
    <w:p w14:paraId="3177DB8F" w14:textId="77777777" w:rsidR="004756F8" w:rsidRPr="002F592A" w:rsidRDefault="004756F8" w:rsidP="004756F8">
      <w:pPr>
        <w:pStyle w:val="Cmsor3"/>
      </w:pPr>
      <w:bookmarkStart w:id="8" w:name="_Toc436219689"/>
      <w:r w:rsidRPr="002F592A">
        <w:lastRenderedPageBreak/>
        <w:t>3.1.2. A településrendezési eszközök vizsgálata</w:t>
      </w:r>
      <w:bookmarkEnd w:id="8"/>
    </w:p>
    <w:p w14:paraId="5E2EB96A" w14:textId="77777777" w:rsidR="004756F8" w:rsidRPr="002F592A" w:rsidRDefault="004756F8" w:rsidP="004756F8"/>
    <w:p w14:paraId="418C07C0" w14:textId="77777777" w:rsidR="004756F8" w:rsidRPr="002F592A" w:rsidRDefault="004756F8" w:rsidP="004756F8">
      <w:pPr>
        <w:rPr>
          <w:i/>
        </w:rPr>
      </w:pPr>
      <w:r w:rsidRPr="002F592A">
        <w:rPr>
          <w:i/>
        </w:rPr>
        <w:t>Szombathely MJ Város Szerkezeti tervének akcióterületre vonatkozó részlete</w:t>
      </w:r>
    </w:p>
    <w:p w14:paraId="34122E56" w14:textId="77777777" w:rsidR="004756F8" w:rsidRPr="002F592A" w:rsidRDefault="004756F8" w:rsidP="004756F8">
      <w:pPr>
        <w:rPr>
          <w:i/>
        </w:rPr>
      </w:pPr>
    </w:p>
    <w:p w14:paraId="38886E10" w14:textId="77777777" w:rsidR="004756F8" w:rsidRPr="002F592A" w:rsidRDefault="004756F8" w:rsidP="004756F8">
      <w:pPr>
        <w:rPr>
          <w:i/>
        </w:rPr>
      </w:pPr>
      <w:r w:rsidRPr="002F592A">
        <w:rPr>
          <w:i/>
          <w:noProof/>
          <w:lang w:eastAsia="hu-HU"/>
        </w:rPr>
        <w:drawing>
          <wp:inline distT="0" distB="0" distL="0" distR="0" wp14:anchorId="1A641C62" wp14:editId="0DA199A5">
            <wp:extent cx="5760720" cy="4783455"/>
            <wp:effectExtent l="19050" t="0" r="0" b="0"/>
            <wp:docPr id="494" name="Kép 445" descr="szh 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h ip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326F7" w14:textId="77777777" w:rsidR="004756F8" w:rsidRPr="002F592A" w:rsidRDefault="004756F8" w:rsidP="004756F8">
      <w:pPr>
        <w:rPr>
          <w:i/>
        </w:rPr>
      </w:pPr>
    </w:p>
    <w:p w14:paraId="5F2AB2B0" w14:textId="77777777" w:rsidR="004756F8" w:rsidRPr="002F592A" w:rsidRDefault="004756F8" w:rsidP="004756F8">
      <w:pPr>
        <w:jc w:val="both"/>
      </w:pPr>
      <w:r w:rsidRPr="002F592A">
        <w:t xml:space="preserve">A város szerkezeti terve az akcióterület városi területre eső részét légi közlekedési területként határozza meg és pontosítja a felsőbbrendű tervekben jelölt tervezett nyomvonalakat. (Söpte község rendezési tervében különleges területhasználatot, Gencsapáti pedig gazdasági területet jelöl a tervezett iparterületre.) Sematikus módon, de meghatározza a főutak és az autóút csomópontjainak típusát és jelöli a hozzávezető utak nyomvonalát, valamint a szükséges műtárgyak helyét és típusát is. </w:t>
      </w:r>
    </w:p>
    <w:p w14:paraId="0415E56E" w14:textId="77777777" w:rsidR="004756F8" w:rsidRPr="002F592A" w:rsidRDefault="004756F8" w:rsidP="004756F8"/>
    <w:p w14:paraId="570F581E" w14:textId="77777777" w:rsidR="004756F8" w:rsidRPr="002F592A" w:rsidRDefault="004756F8" w:rsidP="004756F8">
      <w:r w:rsidRPr="002F592A">
        <w:br w:type="page"/>
      </w:r>
    </w:p>
    <w:p w14:paraId="02B468B8" w14:textId="77777777" w:rsidR="004756F8" w:rsidRPr="002F592A" w:rsidRDefault="004756F8" w:rsidP="004756F8">
      <w:pPr>
        <w:sectPr w:rsidR="004756F8" w:rsidRPr="002F592A" w:rsidSect="00C94D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E220AF2" w14:textId="77777777" w:rsidR="004756F8" w:rsidRPr="002F592A" w:rsidRDefault="004756F8" w:rsidP="004756F8">
      <w:pPr>
        <w:rPr>
          <w:rFonts w:eastAsiaTheme="majorEastAsia" w:cstheme="majorBidi"/>
          <w:b/>
          <w:bCs/>
          <w:szCs w:val="26"/>
        </w:rPr>
      </w:pPr>
      <w:r w:rsidRPr="002F592A">
        <w:rPr>
          <w:i/>
          <w:noProof/>
          <w:lang w:eastAsia="hu-HU"/>
        </w:rPr>
        <w:lastRenderedPageBreak/>
        <w:drawing>
          <wp:anchor distT="0" distB="0" distL="114300" distR="114300" simplePos="0" relativeHeight="251659264" behindDoc="1" locked="0" layoutInCell="1" allowOverlap="1" wp14:anchorId="0B9011B5" wp14:editId="3103FA29">
            <wp:simplePos x="0" y="0"/>
            <wp:positionH relativeFrom="column">
              <wp:posOffset>376555</wp:posOffset>
            </wp:positionH>
            <wp:positionV relativeFrom="paragraph">
              <wp:posOffset>203835</wp:posOffset>
            </wp:positionV>
            <wp:extent cx="8155940" cy="5757545"/>
            <wp:effectExtent l="19050" t="0" r="0" b="0"/>
            <wp:wrapTight wrapText="bothSides">
              <wp:wrapPolygon edited="0">
                <wp:start x="-50" y="0"/>
                <wp:lineTo x="-50" y="21512"/>
                <wp:lineTo x="21593" y="21512"/>
                <wp:lineTo x="21593" y="0"/>
                <wp:lineTo x="-50" y="0"/>
              </wp:wrapPolygon>
            </wp:wrapTight>
            <wp:docPr id="495" name="Kép 444" descr="szombathely-szerkezeti-tervlap2015_05_11 (1)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ombathely-szerkezeti-tervlap2015_05_11 (1)-page-001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5940" cy="575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92A">
        <w:rPr>
          <w:i/>
        </w:rPr>
        <w:t>Szombathely MJ Város Szerkezeti terve</w:t>
      </w:r>
      <w:r w:rsidRPr="002F592A">
        <w:br w:type="page"/>
      </w:r>
    </w:p>
    <w:p w14:paraId="5B0AD748" w14:textId="77777777" w:rsidR="004756F8" w:rsidRPr="002F592A" w:rsidRDefault="004756F8" w:rsidP="004756F8">
      <w:pPr>
        <w:pStyle w:val="Cmsor2"/>
        <w:sectPr w:rsidR="004756F8" w:rsidRPr="002F592A" w:rsidSect="00C94DB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14:paraId="49F1CF2E" w14:textId="77777777" w:rsidR="004756F8" w:rsidRPr="002F592A" w:rsidRDefault="004756F8" w:rsidP="004756F8">
      <w:pPr>
        <w:rPr>
          <w:i/>
        </w:rPr>
        <w:sectPr w:rsidR="004756F8" w:rsidRPr="002F592A" w:rsidSect="00C94DB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2F592A">
        <w:rPr>
          <w:i/>
          <w:noProof/>
          <w:lang w:eastAsia="hu-HU"/>
        </w:rPr>
        <w:lastRenderedPageBreak/>
        <w:drawing>
          <wp:anchor distT="0" distB="0" distL="114300" distR="114300" simplePos="0" relativeHeight="251660288" behindDoc="1" locked="0" layoutInCell="1" allowOverlap="1" wp14:anchorId="00A0D396" wp14:editId="34E1C90E">
            <wp:simplePos x="0" y="0"/>
            <wp:positionH relativeFrom="column">
              <wp:posOffset>-365125</wp:posOffset>
            </wp:positionH>
            <wp:positionV relativeFrom="paragraph">
              <wp:posOffset>3128645</wp:posOffset>
            </wp:positionV>
            <wp:extent cx="6960870" cy="5069840"/>
            <wp:effectExtent l="19050" t="0" r="0" b="0"/>
            <wp:wrapTight wrapText="bothSides">
              <wp:wrapPolygon edited="0">
                <wp:start x="-59" y="0"/>
                <wp:lineTo x="-59" y="21508"/>
                <wp:lineTo x="21576" y="21508"/>
                <wp:lineTo x="21576" y="0"/>
                <wp:lineTo x="-59" y="0"/>
              </wp:wrapPolygon>
            </wp:wrapTight>
            <wp:docPr id="496" name="Kép 446" descr="szh_sz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h_szab2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0870" cy="5069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92A">
        <w:rPr>
          <w:i/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54EAF454" wp14:editId="54AC227A">
            <wp:simplePos x="0" y="0"/>
            <wp:positionH relativeFrom="column">
              <wp:posOffset>-346710</wp:posOffset>
            </wp:positionH>
            <wp:positionV relativeFrom="paragraph">
              <wp:posOffset>331470</wp:posOffset>
            </wp:positionV>
            <wp:extent cx="5756910" cy="2815590"/>
            <wp:effectExtent l="19050" t="0" r="0" b="0"/>
            <wp:wrapTight wrapText="bothSides">
              <wp:wrapPolygon edited="0">
                <wp:start x="-71" y="0"/>
                <wp:lineTo x="-71" y="21483"/>
                <wp:lineTo x="21586" y="21483"/>
                <wp:lineTo x="21586" y="0"/>
                <wp:lineTo x="-71" y="0"/>
              </wp:wrapPolygon>
            </wp:wrapTight>
            <wp:docPr id="497" name="Kép 447" descr="szh_sz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h_szab1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92A">
        <w:rPr>
          <w:i/>
        </w:rPr>
        <w:t>Szombathely MJ Város Szabályozási tervének akcióterületre vonatkozó részlete</w:t>
      </w:r>
    </w:p>
    <w:p w14:paraId="5CA5F25F" w14:textId="77777777" w:rsidR="004756F8" w:rsidRPr="002F592A" w:rsidRDefault="004756F8" w:rsidP="004756F8">
      <w:pPr>
        <w:sectPr w:rsidR="004756F8" w:rsidRPr="002F592A" w:rsidSect="00C94DB6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  <w:r w:rsidRPr="002F592A">
        <w:rPr>
          <w:i/>
          <w:noProof/>
          <w:lang w:eastAsia="hu-HU"/>
        </w:rPr>
        <w:lastRenderedPageBreak/>
        <w:drawing>
          <wp:anchor distT="0" distB="0" distL="114300" distR="114300" simplePos="0" relativeHeight="251662336" behindDoc="1" locked="0" layoutInCell="1" allowOverlap="1" wp14:anchorId="6AB39050" wp14:editId="05B43FC8">
            <wp:simplePos x="0" y="0"/>
            <wp:positionH relativeFrom="column">
              <wp:posOffset>33020</wp:posOffset>
            </wp:positionH>
            <wp:positionV relativeFrom="paragraph">
              <wp:posOffset>509270</wp:posOffset>
            </wp:positionV>
            <wp:extent cx="6129655" cy="6076950"/>
            <wp:effectExtent l="19050" t="0" r="4445" b="0"/>
            <wp:wrapSquare wrapText="bothSides"/>
            <wp:docPr id="498" name="Kép 448" descr="szh sz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h szab.jp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607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92A">
        <w:rPr>
          <w:i/>
        </w:rPr>
        <w:t>Szombathely MJ Város Szabályozási terve</w:t>
      </w:r>
    </w:p>
    <w:p w14:paraId="65501E78" w14:textId="77777777" w:rsidR="004756F8" w:rsidRPr="002F592A" w:rsidRDefault="004756F8" w:rsidP="004756F8">
      <w:pPr>
        <w:pStyle w:val="Cmsor2"/>
      </w:pPr>
      <w:bookmarkStart w:id="9" w:name="_Toc436219690"/>
      <w:r w:rsidRPr="002F592A">
        <w:lastRenderedPageBreak/>
        <w:t>3.2. Az akcióterületen kialakításra kerülő új ipari területen található ingatlanok ingatlanpiaci jellemzőinek vizsgálata</w:t>
      </w:r>
      <w:bookmarkEnd w:id="9"/>
    </w:p>
    <w:p w14:paraId="4DADDA61" w14:textId="77777777" w:rsidR="004756F8" w:rsidRPr="002F592A" w:rsidRDefault="004756F8" w:rsidP="004756F8"/>
    <w:p w14:paraId="219F8D96" w14:textId="77777777" w:rsidR="004756F8" w:rsidRPr="002F592A" w:rsidRDefault="004756F8" w:rsidP="004756F8">
      <w:pPr>
        <w:pStyle w:val="Cmsor3"/>
      </w:pPr>
      <w:bookmarkStart w:id="10" w:name="_Toc436219691"/>
      <w:r w:rsidRPr="002F592A">
        <w:t>3.2.A) Meglévő tulajdonosi szerkezet bemutatása, tervrajzi ábrázolása</w:t>
      </w:r>
      <w:bookmarkEnd w:id="10"/>
    </w:p>
    <w:p w14:paraId="01077EE0" w14:textId="77777777" w:rsidR="004756F8" w:rsidRPr="002F592A" w:rsidRDefault="004756F8" w:rsidP="004756F8"/>
    <w:p w14:paraId="179B0083" w14:textId="77777777" w:rsidR="004756F8" w:rsidRPr="002F592A" w:rsidRDefault="004756F8" w:rsidP="004756F8">
      <w:r>
        <w:t>Fejlesztésre szánt  66</w:t>
      </w:r>
      <w:r w:rsidRPr="002F592A">
        <w:t xml:space="preserve">0 ha földterület.  </w:t>
      </w:r>
    </w:p>
    <w:p w14:paraId="306F70B7" w14:textId="77777777" w:rsidR="004756F8" w:rsidRPr="002F592A" w:rsidRDefault="004756F8" w:rsidP="004756F8"/>
    <w:p w14:paraId="3E43FAA1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Szombathely közigazgatási területén lévő területek</w:t>
      </w:r>
    </w:p>
    <w:p w14:paraId="50F2C206" w14:textId="77777777" w:rsidR="004756F8" w:rsidRPr="002F592A" w:rsidRDefault="004756F8" w:rsidP="004756F8">
      <w:r w:rsidRPr="002F592A">
        <w:t>019/2. hrsz. Szombathely</w:t>
      </w:r>
      <w:r>
        <w:t xml:space="preserve"> Önkormányzat tulajdona, közút </w:t>
      </w:r>
      <w:r>
        <w:tab/>
      </w:r>
      <w:r w:rsidRPr="002F592A">
        <w:t>9028 m</w:t>
      </w:r>
      <w:r w:rsidRPr="002F592A">
        <w:rPr>
          <w:vertAlign w:val="superscript"/>
        </w:rPr>
        <w:t>2</w:t>
      </w:r>
      <w:r w:rsidRPr="002F592A">
        <w:t xml:space="preserve">    </w:t>
      </w:r>
    </w:p>
    <w:p w14:paraId="0C0A45F0" w14:textId="77777777" w:rsidR="004756F8" w:rsidRPr="002F592A" w:rsidRDefault="004756F8" w:rsidP="004756F8">
      <w:pPr>
        <w:rPr>
          <w:vertAlign w:val="superscript"/>
        </w:rPr>
      </w:pPr>
      <w:r w:rsidRPr="002F592A">
        <w:t xml:space="preserve">019/4. hrsz. Szombathely Önkormányzat tulajdona   </w:t>
      </w:r>
      <w:r>
        <w:tab/>
      </w:r>
      <w:r>
        <w:tab/>
      </w:r>
      <w:r w:rsidRPr="002F592A">
        <w:t xml:space="preserve"> 17 ha 1239 m</w:t>
      </w:r>
      <w:r w:rsidRPr="002F592A">
        <w:rPr>
          <w:vertAlign w:val="superscript"/>
        </w:rPr>
        <w:t>2</w:t>
      </w:r>
    </w:p>
    <w:p w14:paraId="0129AEEE" w14:textId="77777777" w:rsidR="004756F8" w:rsidRPr="002F592A" w:rsidRDefault="004756F8" w:rsidP="004756F8">
      <w:pPr>
        <w:rPr>
          <w:vertAlign w:val="superscript"/>
        </w:rPr>
      </w:pPr>
      <w:r w:rsidRPr="002F592A">
        <w:t>019/5. hrsz. Szombathely Önkormányzat tulajdona, magánút      1 ha 7626 m</w:t>
      </w:r>
      <w:r w:rsidRPr="002F592A">
        <w:rPr>
          <w:vertAlign w:val="superscript"/>
        </w:rPr>
        <w:t>2</w:t>
      </w:r>
    </w:p>
    <w:p w14:paraId="3728906A" w14:textId="77777777" w:rsidR="004756F8" w:rsidRPr="002F592A" w:rsidRDefault="004756F8" w:rsidP="004756F8">
      <w:pPr>
        <w:rPr>
          <w:vertAlign w:val="superscript"/>
        </w:rPr>
      </w:pPr>
      <w:r w:rsidRPr="002F592A">
        <w:t xml:space="preserve">019/8. hrsz. Szombathely Önkormányzat tulajdona   </w:t>
      </w:r>
      <w:r>
        <w:tab/>
      </w:r>
      <w:r>
        <w:tab/>
      </w:r>
      <w:r w:rsidRPr="002F592A">
        <w:t xml:space="preserve"> 50 ha 5031 m</w:t>
      </w:r>
      <w:r w:rsidRPr="002F592A">
        <w:rPr>
          <w:vertAlign w:val="superscript"/>
        </w:rPr>
        <w:t>2</w:t>
      </w:r>
    </w:p>
    <w:p w14:paraId="2A3915F1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 xml:space="preserve">Összesen: </w:t>
      </w:r>
      <w:r>
        <w:rPr>
          <w:b/>
        </w:rPr>
        <w:t>70</w:t>
      </w:r>
      <w:r w:rsidRPr="002F592A">
        <w:rPr>
          <w:b/>
        </w:rPr>
        <w:t xml:space="preserve"> ha </w:t>
      </w:r>
      <w:r>
        <w:rPr>
          <w:b/>
        </w:rPr>
        <w:t>2924</w:t>
      </w:r>
      <w:r w:rsidRPr="002F592A">
        <w:rPr>
          <w:b/>
        </w:rPr>
        <w:t xml:space="preserve"> m2</w:t>
      </w:r>
    </w:p>
    <w:p w14:paraId="6B0B7EE9" w14:textId="77777777" w:rsidR="004756F8" w:rsidRPr="002F592A" w:rsidRDefault="004756F8" w:rsidP="004756F8"/>
    <w:p w14:paraId="3310B1F9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Söpte közigazgatási területén Szombathely tulajdonában lévő területek</w:t>
      </w:r>
    </w:p>
    <w:p w14:paraId="228864B7" w14:textId="77777777" w:rsidR="004756F8" w:rsidRPr="002F592A" w:rsidRDefault="004756F8" w:rsidP="004756F8">
      <w:pPr>
        <w:rPr>
          <w:vertAlign w:val="superscript"/>
        </w:rPr>
      </w:pPr>
      <w:r w:rsidRPr="002F592A">
        <w:t xml:space="preserve">0104/1. hrsz. Szombathely Önkormányzat tulajdona </w:t>
      </w:r>
      <w:r>
        <w:tab/>
      </w:r>
      <w:r w:rsidRPr="002F592A">
        <w:t xml:space="preserve">   326 ha 5908 m</w:t>
      </w:r>
      <w:r w:rsidRPr="002F592A">
        <w:rPr>
          <w:vertAlign w:val="superscript"/>
        </w:rPr>
        <w:t>2</w:t>
      </w:r>
    </w:p>
    <w:p w14:paraId="658C905A" w14:textId="77777777" w:rsidR="004756F8" w:rsidRPr="002F592A" w:rsidRDefault="004756F8" w:rsidP="004756F8">
      <w:pPr>
        <w:rPr>
          <w:vertAlign w:val="superscript"/>
        </w:rPr>
      </w:pPr>
      <w:r w:rsidRPr="002F592A">
        <w:t xml:space="preserve">0104/2. hrsz. Szombathely Önkormányzat tulajdona   </w:t>
      </w:r>
      <w:r>
        <w:tab/>
      </w:r>
      <w:r w:rsidRPr="002F592A">
        <w:t xml:space="preserve"> 21 ha 0199 m</w:t>
      </w:r>
      <w:r w:rsidRPr="002F592A">
        <w:rPr>
          <w:vertAlign w:val="superscript"/>
        </w:rPr>
        <w:t>2</w:t>
      </w:r>
    </w:p>
    <w:p w14:paraId="5C8ABEA9" w14:textId="77777777" w:rsidR="004756F8" w:rsidRPr="002F592A" w:rsidRDefault="004756F8" w:rsidP="004756F8">
      <w:pPr>
        <w:rPr>
          <w:b/>
          <w:vertAlign w:val="superscript"/>
        </w:rPr>
      </w:pPr>
      <w:r w:rsidRPr="002F592A">
        <w:rPr>
          <w:b/>
        </w:rPr>
        <w:t>Összesen: 347 ha 6107 m</w:t>
      </w:r>
      <w:r w:rsidRPr="002F592A">
        <w:rPr>
          <w:b/>
          <w:vertAlign w:val="superscript"/>
        </w:rPr>
        <w:t>2</w:t>
      </w:r>
    </w:p>
    <w:p w14:paraId="51C13DCC" w14:textId="77777777" w:rsidR="004756F8" w:rsidRPr="002F592A" w:rsidRDefault="004756F8" w:rsidP="004756F8"/>
    <w:p w14:paraId="7D6CA43B" w14:textId="77777777" w:rsidR="004756F8" w:rsidRPr="002F592A" w:rsidRDefault="004756F8" w:rsidP="004756F8">
      <w:pPr>
        <w:rPr>
          <w:b/>
        </w:rPr>
      </w:pPr>
      <w:r w:rsidRPr="002F592A">
        <w:rPr>
          <w:b/>
        </w:rPr>
        <w:t>Gencsapáti közigazgatási területén lévő területek</w:t>
      </w:r>
    </w:p>
    <w:p w14:paraId="4BE56591" w14:textId="77777777" w:rsidR="004756F8" w:rsidRPr="002F592A" w:rsidRDefault="004756F8" w:rsidP="004756F8">
      <w:r w:rsidRPr="002F592A">
        <w:t>0100/1. hrsz. Gencsapáti Önkormányzat tulajdona      43 ha 9802m</w:t>
      </w:r>
      <w:r w:rsidRPr="002F592A">
        <w:rPr>
          <w:vertAlign w:val="superscript"/>
        </w:rPr>
        <w:t>2</w:t>
      </w:r>
      <w:r w:rsidRPr="002F592A">
        <w:t xml:space="preserve"> </w:t>
      </w:r>
      <w:r w:rsidRPr="002F592A">
        <w:rPr>
          <w:rStyle w:val="Lbjegyzet-hivatkozs"/>
        </w:rPr>
        <w:footnoteReference w:id="2"/>
      </w:r>
    </w:p>
    <w:p w14:paraId="3A764883" w14:textId="77777777" w:rsidR="004756F8" w:rsidRPr="002F592A" w:rsidRDefault="004756F8" w:rsidP="004756F8">
      <w:pPr>
        <w:rPr>
          <w:vertAlign w:val="superscript"/>
        </w:rPr>
      </w:pPr>
      <w:r w:rsidRPr="002F592A">
        <w:t>0100/3. hrsz. Gencsapáti Önkormányzat tulajdona      55 ha 9258 m</w:t>
      </w:r>
      <w:r w:rsidRPr="002F592A">
        <w:rPr>
          <w:vertAlign w:val="superscript"/>
        </w:rPr>
        <w:t>2</w:t>
      </w:r>
    </w:p>
    <w:p w14:paraId="66C8A573" w14:textId="77777777" w:rsidR="004756F8" w:rsidRPr="002F592A" w:rsidRDefault="004756F8" w:rsidP="004756F8">
      <w:pPr>
        <w:rPr>
          <w:vertAlign w:val="superscript"/>
        </w:rPr>
      </w:pPr>
      <w:r w:rsidRPr="002F592A">
        <w:t>0100/4. hrsz. Szombathely Önkormányzat tulajdona   140 ha 9794 m</w:t>
      </w:r>
      <w:r w:rsidRPr="002F592A">
        <w:rPr>
          <w:vertAlign w:val="superscript"/>
        </w:rPr>
        <w:t>2</w:t>
      </w:r>
    </w:p>
    <w:p w14:paraId="3A802124" w14:textId="77777777" w:rsidR="004756F8" w:rsidRPr="002F592A" w:rsidRDefault="004756F8" w:rsidP="004756F8">
      <w:pPr>
        <w:rPr>
          <w:vertAlign w:val="superscript"/>
        </w:rPr>
      </w:pPr>
      <w:r w:rsidRPr="002F592A">
        <w:t>0100/5. hrsz. Szombathely Önkormányzat tulajdona     1 ha 7282 m</w:t>
      </w:r>
      <w:r w:rsidRPr="002F592A">
        <w:rPr>
          <w:vertAlign w:val="superscript"/>
        </w:rPr>
        <w:t>2</w:t>
      </w:r>
    </w:p>
    <w:p w14:paraId="60843F4A" w14:textId="77777777" w:rsidR="004756F8" w:rsidRPr="0016658F" w:rsidRDefault="004756F8" w:rsidP="004756F8">
      <w:pPr>
        <w:rPr>
          <w:b/>
          <w:vertAlign w:val="superscript"/>
        </w:rPr>
      </w:pPr>
      <w:r w:rsidRPr="002F592A">
        <w:rPr>
          <w:b/>
        </w:rPr>
        <w:t>Összesen: 242 ha 6136 m</w:t>
      </w:r>
      <w:r w:rsidRPr="002F592A">
        <w:rPr>
          <w:b/>
          <w:vertAlign w:val="superscript"/>
        </w:rPr>
        <w:t>2</w:t>
      </w:r>
    </w:p>
    <w:p w14:paraId="4C7CD239" w14:textId="77777777" w:rsidR="004756F8" w:rsidRPr="00BA2997" w:rsidRDefault="004756F8" w:rsidP="004756F8">
      <w:pPr>
        <w:jc w:val="both"/>
        <w:rPr>
          <w:b/>
        </w:rPr>
      </w:pPr>
      <w:r w:rsidRPr="002F592A">
        <w:rPr>
          <w:b/>
        </w:rPr>
        <w:lastRenderedPageBreak/>
        <w:t>A teljes szombathelyi tulaj</w:t>
      </w:r>
      <w:r>
        <w:rPr>
          <w:b/>
        </w:rPr>
        <w:t>donban álló terület nagysága 560</w:t>
      </w:r>
      <w:r w:rsidRPr="002F592A">
        <w:rPr>
          <w:b/>
        </w:rPr>
        <w:t xml:space="preserve"> ha </w:t>
      </w:r>
      <w:r>
        <w:rPr>
          <w:b/>
        </w:rPr>
        <w:t>6107</w:t>
      </w:r>
      <w:r w:rsidRPr="002F592A">
        <w:rPr>
          <w:b/>
        </w:rPr>
        <w:t xml:space="preserve"> m</w:t>
      </w:r>
      <w:r w:rsidRPr="002F592A">
        <w:rPr>
          <w:b/>
          <w:vertAlign w:val="superscript"/>
        </w:rPr>
        <w:t>2</w:t>
      </w:r>
      <w:r>
        <w:rPr>
          <w:b/>
        </w:rPr>
        <w:t xml:space="preserve">. </w:t>
      </w:r>
      <w:r w:rsidRPr="002F592A">
        <w:rPr>
          <w:b/>
        </w:rPr>
        <w:t>Gencsapáti tul</w:t>
      </w:r>
      <w:r>
        <w:rPr>
          <w:b/>
        </w:rPr>
        <w:t>ajdonában álló terület nagysága</w:t>
      </w:r>
      <w:r w:rsidRPr="002F592A">
        <w:rPr>
          <w:b/>
        </w:rPr>
        <w:t xml:space="preserve"> </w:t>
      </w:r>
      <w:r>
        <w:rPr>
          <w:b/>
        </w:rPr>
        <w:t>99</w:t>
      </w:r>
      <w:r w:rsidRPr="002F592A">
        <w:rPr>
          <w:b/>
        </w:rPr>
        <w:t xml:space="preserve"> ha </w:t>
      </w:r>
      <w:r>
        <w:rPr>
          <w:b/>
        </w:rPr>
        <w:t>9060</w:t>
      </w:r>
      <w:r w:rsidRPr="002F592A">
        <w:rPr>
          <w:b/>
        </w:rPr>
        <w:t xml:space="preserve"> m</w:t>
      </w:r>
      <w:r w:rsidRPr="002F592A">
        <w:rPr>
          <w:b/>
          <w:vertAlign w:val="superscript"/>
        </w:rPr>
        <w:t>2</w:t>
      </w:r>
      <w:r>
        <w:rPr>
          <w:b/>
        </w:rPr>
        <w:t>. A</w:t>
      </w:r>
      <w:r w:rsidRPr="002F592A">
        <w:rPr>
          <w:b/>
        </w:rPr>
        <w:t xml:space="preserve"> fejlesztésre szánt terület nagysága</w:t>
      </w:r>
      <w:r>
        <w:rPr>
          <w:b/>
        </w:rPr>
        <w:t xml:space="preserve"> összesen</w:t>
      </w:r>
      <w:r w:rsidRPr="002F592A">
        <w:rPr>
          <w:b/>
        </w:rPr>
        <w:t xml:space="preserve"> </w:t>
      </w:r>
      <w:r>
        <w:rPr>
          <w:b/>
        </w:rPr>
        <w:t>660</w:t>
      </w:r>
      <w:r w:rsidRPr="002F592A">
        <w:rPr>
          <w:b/>
        </w:rPr>
        <w:t xml:space="preserve"> ha </w:t>
      </w:r>
      <w:r>
        <w:rPr>
          <w:b/>
        </w:rPr>
        <w:t xml:space="preserve">5167 </w:t>
      </w:r>
      <w:r w:rsidRPr="002F592A">
        <w:rPr>
          <w:b/>
        </w:rPr>
        <w:t>m</w:t>
      </w:r>
      <w:r w:rsidRPr="002F592A">
        <w:rPr>
          <w:b/>
          <w:vertAlign w:val="superscript"/>
        </w:rPr>
        <w:t>2</w:t>
      </w:r>
      <w:r>
        <w:rPr>
          <w:b/>
        </w:rPr>
        <w:t xml:space="preserve"> ami </w:t>
      </w:r>
      <w:r w:rsidRPr="00BA2997">
        <w:rPr>
          <w:b/>
        </w:rPr>
        <w:t>Szombathely (10,6%), Gencsapáti (36,7%) és Söpte (52,7%) közigazgatási területén helyezkedik el.</w:t>
      </w:r>
    </w:p>
    <w:p w14:paraId="6B99B477" w14:textId="77777777" w:rsidR="004756F8" w:rsidRPr="002F592A" w:rsidRDefault="004756F8" w:rsidP="004756F8">
      <w:pPr>
        <w:jc w:val="both"/>
      </w:pPr>
    </w:p>
    <w:p w14:paraId="02AD1852" w14:textId="77777777" w:rsidR="004756F8" w:rsidRPr="002F592A" w:rsidRDefault="004756F8" w:rsidP="004756F8">
      <w:pPr>
        <w:jc w:val="both"/>
      </w:pPr>
    </w:p>
    <w:p w14:paraId="458AA23C" w14:textId="77777777" w:rsidR="004756F8" w:rsidRPr="002F592A" w:rsidRDefault="004756F8" w:rsidP="004756F8">
      <w:pPr>
        <w:jc w:val="both"/>
      </w:pPr>
    </w:p>
    <w:p w14:paraId="727EA439" w14:textId="77777777" w:rsidR="004756F8" w:rsidRPr="002F592A" w:rsidRDefault="004756F8" w:rsidP="004756F8">
      <w:pPr>
        <w:jc w:val="both"/>
      </w:pPr>
    </w:p>
    <w:p w14:paraId="7F6F1A09" w14:textId="77777777" w:rsidR="004756F8" w:rsidRPr="002F592A" w:rsidRDefault="004756F8" w:rsidP="004756F8">
      <w:pPr>
        <w:jc w:val="both"/>
      </w:pPr>
    </w:p>
    <w:p w14:paraId="6446CADF" w14:textId="77777777" w:rsidR="004756F8" w:rsidRDefault="004756F8" w:rsidP="004756F8">
      <w:pPr>
        <w:jc w:val="both"/>
        <w:sectPr w:rsidR="004756F8" w:rsidSect="0016658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0AE1B3BE" w14:textId="77777777" w:rsidR="004756F8" w:rsidRPr="002F592A" w:rsidRDefault="004756F8" w:rsidP="004756F8">
      <w:pPr>
        <w:jc w:val="both"/>
        <w:sectPr w:rsidR="004756F8" w:rsidRPr="002F592A" w:rsidSect="00C94DB6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  <w:r w:rsidRPr="002F592A">
        <w:rPr>
          <w:noProof/>
          <w:lang w:eastAsia="hu-HU"/>
        </w:rPr>
        <w:lastRenderedPageBreak/>
        <w:drawing>
          <wp:inline distT="0" distB="0" distL="0" distR="0" wp14:anchorId="6EFF92A7" wp14:editId="5DA9F6F2">
            <wp:extent cx="8276896" cy="5850203"/>
            <wp:effectExtent l="19050" t="0" r="0" b="0"/>
            <wp:docPr id="499" name="Kép 4" descr="\\IB-NAS5220\varosfejlesztes\02_Munkák\0001_SZOMBATHELY\001 IPARI TERÜLET\eatt_VEGLEGESITES_1112\TULVISZ_KORREKCIO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IB-NAS5220\varosfejlesztes\02_Munkák\0001_SZOMBATHELY\001 IPARI TERÜLET\eatt_VEGLEGESITES_1112\TULVISZ_KORREKCIO-page-00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518" cy="5856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934A0" w14:textId="77777777" w:rsidR="006C56BB" w:rsidRDefault="006C56BB">
      <w:bookmarkStart w:id="11" w:name="_GoBack"/>
      <w:bookmarkEnd w:id="11"/>
    </w:p>
    <w:sectPr w:rsidR="006C56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7" w:author="Győrffy Ágnes" w:date="2015-11-24T16:27:00Z" w:initials="GÁ">
    <w:p w14:paraId="5C737981" w14:textId="77777777" w:rsidR="004756F8" w:rsidRDefault="004756F8" w:rsidP="004756F8">
      <w:pPr>
        <w:pStyle w:val="Jegyzetszveg"/>
      </w:pPr>
      <w:r>
        <w:rPr>
          <w:rStyle w:val="Jegyzethivatkozs"/>
        </w:rPr>
        <w:annotationRef/>
      </w:r>
      <w:r w:rsidRPr="00B274DC">
        <w:rPr>
          <w:highlight w:val="green"/>
        </w:rPr>
        <w:t>A térkép alapján az Északi Iparterület Szombathely közig. határain belül fekvő része hozzátartozik a történeti települési terület övezethez. Kérjük, ellenőrizzék a következtetést!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C73798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7D6976" w14:textId="77777777" w:rsidR="004756F8" w:rsidRDefault="004756F8" w:rsidP="004756F8">
      <w:pPr>
        <w:spacing w:after="0" w:line="240" w:lineRule="auto"/>
      </w:pPr>
      <w:r>
        <w:separator/>
      </w:r>
    </w:p>
  </w:endnote>
  <w:endnote w:type="continuationSeparator" w:id="0">
    <w:p w14:paraId="0D4C82DF" w14:textId="77777777" w:rsidR="004756F8" w:rsidRDefault="004756F8" w:rsidP="00475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,Italic">
    <w:altName w:val="Times New Roman"/>
    <w:panose1 w:val="00000000000000000000"/>
    <w:charset w:val="EE"/>
    <w:family w:val="auto"/>
    <w:notTrueType/>
    <w:pitch w:val="default"/>
    <w:sig w:usb0="00000001" w:usb1="00000000" w:usb2="00000000" w:usb3="00000000" w:csb0="00000003" w:csb1="00000000"/>
  </w:font>
  <w:font w:name="Arial-Italic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425074"/>
      <w:docPartObj>
        <w:docPartGallery w:val="Page Numbers (Bottom of Page)"/>
        <w:docPartUnique/>
      </w:docPartObj>
    </w:sdtPr>
    <w:sdtContent>
      <w:p w14:paraId="400CD1D0" w14:textId="77777777" w:rsidR="004756F8" w:rsidRDefault="004756F8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14:paraId="46D9F1BA" w14:textId="77777777" w:rsidR="004756F8" w:rsidRDefault="004756F8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9CCBB0" w14:textId="77777777" w:rsidR="004756F8" w:rsidRDefault="004756F8" w:rsidP="004756F8">
      <w:pPr>
        <w:spacing w:after="0" w:line="240" w:lineRule="auto"/>
      </w:pPr>
      <w:r>
        <w:separator/>
      </w:r>
    </w:p>
  </w:footnote>
  <w:footnote w:type="continuationSeparator" w:id="0">
    <w:p w14:paraId="3B2DC132" w14:textId="77777777" w:rsidR="004756F8" w:rsidRDefault="004756F8" w:rsidP="004756F8">
      <w:pPr>
        <w:spacing w:after="0" w:line="240" w:lineRule="auto"/>
      </w:pPr>
      <w:r>
        <w:continuationSeparator/>
      </w:r>
    </w:p>
  </w:footnote>
  <w:footnote w:id="1">
    <w:p w14:paraId="7F059DC9" w14:textId="77777777" w:rsidR="004756F8" w:rsidRDefault="004756F8" w:rsidP="004756F8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adatszolgáltatás során kapott Autocad (dwg) file-ban a helyrajzi számok között nem szerepel a Gencsapáti közigazgatási területéhez tartozó 0100/1 hrsz, csupán annak felparcellázott részei, e miatt a bizonytalanság miatt elő fordulhat az akcióterület területének változása. Az adatok utólagos pontosításra szorulnak! Fentebb a kapott adatokat közöljük. A teljes akcióterület területe a dwg file alapján, méréssel előállítva 667 hektár. </w:t>
      </w:r>
    </w:p>
  </w:footnote>
  <w:footnote w:id="2">
    <w:p w14:paraId="15831378" w14:textId="77777777" w:rsidR="004756F8" w:rsidRDefault="004756F8" w:rsidP="004756F8">
      <w:pPr>
        <w:pStyle w:val="Lbjegyzetszveg"/>
        <w:jc w:val="both"/>
      </w:pPr>
      <w:r>
        <w:rPr>
          <w:rStyle w:val="Lbjegyzet-hivatkozs"/>
        </w:rPr>
        <w:footnoteRef/>
      </w:r>
      <w:r>
        <w:t xml:space="preserve"> Az adatszolgáltatás során kapott Autocad (dwg) file-ban a helyrajzi számok között nem szerepel a Gencsapáti közigazgatási területéhez tartozó 0100/1 hrsz, csupán annak felparcellázott részei, e miatt a bizonytalanság miatt elő fordulhat az akcióterület területének változása. Az adatok utólagos pontosításra szorulnak! Fentebb a kapott adatokat közöljük. A teljes akcióterület területe a dwg file alapján, méréssel előállítva 667 hektár.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A1596"/>
    <w:multiLevelType w:val="hybridMultilevel"/>
    <w:tmpl w:val="B9EAB4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6D7DFE"/>
    <w:multiLevelType w:val="hybridMultilevel"/>
    <w:tmpl w:val="79E611B0"/>
    <w:lvl w:ilvl="0" w:tplc="2CA400F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12EB6995"/>
    <w:multiLevelType w:val="hybridMultilevel"/>
    <w:tmpl w:val="2FCAB57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5423A0E"/>
    <w:multiLevelType w:val="hybridMultilevel"/>
    <w:tmpl w:val="E73A32D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92FEA"/>
    <w:multiLevelType w:val="hybridMultilevel"/>
    <w:tmpl w:val="9F4A4DA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46627B"/>
    <w:multiLevelType w:val="hybridMultilevel"/>
    <w:tmpl w:val="959638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701AB0"/>
    <w:multiLevelType w:val="hybridMultilevel"/>
    <w:tmpl w:val="0A4C5044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ED176C0"/>
    <w:multiLevelType w:val="hybridMultilevel"/>
    <w:tmpl w:val="EC0C41E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84DB5"/>
    <w:multiLevelType w:val="hybridMultilevel"/>
    <w:tmpl w:val="1E90C348"/>
    <w:lvl w:ilvl="0" w:tplc="3A38FF9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8321AE"/>
    <w:multiLevelType w:val="hybridMultilevel"/>
    <w:tmpl w:val="9E94396C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51148D4"/>
    <w:multiLevelType w:val="hybridMultilevel"/>
    <w:tmpl w:val="528C40D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B10FFB"/>
    <w:multiLevelType w:val="hybridMultilevel"/>
    <w:tmpl w:val="8222D5D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25D64"/>
    <w:multiLevelType w:val="hybridMultilevel"/>
    <w:tmpl w:val="2FCAB57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E843F00"/>
    <w:multiLevelType w:val="hybridMultilevel"/>
    <w:tmpl w:val="152EC57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EB34BD"/>
    <w:multiLevelType w:val="hybridMultilevel"/>
    <w:tmpl w:val="12B889AC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2F404CB"/>
    <w:multiLevelType w:val="hybridMultilevel"/>
    <w:tmpl w:val="0B4015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BC2D04"/>
    <w:multiLevelType w:val="hybridMultilevel"/>
    <w:tmpl w:val="5AA60C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B04C74"/>
    <w:multiLevelType w:val="hybridMultilevel"/>
    <w:tmpl w:val="9798062E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7963F6B"/>
    <w:multiLevelType w:val="hybridMultilevel"/>
    <w:tmpl w:val="4DB8117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D9A05C5"/>
    <w:multiLevelType w:val="hybridMultilevel"/>
    <w:tmpl w:val="26CE0D68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2FA44B5"/>
    <w:multiLevelType w:val="hybridMultilevel"/>
    <w:tmpl w:val="3B1610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F2621F"/>
    <w:multiLevelType w:val="hybridMultilevel"/>
    <w:tmpl w:val="F46A1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E1414C5"/>
    <w:multiLevelType w:val="hybridMultilevel"/>
    <w:tmpl w:val="2F089EB6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528E4F80"/>
    <w:multiLevelType w:val="singleLevel"/>
    <w:tmpl w:val="4F640528"/>
    <w:lvl w:ilvl="0">
      <w:start w:val="1"/>
      <w:numFmt w:val="lowerLetter"/>
      <w:lvlText w:val="%1)"/>
      <w:legacy w:legacy="1" w:legacySpace="0" w:legacyIndent="269"/>
      <w:lvlJc w:val="left"/>
      <w:rPr>
        <w:rFonts w:ascii="Courier New" w:hAnsi="Courier New" w:cs="Courier New" w:hint="default"/>
      </w:rPr>
    </w:lvl>
  </w:abstractNum>
  <w:abstractNum w:abstractNumId="24">
    <w:nsid w:val="542F475E"/>
    <w:multiLevelType w:val="singleLevel"/>
    <w:tmpl w:val="6EA41E52"/>
    <w:lvl w:ilvl="0">
      <w:start w:val="1"/>
      <w:numFmt w:val="decimal"/>
      <w:lvlText w:val="(%1)"/>
      <w:legacy w:legacy="1" w:legacySpace="0" w:legacyIndent="346"/>
      <w:lvlJc w:val="left"/>
      <w:rPr>
        <w:rFonts w:ascii="Courier New" w:hAnsi="Courier New" w:cs="Courier New" w:hint="default"/>
      </w:rPr>
    </w:lvl>
  </w:abstractNum>
  <w:abstractNum w:abstractNumId="25">
    <w:nsid w:val="5A1D471E"/>
    <w:multiLevelType w:val="hybridMultilevel"/>
    <w:tmpl w:val="345E6BA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072375B"/>
    <w:multiLevelType w:val="hybridMultilevel"/>
    <w:tmpl w:val="357A1962"/>
    <w:lvl w:ilvl="0" w:tplc="040E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7">
    <w:nsid w:val="62297E7D"/>
    <w:multiLevelType w:val="hybridMultilevel"/>
    <w:tmpl w:val="B35670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AA6D33"/>
    <w:multiLevelType w:val="hybridMultilevel"/>
    <w:tmpl w:val="0A9A0140"/>
    <w:lvl w:ilvl="0" w:tplc="6C5461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2E41A67"/>
    <w:multiLevelType w:val="hybridMultilevel"/>
    <w:tmpl w:val="53929B2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3A166D2"/>
    <w:multiLevelType w:val="hybridMultilevel"/>
    <w:tmpl w:val="979836C8"/>
    <w:lvl w:ilvl="0" w:tplc="912A9D6C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7075072"/>
    <w:multiLevelType w:val="hybridMultilevel"/>
    <w:tmpl w:val="DCA6803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660494"/>
    <w:multiLevelType w:val="hybridMultilevel"/>
    <w:tmpl w:val="84E85E5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E820DC"/>
    <w:multiLevelType w:val="hybridMultilevel"/>
    <w:tmpl w:val="A1D4E686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0A95A49"/>
    <w:multiLevelType w:val="hybridMultilevel"/>
    <w:tmpl w:val="DDFCAB8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BB3EDA"/>
    <w:multiLevelType w:val="hybridMultilevel"/>
    <w:tmpl w:val="F75E777C"/>
    <w:lvl w:ilvl="0" w:tplc="040E0005">
      <w:start w:val="1"/>
      <w:numFmt w:val="bullet"/>
      <w:lvlText w:val=""/>
      <w:lvlJc w:val="left"/>
      <w:pPr>
        <w:ind w:left="1434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6">
    <w:nsid w:val="734E3EE0"/>
    <w:multiLevelType w:val="hybridMultilevel"/>
    <w:tmpl w:val="B8BA43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D34422"/>
    <w:multiLevelType w:val="hybridMultilevel"/>
    <w:tmpl w:val="053ACBF0"/>
    <w:lvl w:ilvl="0" w:tplc="040E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6E44F1A"/>
    <w:multiLevelType w:val="hybridMultilevel"/>
    <w:tmpl w:val="1F4AB826"/>
    <w:lvl w:ilvl="0" w:tplc="040E000F">
      <w:start w:val="1"/>
      <w:numFmt w:val="decimal"/>
      <w:lvlText w:val="%1."/>
      <w:lvlJc w:val="left"/>
      <w:pPr>
        <w:ind w:left="447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9657279"/>
    <w:multiLevelType w:val="hybridMultilevel"/>
    <w:tmpl w:val="9E50F4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E6381E"/>
    <w:multiLevelType w:val="hybridMultilevel"/>
    <w:tmpl w:val="CDBE662C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1C4A37"/>
    <w:multiLevelType w:val="hybridMultilevel"/>
    <w:tmpl w:val="D7CA08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8934DA"/>
    <w:multiLevelType w:val="hybridMultilevel"/>
    <w:tmpl w:val="8CEA6C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B53427"/>
    <w:multiLevelType w:val="hybridMultilevel"/>
    <w:tmpl w:val="F9C6B3D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17"/>
  </w:num>
  <w:num w:numId="3">
    <w:abstractNumId w:val="6"/>
  </w:num>
  <w:num w:numId="4">
    <w:abstractNumId w:val="14"/>
  </w:num>
  <w:num w:numId="5">
    <w:abstractNumId w:val="19"/>
  </w:num>
  <w:num w:numId="6">
    <w:abstractNumId w:val="40"/>
  </w:num>
  <w:num w:numId="7">
    <w:abstractNumId w:val="25"/>
  </w:num>
  <w:num w:numId="8">
    <w:abstractNumId w:val="1"/>
  </w:num>
  <w:num w:numId="9">
    <w:abstractNumId w:val="28"/>
  </w:num>
  <w:num w:numId="10">
    <w:abstractNumId w:val="38"/>
  </w:num>
  <w:num w:numId="11">
    <w:abstractNumId w:val="9"/>
  </w:num>
  <w:num w:numId="12">
    <w:abstractNumId w:val="26"/>
  </w:num>
  <w:num w:numId="13">
    <w:abstractNumId w:val="21"/>
  </w:num>
  <w:num w:numId="14">
    <w:abstractNumId w:val="12"/>
  </w:num>
  <w:num w:numId="15">
    <w:abstractNumId w:val="2"/>
  </w:num>
  <w:num w:numId="16">
    <w:abstractNumId w:val="18"/>
  </w:num>
  <w:num w:numId="17">
    <w:abstractNumId w:val="30"/>
  </w:num>
  <w:num w:numId="18">
    <w:abstractNumId w:val="8"/>
  </w:num>
  <w:num w:numId="19">
    <w:abstractNumId w:val="10"/>
  </w:num>
  <w:num w:numId="20">
    <w:abstractNumId w:val="15"/>
  </w:num>
  <w:num w:numId="21">
    <w:abstractNumId w:val="7"/>
  </w:num>
  <w:num w:numId="22">
    <w:abstractNumId w:val="13"/>
  </w:num>
  <w:num w:numId="23">
    <w:abstractNumId w:val="31"/>
  </w:num>
  <w:num w:numId="24">
    <w:abstractNumId w:val="0"/>
  </w:num>
  <w:num w:numId="25">
    <w:abstractNumId w:val="43"/>
  </w:num>
  <w:num w:numId="26">
    <w:abstractNumId w:val="16"/>
  </w:num>
  <w:num w:numId="27">
    <w:abstractNumId w:val="42"/>
  </w:num>
  <w:num w:numId="28">
    <w:abstractNumId w:val="29"/>
  </w:num>
  <w:num w:numId="29">
    <w:abstractNumId w:val="20"/>
  </w:num>
  <w:num w:numId="30">
    <w:abstractNumId w:val="32"/>
  </w:num>
  <w:num w:numId="31">
    <w:abstractNumId w:val="39"/>
  </w:num>
  <w:num w:numId="32">
    <w:abstractNumId w:val="41"/>
  </w:num>
  <w:num w:numId="33">
    <w:abstractNumId w:val="22"/>
  </w:num>
  <w:num w:numId="34">
    <w:abstractNumId w:val="34"/>
  </w:num>
  <w:num w:numId="35">
    <w:abstractNumId w:val="5"/>
  </w:num>
  <w:num w:numId="36">
    <w:abstractNumId w:val="27"/>
  </w:num>
  <w:num w:numId="37">
    <w:abstractNumId w:val="36"/>
  </w:num>
  <w:num w:numId="38">
    <w:abstractNumId w:val="11"/>
  </w:num>
  <w:num w:numId="39">
    <w:abstractNumId w:val="3"/>
  </w:num>
  <w:num w:numId="40">
    <w:abstractNumId w:val="24"/>
  </w:num>
  <w:num w:numId="41">
    <w:abstractNumId w:val="23"/>
  </w:num>
  <w:num w:numId="42">
    <w:abstractNumId w:val="23"/>
    <w:lvlOverride w:ilvl="0">
      <w:lvl w:ilvl="0">
        <w:start w:val="1"/>
        <w:numFmt w:val="lowerLetter"/>
        <w:lvlText w:val="%1)"/>
        <w:legacy w:legacy="1" w:legacySpace="0" w:legacyIndent="345"/>
        <w:lvlJc w:val="left"/>
        <w:rPr>
          <w:rFonts w:ascii="Courier New" w:hAnsi="Courier New" w:cs="Courier New" w:hint="default"/>
        </w:rPr>
      </w:lvl>
    </w:lvlOverride>
  </w:num>
  <w:num w:numId="43">
    <w:abstractNumId w:val="37"/>
  </w:num>
  <w:num w:numId="44">
    <w:abstractNumId w:val="35"/>
  </w:num>
  <w:num w:numId="45">
    <w:abstractNumId w:val="4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6F8"/>
    <w:rsid w:val="004756F8"/>
    <w:rsid w:val="006C56BB"/>
    <w:rsid w:val="00F4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  <o:rules v:ext="edit">
        <o:r id="V:Rule1" type="callout" idref="#2. sz. felirat 9"/>
        <o:r id="V:Rule2" type="callout" idref="#2. sz. felirat 12"/>
        <o:r id="V:Rule3" type="callout" idref="#2. sz. felirat 7"/>
        <o:r id="V:Rule4" type="callout" idref="#2. sz. felirat 13"/>
        <o:r id="V:Rule5" type="callout" idref="#2. sz. felirat 10"/>
        <o:r id="V:Rule6" type="callout" idref="#2. sz. felirat 8"/>
      </o:rules>
    </o:shapelayout>
  </w:shapeDefaults>
  <w:decimalSymbol w:val=","/>
  <w:listSeparator w:val=";"/>
  <w14:docId w14:val="4E898D7D"/>
  <w15:chartTrackingRefBased/>
  <w15:docId w15:val="{E247675B-447B-4A13-A641-2281DC7AD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HAnsi"/>
        <w:sz w:val="24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756F8"/>
    <w:pPr>
      <w:spacing w:after="200" w:line="276" w:lineRule="auto"/>
    </w:pPr>
    <w:rPr>
      <w:rFonts w:ascii="Arial Narrow" w:hAnsi="Arial Narrow" w:cstheme="minorBidi"/>
    </w:rPr>
  </w:style>
  <w:style w:type="paragraph" w:styleId="Cmsor1">
    <w:name w:val="heading 1"/>
    <w:basedOn w:val="Norml"/>
    <w:next w:val="Norml"/>
    <w:link w:val="Cmsor1Char"/>
    <w:qFormat/>
    <w:rsid w:val="004756F8"/>
    <w:pPr>
      <w:keepNext/>
      <w:keepLines/>
      <w:spacing w:before="480" w:after="0"/>
      <w:outlineLvl w:val="0"/>
    </w:pPr>
    <w:rPr>
      <w:rFonts w:eastAsiaTheme="majorEastAsia" w:cstheme="majorBidi"/>
      <w:b/>
      <w:bCs/>
      <w:sz w:val="40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4756F8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4756F8"/>
    <w:pPr>
      <w:keepNext/>
      <w:keepLines/>
      <w:spacing w:before="200" w:after="0"/>
      <w:outlineLvl w:val="2"/>
    </w:pPr>
    <w:rPr>
      <w:rFonts w:eastAsiaTheme="majorEastAsia" w:cstheme="majorBidi"/>
      <w:b/>
      <w:bCs/>
      <w:sz w:val="32"/>
    </w:rPr>
  </w:style>
  <w:style w:type="paragraph" w:styleId="Cmsor4">
    <w:name w:val="heading 4"/>
    <w:basedOn w:val="Norml"/>
    <w:next w:val="Norml"/>
    <w:link w:val="Cmsor4Char"/>
    <w:uiPriority w:val="9"/>
    <w:unhideWhenUsed/>
    <w:qFormat/>
    <w:rsid w:val="004756F8"/>
    <w:pPr>
      <w:keepNext/>
      <w:keepLines/>
      <w:spacing w:before="200" w:after="0"/>
      <w:outlineLvl w:val="3"/>
    </w:pPr>
    <w:rPr>
      <w:rFonts w:eastAsiaTheme="majorEastAsia" w:cstheme="majorBidi"/>
      <w:b/>
      <w:bCs/>
      <w:iCs/>
      <w:color w:val="000000" w:themeColor="text1"/>
      <w:sz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4756F8"/>
    <w:rPr>
      <w:rFonts w:ascii="Arial Narrow" w:eastAsiaTheme="majorEastAsia" w:hAnsi="Arial Narrow" w:cstheme="majorBidi"/>
      <w:b/>
      <w:bCs/>
      <w:sz w:val="40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4756F8"/>
    <w:rPr>
      <w:rFonts w:ascii="Arial Narrow" w:eastAsiaTheme="majorEastAsia" w:hAnsi="Arial Narrow" w:cstheme="majorBidi"/>
      <w:b/>
      <w:bCs/>
      <w:sz w:val="3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4756F8"/>
    <w:rPr>
      <w:rFonts w:ascii="Arial Narrow" w:eastAsiaTheme="majorEastAsia" w:hAnsi="Arial Narrow" w:cstheme="majorBidi"/>
      <w:b/>
      <w:bCs/>
      <w:sz w:val="32"/>
    </w:rPr>
  </w:style>
  <w:style w:type="character" w:customStyle="1" w:styleId="Cmsor4Char">
    <w:name w:val="Címsor 4 Char"/>
    <w:basedOn w:val="Bekezdsalapbettpusa"/>
    <w:link w:val="Cmsor4"/>
    <w:uiPriority w:val="9"/>
    <w:rsid w:val="004756F8"/>
    <w:rPr>
      <w:rFonts w:ascii="Arial Narrow" w:eastAsiaTheme="majorEastAsia" w:hAnsi="Arial Narrow" w:cstheme="majorBidi"/>
      <w:b/>
      <w:bCs/>
      <w:iCs/>
      <w:color w:val="000000" w:themeColor="text1"/>
      <w:sz w:val="28"/>
    </w:rPr>
  </w:style>
  <w:style w:type="paragraph" w:styleId="Cm">
    <w:name w:val="Title"/>
    <w:basedOn w:val="Norml"/>
    <w:next w:val="Norml"/>
    <w:link w:val="CmChar"/>
    <w:qFormat/>
    <w:rsid w:val="004756F8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rsid w:val="004756F8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4756F8"/>
    <w:pPr>
      <w:outlineLvl w:val="9"/>
    </w:pPr>
    <w:rPr>
      <w:rFonts w:asciiTheme="majorHAnsi" w:hAnsiTheme="majorHAnsi"/>
      <w:color w:val="2E74B5" w:themeColor="accent1" w:themeShade="BF"/>
    </w:rPr>
  </w:style>
  <w:style w:type="paragraph" w:styleId="TJ1">
    <w:name w:val="toc 1"/>
    <w:basedOn w:val="Norml"/>
    <w:next w:val="Norml"/>
    <w:autoRedefine/>
    <w:uiPriority w:val="39"/>
    <w:unhideWhenUsed/>
    <w:rsid w:val="004756F8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756F8"/>
    <w:pPr>
      <w:spacing w:after="100"/>
      <w:ind w:left="240"/>
    </w:pPr>
  </w:style>
  <w:style w:type="paragraph" w:styleId="TJ3">
    <w:name w:val="toc 3"/>
    <w:basedOn w:val="Norml"/>
    <w:next w:val="Norml"/>
    <w:autoRedefine/>
    <w:uiPriority w:val="39"/>
    <w:unhideWhenUsed/>
    <w:rsid w:val="004756F8"/>
    <w:pPr>
      <w:spacing w:after="100"/>
      <w:ind w:left="480"/>
    </w:pPr>
  </w:style>
  <w:style w:type="character" w:styleId="Hiperhivatkozs">
    <w:name w:val="Hyperlink"/>
    <w:basedOn w:val="Bekezdsalapbettpusa"/>
    <w:uiPriority w:val="99"/>
    <w:unhideWhenUsed/>
    <w:rsid w:val="004756F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756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756F8"/>
    <w:rPr>
      <w:rFonts w:ascii="Tahoma" w:hAnsi="Tahoma" w:cs="Tahoma"/>
      <w:sz w:val="16"/>
      <w:szCs w:val="16"/>
    </w:rPr>
  </w:style>
  <w:style w:type="paragraph" w:styleId="NormlWeb">
    <w:name w:val="Normal (Web)"/>
    <w:basedOn w:val="Norml"/>
    <w:uiPriority w:val="99"/>
    <w:unhideWhenUsed/>
    <w:rsid w:val="004756F8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Cs w:val="24"/>
      <w:lang w:eastAsia="hu-HU"/>
    </w:rPr>
  </w:style>
  <w:style w:type="paragraph" w:styleId="Szvegtrzsbehzssal2">
    <w:name w:val="Body Text Indent 2"/>
    <w:basedOn w:val="Norml"/>
    <w:link w:val="Szvegtrzsbehzssal2Char"/>
    <w:uiPriority w:val="99"/>
    <w:semiHidden/>
    <w:unhideWhenUsed/>
    <w:rsid w:val="004756F8"/>
    <w:pPr>
      <w:spacing w:after="120" w:line="480" w:lineRule="auto"/>
      <w:ind w:left="283"/>
    </w:p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4756F8"/>
    <w:rPr>
      <w:rFonts w:ascii="Arial Narrow" w:hAnsi="Arial Narrow" w:cstheme="minorBidi"/>
    </w:rPr>
  </w:style>
  <w:style w:type="paragraph" w:styleId="Listaszerbekezds">
    <w:name w:val="List Paragraph"/>
    <w:basedOn w:val="Norml"/>
    <w:uiPriority w:val="34"/>
    <w:qFormat/>
    <w:rsid w:val="004756F8"/>
    <w:pPr>
      <w:ind w:left="720"/>
      <w:contextualSpacing/>
    </w:pPr>
  </w:style>
  <w:style w:type="table" w:styleId="Rcsostblzat">
    <w:name w:val="Table Grid"/>
    <w:basedOn w:val="Normltblzat"/>
    <w:uiPriority w:val="39"/>
    <w:rsid w:val="004756F8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bjegyzetszveg">
    <w:name w:val="footnote text"/>
    <w:basedOn w:val="Norml"/>
    <w:link w:val="LbjegyzetszvegChar"/>
    <w:uiPriority w:val="99"/>
    <w:rsid w:val="004756F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uiPriority w:val="99"/>
    <w:rsid w:val="004756F8"/>
    <w:rPr>
      <w:rFonts w:ascii="Calibri" w:eastAsia="Calibri" w:hAnsi="Calibri" w:cs="Times New Roman"/>
      <w:sz w:val="20"/>
      <w:szCs w:val="20"/>
      <w:lang w:eastAsia="hu-HU"/>
    </w:rPr>
  </w:style>
  <w:style w:type="paragraph" w:styleId="Nincstrkz">
    <w:name w:val="No Spacing"/>
    <w:uiPriority w:val="99"/>
    <w:qFormat/>
    <w:rsid w:val="004756F8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customStyle="1" w:styleId="dokszvegtrzs">
    <w:name w:val="dok_szövegtörzs"/>
    <w:basedOn w:val="Norml"/>
    <w:link w:val="dokszvegtrzsCharChar"/>
    <w:autoRedefine/>
    <w:rsid w:val="004756F8"/>
    <w:pPr>
      <w:spacing w:after="0" w:line="360" w:lineRule="auto"/>
      <w:jc w:val="both"/>
    </w:pPr>
    <w:rPr>
      <w:rFonts w:ascii="Arial" w:eastAsia="Times New Roman" w:hAnsi="Arial" w:cs="Times New Roman"/>
      <w:color w:val="000000"/>
      <w:sz w:val="20"/>
      <w:szCs w:val="24"/>
    </w:rPr>
  </w:style>
  <w:style w:type="character" w:customStyle="1" w:styleId="dokszvegtrzsCharChar">
    <w:name w:val="dok_szövegtörzs Char Char"/>
    <w:link w:val="dokszvegtrzs"/>
    <w:rsid w:val="004756F8"/>
    <w:rPr>
      <w:rFonts w:eastAsia="Times New Roman" w:cs="Times New Roman"/>
      <w:color w:val="000000"/>
      <w:sz w:val="20"/>
      <w:szCs w:val="24"/>
    </w:rPr>
  </w:style>
  <w:style w:type="paragraph" w:styleId="TJ4">
    <w:name w:val="toc 4"/>
    <w:basedOn w:val="Norml"/>
    <w:next w:val="Norml"/>
    <w:autoRedefine/>
    <w:uiPriority w:val="39"/>
    <w:unhideWhenUsed/>
    <w:rsid w:val="004756F8"/>
    <w:pPr>
      <w:spacing w:after="0"/>
      <w:ind w:left="660"/>
    </w:pPr>
    <w:rPr>
      <w:sz w:val="18"/>
      <w:szCs w:val="18"/>
    </w:rPr>
  </w:style>
  <w:style w:type="paragraph" w:styleId="TJ5">
    <w:name w:val="toc 5"/>
    <w:basedOn w:val="Norml"/>
    <w:next w:val="Norml"/>
    <w:autoRedefine/>
    <w:uiPriority w:val="39"/>
    <w:unhideWhenUsed/>
    <w:rsid w:val="004756F8"/>
    <w:pPr>
      <w:spacing w:after="0"/>
      <w:ind w:left="880"/>
    </w:pPr>
    <w:rPr>
      <w:sz w:val="18"/>
      <w:szCs w:val="18"/>
    </w:rPr>
  </w:style>
  <w:style w:type="paragraph" w:styleId="TJ6">
    <w:name w:val="toc 6"/>
    <w:basedOn w:val="Norml"/>
    <w:next w:val="Norml"/>
    <w:autoRedefine/>
    <w:uiPriority w:val="39"/>
    <w:unhideWhenUsed/>
    <w:rsid w:val="004756F8"/>
    <w:pPr>
      <w:spacing w:after="0"/>
      <w:ind w:left="1100"/>
    </w:pPr>
    <w:rPr>
      <w:sz w:val="18"/>
      <w:szCs w:val="18"/>
    </w:rPr>
  </w:style>
  <w:style w:type="paragraph" w:styleId="TJ7">
    <w:name w:val="toc 7"/>
    <w:basedOn w:val="Norml"/>
    <w:next w:val="Norml"/>
    <w:autoRedefine/>
    <w:uiPriority w:val="39"/>
    <w:unhideWhenUsed/>
    <w:rsid w:val="004756F8"/>
    <w:pPr>
      <w:spacing w:after="0"/>
      <w:ind w:left="1320"/>
    </w:pPr>
    <w:rPr>
      <w:sz w:val="18"/>
      <w:szCs w:val="18"/>
    </w:rPr>
  </w:style>
  <w:style w:type="paragraph" w:styleId="TJ8">
    <w:name w:val="toc 8"/>
    <w:basedOn w:val="Norml"/>
    <w:next w:val="Norml"/>
    <w:autoRedefine/>
    <w:uiPriority w:val="39"/>
    <w:unhideWhenUsed/>
    <w:rsid w:val="004756F8"/>
    <w:pPr>
      <w:spacing w:after="0"/>
      <w:ind w:left="1540"/>
    </w:pPr>
    <w:rPr>
      <w:sz w:val="18"/>
      <w:szCs w:val="18"/>
    </w:rPr>
  </w:style>
  <w:style w:type="paragraph" w:styleId="TJ9">
    <w:name w:val="toc 9"/>
    <w:basedOn w:val="Norml"/>
    <w:next w:val="Norml"/>
    <w:autoRedefine/>
    <w:uiPriority w:val="39"/>
    <w:unhideWhenUsed/>
    <w:rsid w:val="004756F8"/>
    <w:pPr>
      <w:spacing w:after="0"/>
      <w:ind w:left="1760"/>
    </w:pPr>
    <w:rPr>
      <w:sz w:val="18"/>
      <w:szCs w:val="18"/>
    </w:rPr>
  </w:style>
  <w:style w:type="paragraph" w:styleId="llb">
    <w:name w:val="footer"/>
    <w:basedOn w:val="Norml"/>
    <w:link w:val="llbChar"/>
    <w:uiPriority w:val="99"/>
    <w:rsid w:val="004756F8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hu-HU"/>
    </w:rPr>
  </w:style>
  <w:style w:type="character" w:customStyle="1" w:styleId="llbChar">
    <w:name w:val="Élőláb Char"/>
    <w:basedOn w:val="Bekezdsalapbettpusa"/>
    <w:link w:val="llb"/>
    <w:uiPriority w:val="99"/>
    <w:rsid w:val="004756F8"/>
    <w:rPr>
      <w:rFonts w:ascii="Times New Roman" w:eastAsia="Times New Roman" w:hAnsi="Times New Roman" w:cs="Times New Roman"/>
      <w:szCs w:val="24"/>
      <w:lang w:eastAsia="hu-HU"/>
    </w:rPr>
  </w:style>
  <w:style w:type="paragraph" w:customStyle="1" w:styleId="BodyText21">
    <w:name w:val="Body Text 21"/>
    <w:basedOn w:val="Norml"/>
    <w:rsid w:val="004756F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hu-HU"/>
    </w:rPr>
  </w:style>
  <w:style w:type="paragraph" w:styleId="Szvegtrzsbehzssal">
    <w:name w:val="Body Text Indent"/>
    <w:basedOn w:val="Szvegtrzs"/>
    <w:link w:val="SzvegtrzsbehzssalChar"/>
    <w:rsid w:val="004756F8"/>
    <w:pPr>
      <w:widowControl w:val="0"/>
      <w:spacing w:after="0" w:line="360" w:lineRule="auto"/>
      <w:ind w:firstLine="284"/>
      <w:jc w:val="both"/>
    </w:pPr>
    <w:rPr>
      <w:rFonts w:ascii="Times New Roman" w:eastAsia="Times New Roman" w:hAnsi="Times New Roman"/>
      <w:sz w:val="26"/>
      <w:szCs w:val="20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4756F8"/>
    <w:rPr>
      <w:rFonts w:ascii="Times New Roman" w:eastAsia="Times New Roman" w:hAnsi="Times New Roman" w:cs="Times New Roman"/>
      <w:sz w:val="26"/>
      <w:szCs w:val="20"/>
      <w:lang w:eastAsia="hu-HU"/>
    </w:rPr>
  </w:style>
  <w:style w:type="paragraph" w:styleId="Szvegtrzs">
    <w:name w:val="Body Text"/>
    <w:basedOn w:val="Norml"/>
    <w:link w:val="SzvegtrzsChar"/>
    <w:rsid w:val="004756F8"/>
    <w:pPr>
      <w:spacing w:after="120"/>
    </w:pPr>
    <w:rPr>
      <w:rFonts w:ascii="Calibri" w:eastAsia="Calibri" w:hAnsi="Calibri" w:cs="Times New Roman"/>
    </w:rPr>
  </w:style>
  <w:style w:type="character" w:customStyle="1" w:styleId="SzvegtrzsChar">
    <w:name w:val="Szövegtörzs Char"/>
    <w:basedOn w:val="Bekezdsalapbettpusa"/>
    <w:link w:val="Szvegtrzs"/>
    <w:rsid w:val="004756F8"/>
    <w:rPr>
      <w:rFonts w:ascii="Calibri" w:eastAsia="Calibri" w:hAnsi="Calibri" w:cs="Times New Roman"/>
    </w:rPr>
  </w:style>
  <w:style w:type="paragraph" w:styleId="lfej">
    <w:name w:val="header"/>
    <w:basedOn w:val="Norml"/>
    <w:link w:val="lfejChar"/>
    <w:rsid w:val="004756F8"/>
    <w:pPr>
      <w:tabs>
        <w:tab w:val="center" w:pos="4536"/>
        <w:tab w:val="right" w:pos="9072"/>
      </w:tabs>
      <w:spacing w:after="0" w:line="240" w:lineRule="auto"/>
    </w:pPr>
    <w:rPr>
      <w:rFonts w:ascii="Arial" w:eastAsia="Times New Roman" w:hAnsi="Arial" w:cs="Times New Roman"/>
      <w:color w:val="000000"/>
      <w:szCs w:val="20"/>
      <w:lang w:eastAsia="hu-HU"/>
    </w:rPr>
  </w:style>
  <w:style w:type="character" w:customStyle="1" w:styleId="lfejChar">
    <w:name w:val="Élőfej Char"/>
    <w:basedOn w:val="Bekezdsalapbettpusa"/>
    <w:link w:val="lfej"/>
    <w:rsid w:val="004756F8"/>
    <w:rPr>
      <w:rFonts w:eastAsia="Times New Roman" w:cs="Times New Roman"/>
      <w:color w:val="000000"/>
      <w:szCs w:val="20"/>
      <w:lang w:eastAsia="hu-HU"/>
    </w:rPr>
  </w:style>
  <w:style w:type="paragraph" w:styleId="Szvegtrzs3">
    <w:name w:val="Body Text 3"/>
    <w:basedOn w:val="Norml"/>
    <w:link w:val="Szvegtrzs3Char"/>
    <w:rsid w:val="004756F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hu-HU"/>
    </w:rPr>
  </w:style>
  <w:style w:type="character" w:customStyle="1" w:styleId="Szvegtrzs3Char">
    <w:name w:val="Szövegtörzs 3 Char"/>
    <w:basedOn w:val="Bekezdsalapbettpusa"/>
    <w:link w:val="Szvegtrzs3"/>
    <w:rsid w:val="004756F8"/>
    <w:rPr>
      <w:rFonts w:ascii="Times New Roman" w:eastAsia="Times New Roman" w:hAnsi="Times New Roman" w:cs="Times New Roman"/>
      <w:sz w:val="16"/>
      <w:szCs w:val="16"/>
      <w:lang w:eastAsia="hu-HU"/>
    </w:rPr>
  </w:style>
  <w:style w:type="paragraph" w:customStyle="1" w:styleId="Default">
    <w:name w:val="Default"/>
    <w:rsid w:val="004756F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4756F8"/>
    <w:rPr>
      <w:b/>
      <w:bCs/>
    </w:rPr>
  </w:style>
  <w:style w:type="character" w:customStyle="1" w:styleId="apple-converted-space">
    <w:name w:val="apple-converted-space"/>
    <w:basedOn w:val="Bekezdsalapbettpusa"/>
    <w:rsid w:val="004756F8"/>
  </w:style>
  <w:style w:type="paragraph" w:styleId="Jegyzetszveg">
    <w:name w:val="annotation text"/>
    <w:basedOn w:val="Norml"/>
    <w:link w:val="JegyzetszvegChar"/>
    <w:uiPriority w:val="99"/>
    <w:unhideWhenUsed/>
    <w:rsid w:val="004756F8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4756F8"/>
    <w:rPr>
      <w:rFonts w:ascii="Arial Narrow" w:hAnsi="Arial Narrow" w:cstheme="minorBidi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756F8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756F8"/>
    <w:rPr>
      <w:rFonts w:ascii="Arial Narrow" w:hAnsi="Arial Narrow" w:cstheme="minorBidi"/>
      <w:b/>
      <w:bCs/>
      <w:sz w:val="20"/>
      <w:szCs w:val="20"/>
    </w:rPr>
  </w:style>
  <w:style w:type="character" w:styleId="Kiemels">
    <w:name w:val="Emphasis"/>
    <w:basedOn w:val="Bekezdsalapbettpusa"/>
    <w:uiPriority w:val="20"/>
    <w:qFormat/>
    <w:rsid w:val="004756F8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semiHidden/>
    <w:unhideWhenUsed/>
    <w:rsid w:val="004756F8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semiHidden/>
    <w:rsid w:val="004756F8"/>
    <w:rPr>
      <w:rFonts w:ascii="Consolas" w:hAnsi="Consolas" w:cstheme="minorBidi"/>
      <w:sz w:val="20"/>
      <w:szCs w:val="20"/>
    </w:rPr>
  </w:style>
  <w:style w:type="paragraph" w:customStyle="1" w:styleId="Stlus1">
    <w:name w:val="Stílus1"/>
    <w:basedOn w:val="Norml"/>
    <w:rsid w:val="004756F8"/>
    <w:pPr>
      <w:spacing w:after="120" w:line="240" w:lineRule="auto"/>
      <w:jc w:val="both"/>
    </w:pPr>
    <w:rPr>
      <w:rFonts w:ascii="Times New Roman" w:eastAsia="Times New Roman" w:hAnsi="Times New Roman" w:cs="Times New Roman"/>
      <w:sz w:val="22"/>
      <w:szCs w:val="24"/>
      <w:lang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4756F8"/>
    <w:rPr>
      <w:vertAlign w:val="superscript"/>
    </w:rPr>
  </w:style>
  <w:style w:type="character" w:styleId="Jegyzethivatkozs">
    <w:name w:val="annotation reference"/>
    <w:basedOn w:val="Bekezdsalapbettpusa"/>
    <w:uiPriority w:val="99"/>
    <w:semiHidden/>
    <w:unhideWhenUsed/>
    <w:rsid w:val="004756F8"/>
    <w:rPr>
      <w:sz w:val="16"/>
      <w:szCs w:val="16"/>
    </w:rPr>
  </w:style>
  <w:style w:type="paragraph" w:styleId="Vltozat">
    <w:name w:val="Revision"/>
    <w:hidden/>
    <w:uiPriority w:val="99"/>
    <w:semiHidden/>
    <w:rsid w:val="004756F8"/>
    <w:pPr>
      <w:spacing w:after="0" w:line="240" w:lineRule="auto"/>
    </w:pPr>
    <w:rPr>
      <w:rFonts w:ascii="Arial Narrow" w:hAnsi="Arial Narrow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2.emf"/><Relationship Id="rId42" Type="http://schemas.openxmlformats.org/officeDocument/2006/relationships/image" Target="media/image27.jpeg"/><Relationship Id="rId47" Type="http://schemas.openxmlformats.org/officeDocument/2006/relationships/hyperlink" Target="http://net.jogtar.hu/jr/gen/hjegy_doc.cgi?docid=A0300026.TV" TargetMode="External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16" Type="http://schemas.openxmlformats.org/officeDocument/2006/relationships/hyperlink" Target="http://www.google.hu/imgres?imgurl=http://farm8.static.flickr.com/7323/11613258684_3e56ff6e35_m.jpg&amp;imgrefurl=http://flickrhivemind.net/User/Lacko%20020/Interesting&amp;h=681&amp;w=1024&amp;tbnid=Ura8TWD4akjlSM:&amp;zoom=1&amp;docid=MWBJF_ece4z1ZM&amp;ei=EnwAVYqvEo3vaMWWgKAO&amp;tbm=isch&amp;ved=0CEMQMygXMBc" TargetMode="External"/><Relationship Id="rId11" Type="http://schemas.openxmlformats.org/officeDocument/2006/relationships/image" Target="media/image4.png"/><Relationship Id="rId32" Type="http://schemas.openxmlformats.org/officeDocument/2006/relationships/hyperlink" Target="http://net.jogtar.hu/jr/gen/hjegy_doc.cgi?docid=A0300026.TV" TargetMode="External"/><Relationship Id="rId37" Type="http://schemas.openxmlformats.org/officeDocument/2006/relationships/image" Target="media/image24.jpeg"/><Relationship Id="rId53" Type="http://schemas.openxmlformats.org/officeDocument/2006/relationships/hyperlink" Target="http://net.jogtar.hu/jr/gen/hjegy_doc.cgi?docid=A0300026.TV" TargetMode="External"/><Relationship Id="rId58" Type="http://schemas.openxmlformats.org/officeDocument/2006/relationships/hyperlink" Target="http://net.jogtar.hu/jr/gen/hjegy_doc.cgi?docid=A0300026.TV" TargetMode="External"/><Relationship Id="rId74" Type="http://schemas.openxmlformats.org/officeDocument/2006/relationships/comments" Target="comments.xml"/><Relationship Id="rId79" Type="http://schemas.openxmlformats.org/officeDocument/2006/relationships/image" Target="media/image55.jpeg"/><Relationship Id="rId5" Type="http://schemas.openxmlformats.org/officeDocument/2006/relationships/footnotes" Target="footnotes.xml"/><Relationship Id="rId90" Type="http://schemas.openxmlformats.org/officeDocument/2006/relationships/image" Target="media/image66.jpeg"/><Relationship Id="rId95" Type="http://schemas.openxmlformats.org/officeDocument/2006/relationships/image" Target="media/image71.jpeg"/><Relationship Id="rId22" Type="http://schemas.openxmlformats.org/officeDocument/2006/relationships/image" Target="media/image13.emf"/><Relationship Id="rId27" Type="http://schemas.openxmlformats.org/officeDocument/2006/relationships/hyperlink" Target="http://net.jogtar.hu/jr/gen/hjegy_doc.cgi?docid=A0300026.TV" TargetMode="External"/><Relationship Id="rId43" Type="http://schemas.openxmlformats.org/officeDocument/2006/relationships/image" Target="media/image28.jpeg"/><Relationship Id="rId48" Type="http://schemas.openxmlformats.org/officeDocument/2006/relationships/image" Target="media/image31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hyperlink" Target="http://net.jogtar.hu/jr/gen/hjegy_doc.cgi?docid=A0300026.TV" TargetMode="External"/><Relationship Id="rId46" Type="http://schemas.openxmlformats.org/officeDocument/2006/relationships/image" Target="media/image30.jpeg"/><Relationship Id="rId59" Type="http://schemas.openxmlformats.org/officeDocument/2006/relationships/image" Target="media/image37.jpeg"/><Relationship Id="rId67" Type="http://schemas.openxmlformats.org/officeDocument/2006/relationships/image" Target="media/image45.jpeg"/><Relationship Id="rId20" Type="http://schemas.openxmlformats.org/officeDocument/2006/relationships/image" Target="media/image11.emf"/><Relationship Id="rId41" Type="http://schemas.openxmlformats.org/officeDocument/2006/relationships/hyperlink" Target="http://net.jogtar.hu/jr/gen/hjegy_doc.cgi?docid=A0300026.TV" TargetMode="External"/><Relationship Id="rId54" Type="http://schemas.openxmlformats.org/officeDocument/2006/relationships/hyperlink" Target="http://net.jogtar.hu/jr/gen/hjegy_doc.cgi?docid=A0300026.TV" TargetMode="External"/><Relationship Id="rId62" Type="http://schemas.openxmlformats.org/officeDocument/2006/relationships/image" Target="media/image40.jpeg"/><Relationship Id="rId70" Type="http://schemas.openxmlformats.org/officeDocument/2006/relationships/image" Target="media/image48.jpeg"/><Relationship Id="rId75" Type="http://schemas.microsoft.com/office/2011/relationships/commentsExtended" Target="commentsExtended.xml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4.emf"/><Relationship Id="rId28" Type="http://schemas.openxmlformats.org/officeDocument/2006/relationships/image" Target="media/image17.jpeg"/><Relationship Id="rId36" Type="http://schemas.openxmlformats.org/officeDocument/2006/relationships/image" Target="media/image23.jpeg"/><Relationship Id="rId49" Type="http://schemas.openxmlformats.org/officeDocument/2006/relationships/image" Target="media/image32.jpeg"/><Relationship Id="rId57" Type="http://schemas.openxmlformats.org/officeDocument/2006/relationships/image" Target="media/image36.jpeg"/><Relationship Id="rId10" Type="http://schemas.openxmlformats.org/officeDocument/2006/relationships/image" Target="media/image3.jpeg"/><Relationship Id="rId31" Type="http://schemas.openxmlformats.org/officeDocument/2006/relationships/image" Target="media/image20.jpeg"/><Relationship Id="rId44" Type="http://schemas.openxmlformats.org/officeDocument/2006/relationships/hyperlink" Target="http://net.jogtar.hu/jr/gen/hjegy_doc.cgi?docid=A0300026.TV" TargetMode="External"/><Relationship Id="rId52" Type="http://schemas.openxmlformats.org/officeDocument/2006/relationships/image" Target="media/image34.jpeg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4.jpeg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94" Type="http://schemas.openxmlformats.org/officeDocument/2006/relationships/image" Target="media/image70.jpeg"/><Relationship Id="rId9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image" Target="media/image25.jpeg"/><Relationship Id="rId34" Type="http://schemas.openxmlformats.org/officeDocument/2006/relationships/image" Target="media/image22.jpeg"/><Relationship Id="rId50" Type="http://schemas.openxmlformats.org/officeDocument/2006/relationships/hyperlink" Target="http://net.jogtar.hu/jr/gen/hjegy_doc.cgi?docid=A0300026.TV" TargetMode="External"/><Relationship Id="rId55" Type="http://schemas.openxmlformats.org/officeDocument/2006/relationships/hyperlink" Target="http://net.jogtar.hu/jr/gen/hjegy_doc.cgi?docid=A0300026.TV" TargetMode="External"/><Relationship Id="rId76" Type="http://schemas.openxmlformats.org/officeDocument/2006/relationships/image" Target="media/image52.jpeg"/><Relationship Id="rId97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49.jpeg"/><Relationship Id="rId92" Type="http://schemas.openxmlformats.org/officeDocument/2006/relationships/image" Target="media/image68.jpeg"/><Relationship Id="rId2" Type="http://schemas.openxmlformats.org/officeDocument/2006/relationships/styles" Target="styles.xml"/><Relationship Id="rId29" Type="http://schemas.openxmlformats.org/officeDocument/2006/relationships/image" Target="media/image18.jpeg"/><Relationship Id="rId24" Type="http://schemas.openxmlformats.org/officeDocument/2006/relationships/oleObject" Target="embeddings/Microsoft_Excel_97-2003_Worksheet1.xls"/><Relationship Id="rId40" Type="http://schemas.openxmlformats.org/officeDocument/2006/relationships/image" Target="media/image26.jpeg"/><Relationship Id="rId45" Type="http://schemas.openxmlformats.org/officeDocument/2006/relationships/image" Target="media/image29.jpeg"/><Relationship Id="rId66" Type="http://schemas.openxmlformats.org/officeDocument/2006/relationships/image" Target="media/image44.jpeg"/><Relationship Id="rId87" Type="http://schemas.openxmlformats.org/officeDocument/2006/relationships/image" Target="media/image63.jpeg"/><Relationship Id="rId61" Type="http://schemas.openxmlformats.org/officeDocument/2006/relationships/image" Target="media/image39.jpeg"/><Relationship Id="rId82" Type="http://schemas.openxmlformats.org/officeDocument/2006/relationships/image" Target="media/image58.jpeg"/><Relationship Id="rId19" Type="http://schemas.openxmlformats.org/officeDocument/2006/relationships/image" Target="media/image10.png"/><Relationship Id="rId14" Type="http://schemas.openxmlformats.org/officeDocument/2006/relationships/chart" Target="charts/chart1.xml"/><Relationship Id="rId30" Type="http://schemas.openxmlformats.org/officeDocument/2006/relationships/image" Target="media/image19.jpeg"/><Relationship Id="rId35" Type="http://schemas.openxmlformats.org/officeDocument/2006/relationships/hyperlink" Target="http://net.jogtar.hu/jr/gen/hjegy_doc.cgi?docid=A0300026.TV" TargetMode="External"/><Relationship Id="rId56" Type="http://schemas.openxmlformats.org/officeDocument/2006/relationships/image" Target="media/image35.jpeg"/><Relationship Id="rId77" Type="http://schemas.openxmlformats.org/officeDocument/2006/relationships/image" Target="media/image53.jpeg"/><Relationship Id="rId100" Type="http://schemas.openxmlformats.org/officeDocument/2006/relationships/customXml" Target="../customXml/item3.xml"/><Relationship Id="rId8" Type="http://schemas.openxmlformats.org/officeDocument/2006/relationships/image" Target="media/image2.jpeg"/><Relationship Id="rId51" Type="http://schemas.openxmlformats.org/officeDocument/2006/relationships/image" Target="media/image33.jpeg"/><Relationship Id="rId72" Type="http://schemas.openxmlformats.org/officeDocument/2006/relationships/image" Target="media/image50.jpeg"/><Relationship Id="rId93" Type="http://schemas.openxmlformats.org/officeDocument/2006/relationships/image" Target="media/image69.jpeg"/><Relationship Id="rId98" Type="http://schemas.openxmlformats.org/officeDocument/2006/relationships/customXml" Target="../customXml/item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M&#225;solat%20eredetijeUNI%20Debrecen_hallgat&#243;k_2015%2003%2015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Munka1!$A$5</c:f>
              <c:strCache>
                <c:ptCount val="1"/>
                <c:pt idx="0">
                  <c:v>Number of Hungarian Students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accent1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Munka1!$B$4:$P$4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Munka1!$B$5:$P$5</c:f>
              <c:numCache>
                <c:formatCode>General</c:formatCode>
                <c:ptCount val="15"/>
                <c:pt idx="0">
                  <c:v>20862</c:v>
                </c:pt>
                <c:pt idx="1">
                  <c:v>22129</c:v>
                </c:pt>
                <c:pt idx="2">
                  <c:v>23730</c:v>
                </c:pt>
                <c:pt idx="3">
                  <c:v>24788</c:v>
                </c:pt>
                <c:pt idx="4">
                  <c:v>26226</c:v>
                </c:pt>
                <c:pt idx="5">
                  <c:v>27023</c:v>
                </c:pt>
                <c:pt idx="6">
                  <c:v>27840</c:v>
                </c:pt>
                <c:pt idx="7">
                  <c:v>27248</c:v>
                </c:pt>
                <c:pt idx="8">
                  <c:v>28028</c:v>
                </c:pt>
                <c:pt idx="9">
                  <c:v>27928</c:v>
                </c:pt>
                <c:pt idx="10">
                  <c:v>28182</c:v>
                </c:pt>
                <c:pt idx="11">
                  <c:v>29023</c:v>
                </c:pt>
                <c:pt idx="12">
                  <c:v>27553</c:v>
                </c:pt>
                <c:pt idx="13">
                  <c:v>25973</c:v>
                </c:pt>
                <c:pt idx="14">
                  <c:v>25011</c:v>
                </c:pt>
              </c:numCache>
            </c:numRef>
          </c:val>
        </c:ser>
        <c:ser>
          <c:idx val="1"/>
          <c:order val="1"/>
          <c:tx>
            <c:strRef>
              <c:f>Munka1!$A$6</c:f>
              <c:strCache>
                <c:ptCount val="1"/>
                <c:pt idx="0">
                  <c:v>Number of Foreign Students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tx2">
                        <a:lumMod val="75000"/>
                      </a:schemeClr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hu-H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Munka1!$B$4:$P$4</c:f>
              <c:numCache>
                <c:formatCode>General</c:formatCode>
                <c:ptCount val="15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</c:numCache>
            </c:numRef>
          </c:cat>
          <c:val>
            <c:numRef>
              <c:f>Munka1!$B$6:$P$6</c:f>
              <c:numCache>
                <c:formatCode>General</c:formatCode>
                <c:ptCount val="15"/>
                <c:pt idx="0">
                  <c:v>885</c:v>
                </c:pt>
                <c:pt idx="1">
                  <c:v>933</c:v>
                </c:pt>
                <c:pt idx="2">
                  <c:v>993</c:v>
                </c:pt>
                <c:pt idx="3">
                  <c:v>1116</c:v>
                </c:pt>
                <c:pt idx="4">
                  <c:v>1177</c:v>
                </c:pt>
                <c:pt idx="5">
                  <c:v>1343</c:v>
                </c:pt>
                <c:pt idx="6">
                  <c:v>1541</c:v>
                </c:pt>
                <c:pt idx="7">
                  <c:v>1873</c:v>
                </c:pt>
                <c:pt idx="8">
                  <c:v>2390</c:v>
                </c:pt>
                <c:pt idx="9">
                  <c:v>2800</c:v>
                </c:pt>
                <c:pt idx="10">
                  <c:v>2978</c:v>
                </c:pt>
                <c:pt idx="11">
                  <c:v>3336</c:v>
                </c:pt>
                <c:pt idx="12">
                  <c:v>3468</c:v>
                </c:pt>
                <c:pt idx="13">
                  <c:v>3741</c:v>
                </c:pt>
                <c:pt idx="14">
                  <c:v>3801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05602240"/>
        <c:axId val="903498144"/>
      </c:barChart>
      <c:catAx>
        <c:axId val="9056022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hu-HU"/>
          </a:p>
        </c:txPr>
        <c:crossAx val="903498144"/>
        <c:crosses val="autoZero"/>
        <c:auto val="1"/>
        <c:lblAlgn val="ctr"/>
        <c:lblOffset val="100"/>
        <c:noMultiLvlLbl val="0"/>
      </c:catAx>
      <c:valAx>
        <c:axId val="903498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hu-HU"/>
          </a:p>
        </c:txPr>
        <c:crossAx val="905602240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2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hu-H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556634A8AB2DA40AD59F6BB5CA84BB8" ma:contentTypeVersion="0" ma:contentTypeDescription="Új dokumentum létrehozása." ma:contentTypeScope="" ma:versionID="3ffcd5b50a11e6a2a5fdfe63f283d48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047bb06e0a2f553563b46466d8dd5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C43A85-B853-4B98-AD24-1DA70CD43DD3}"/>
</file>

<file path=customXml/itemProps2.xml><?xml version="1.0" encoding="utf-8"?>
<ds:datastoreItem xmlns:ds="http://schemas.openxmlformats.org/officeDocument/2006/customXml" ds:itemID="{6C4C12A6-C0A7-4D4E-AA7A-58ED9D47B4A8}"/>
</file>

<file path=customXml/itemProps3.xml><?xml version="1.0" encoding="utf-8"?>
<ds:datastoreItem xmlns:ds="http://schemas.openxmlformats.org/officeDocument/2006/customXml" ds:itemID="{35DED6AF-A125-43B6-AB6E-420E93EE743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108</Pages>
  <Words>15731</Words>
  <Characters>108550</Characters>
  <Application>Microsoft Office Word</Application>
  <DocSecurity>0</DocSecurity>
  <Lines>904</Lines>
  <Paragraphs>248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Kovács Ferenc Pál</dc:creator>
  <cp:keywords/>
  <dc:description/>
  <cp:lastModifiedBy>Kovács Ferenc Pál</cp:lastModifiedBy>
  <cp:revision>1</cp:revision>
  <dcterms:created xsi:type="dcterms:W3CDTF">2015-12-04T08:00:00Z</dcterms:created>
  <dcterms:modified xsi:type="dcterms:W3CDTF">2015-12-04T08:00:00Z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0x010100E556634A8AB2DA40AD59F6BB5CA84BB8</vt:lpwstr>
  </property>
</Properties>
</file>