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86B08" w14:textId="77777777" w:rsidR="0047259E" w:rsidRDefault="00E979FA">
      <w:r>
        <w:t>Az ülés jegyzőkönyve a megfelelő jogosultsággal rendelkező személynél megtalálható!</w:t>
      </w:r>
      <w:bookmarkStart w:id="0" w:name="_GoBack"/>
      <w:bookmarkEnd w:id="0"/>
    </w:p>
    <w:sectPr w:rsidR="0047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FA"/>
    <w:rsid w:val="0047259E"/>
    <w:rsid w:val="00822FEC"/>
    <w:rsid w:val="00E9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6306"/>
  <w15:chartTrackingRefBased/>
  <w15:docId w15:val="{41047C9C-06F5-4E23-BAEE-C0C0877D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2FEC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3A6ED-7BB3-44D2-8BAB-46BDF5064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939593-5BEB-4F75-89DD-D6DE08EDF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BEDEF-9745-4FB4-8918-66C07C26E91D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Bálintné Rudolf Gabriella</dc:creator>
  <cp:keywords/>
  <dc:description/>
  <cp:lastModifiedBy>Bálintné Rudolf Gabriella</cp:lastModifiedBy>
  <cp:revision>1</cp:revision>
  <dcterms:created xsi:type="dcterms:W3CDTF">2015-11-11T15:40:00Z</dcterms:created>
  <dcterms:modified xsi:type="dcterms:W3CDTF">2015-11-11T15:41:00Z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