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A9" w:rsidRPr="00ED629B" w:rsidRDefault="006B57A9" w:rsidP="006B57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ED629B">
        <w:rPr>
          <w:rFonts w:ascii="Arial" w:hAnsi="Arial" w:cs="Arial"/>
          <w:b/>
          <w:bCs/>
          <w:sz w:val="22"/>
          <w:szCs w:val="22"/>
        </w:rPr>
        <w:t>Szombathely Megyei Jogú Város Önkormányzata Közgyűlésének</w:t>
      </w:r>
    </w:p>
    <w:p w:rsidR="006B57A9" w:rsidRPr="00ED629B" w:rsidRDefault="00501B53" w:rsidP="006B57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24</w:t>
      </w:r>
      <w:r w:rsidR="006B57A9" w:rsidRPr="00ED629B">
        <w:rPr>
          <w:rFonts w:ascii="Arial" w:hAnsi="Arial" w:cs="Arial"/>
          <w:b/>
          <w:bCs/>
          <w:sz w:val="22"/>
          <w:szCs w:val="22"/>
        </w:rPr>
        <w:t>/2015.(</w:t>
      </w:r>
      <w:r>
        <w:rPr>
          <w:rFonts w:ascii="Arial" w:hAnsi="Arial" w:cs="Arial"/>
          <w:b/>
          <w:bCs/>
          <w:sz w:val="22"/>
          <w:szCs w:val="22"/>
        </w:rPr>
        <w:t>IX.16.</w:t>
      </w:r>
      <w:r w:rsidR="006B57A9" w:rsidRPr="00ED629B">
        <w:rPr>
          <w:rFonts w:ascii="Arial" w:hAnsi="Arial" w:cs="Arial"/>
          <w:b/>
          <w:bCs/>
          <w:sz w:val="22"/>
          <w:szCs w:val="22"/>
        </w:rPr>
        <w:t>)  önkormányzati rendelete</w:t>
      </w:r>
    </w:p>
    <w:p w:rsidR="006B57A9" w:rsidRPr="00ED629B" w:rsidRDefault="006B57A9" w:rsidP="006B57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B57A9" w:rsidRPr="00ED629B" w:rsidRDefault="006B57A9" w:rsidP="006B57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D629B">
        <w:rPr>
          <w:rFonts w:ascii="Arial" w:hAnsi="Arial" w:cs="Arial"/>
          <w:b/>
          <w:bCs/>
          <w:sz w:val="22"/>
          <w:szCs w:val="22"/>
        </w:rPr>
        <w:t>Szombathely Megyei Jogú Város Helyi Építési Szabályzatáról,</w:t>
      </w:r>
    </w:p>
    <w:p w:rsidR="006B57A9" w:rsidRPr="00ED629B" w:rsidRDefault="006B57A9" w:rsidP="006B57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D629B">
        <w:rPr>
          <w:rFonts w:ascii="Arial" w:hAnsi="Arial" w:cs="Arial"/>
          <w:b/>
          <w:bCs/>
          <w:sz w:val="22"/>
          <w:szCs w:val="22"/>
        </w:rPr>
        <w:t>valamint Szabályozási Tervének jóváhagyásáról szóló</w:t>
      </w:r>
    </w:p>
    <w:p w:rsidR="006B57A9" w:rsidRPr="00ED629B" w:rsidRDefault="006B57A9" w:rsidP="006B57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D629B">
        <w:rPr>
          <w:rFonts w:ascii="Arial" w:hAnsi="Arial" w:cs="Arial"/>
          <w:b/>
          <w:bCs/>
          <w:sz w:val="22"/>
          <w:szCs w:val="22"/>
        </w:rPr>
        <w:t>30/2006. (IX. 7.) önkormányzati rendelet módosításáról</w:t>
      </w:r>
    </w:p>
    <w:p w:rsidR="006B57A9" w:rsidRPr="00ED629B" w:rsidRDefault="006B57A9" w:rsidP="006B57A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B57A9" w:rsidRPr="00ED629B" w:rsidRDefault="006B57A9" w:rsidP="006B57A9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sz w:val="22"/>
          <w:szCs w:val="22"/>
        </w:rPr>
      </w:pPr>
    </w:p>
    <w:p w:rsidR="006B57A9" w:rsidRPr="00ED629B" w:rsidRDefault="006B57A9" w:rsidP="006B57A9">
      <w:pPr>
        <w:ind w:right="-1"/>
        <w:jc w:val="both"/>
        <w:rPr>
          <w:rFonts w:ascii="Arial Narrow" w:hAnsi="Arial Narrow"/>
        </w:rPr>
      </w:pPr>
      <w:r w:rsidRPr="00ED629B">
        <w:rPr>
          <w:rFonts w:ascii="Arial" w:hAnsi="Arial" w:cs="Arial"/>
          <w:kern w:val="28"/>
        </w:rPr>
        <w:t xml:space="preserve">Szombathely Megyei Jogú Város Közgyűlése az épített környezet alakításáról és védelméről szóló 1997. évi LXXVIII. törvény (a továbbiakban: Étv.) 62. § (6) bek. 6. pontjában kapott felhatalmazás alapján, - </w:t>
      </w:r>
      <w:r w:rsidRPr="00ED629B">
        <w:rPr>
          <w:rFonts w:ascii="Arial" w:hAnsi="Arial" w:cs="Arial"/>
          <w:bCs/>
        </w:rPr>
        <w:t xml:space="preserve">a településfejlesztési koncepcióról, az integrált településfejlesztési stratégiáról és a településrendezési eszközökről, valamint egyes településrendezési sajátos jogintézményekről 314/2012. (XI. 8.) Korm. rendelet 39. § és 40. §-a szerinti egyeztetési és véleményezési eljárás lefolytatását követően - </w:t>
      </w:r>
      <w:r w:rsidRPr="00ED629B">
        <w:rPr>
          <w:rFonts w:ascii="Arial" w:hAnsi="Arial" w:cs="Arial"/>
          <w:kern w:val="28"/>
        </w:rPr>
        <w:t>a Magyarország helyi önkormányzatairól szóló 2011. évi CLXXXIX. törvény 13.§ (1) bekezdés 1. pontjában és az Étv. 6. § (1) bekezdésében meghatározott feladatkörében eljárva a következőket rendeli el:</w:t>
      </w:r>
    </w:p>
    <w:p w:rsidR="006B57A9" w:rsidRPr="00ED629B" w:rsidRDefault="006B57A9" w:rsidP="006B57A9">
      <w:pPr>
        <w:jc w:val="center"/>
        <w:rPr>
          <w:rFonts w:ascii="Arial Narrow" w:hAnsi="Arial Narrow"/>
          <w:highlight w:val="yellow"/>
        </w:rPr>
      </w:pPr>
      <w:r w:rsidRPr="00ED629B">
        <w:rPr>
          <w:rFonts w:ascii="Arial Narrow" w:hAnsi="Arial Narrow"/>
          <w:b/>
        </w:rPr>
        <w:t>1.§</w:t>
      </w:r>
    </w:p>
    <w:p w:rsidR="006B57A9" w:rsidRPr="00ED629B" w:rsidRDefault="006B57A9" w:rsidP="006B57A9">
      <w:pPr>
        <w:jc w:val="both"/>
        <w:rPr>
          <w:rFonts w:ascii="Arial Narrow" w:hAnsi="Arial Narrow"/>
          <w:highlight w:val="yellow"/>
        </w:rPr>
      </w:pPr>
    </w:p>
    <w:p w:rsidR="006B57A9" w:rsidRPr="00ED629B" w:rsidRDefault="006B57A9" w:rsidP="006B57A9">
      <w:pPr>
        <w:jc w:val="both"/>
        <w:rPr>
          <w:rFonts w:ascii="Arial" w:hAnsi="Arial" w:cs="Arial"/>
          <w:bCs/>
        </w:rPr>
      </w:pPr>
      <w:r w:rsidRPr="00ED629B">
        <w:rPr>
          <w:rFonts w:ascii="Arial" w:hAnsi="Arial" w:cs="Arial"/>
        </w:rPr>
        <w:t xml:space="preserve">A </w:t>
      </w:r>
      <w:r w:rsidRPr="00ED629B">
        <w:rPr>
          <w:rFonts w:ascii="Arial" w:hAnsi="Arial" w:cs="Arial"/>
          <w:bCs/>
        </w:rPr>
        <w:t xml:space="preserve">Szombathely Megyei Jogú Város Helyi Építési Szabályzatáról, valamint Szabályozási Tervének jóváhagyásáról szóló 30/2006. (IX. 7.) önkormányzati rendelet 1. melléklete helyébe az 1. melléklet lép. </w:t>
      </w:r>
    </w:p>
    <w:p w:rsidR="006B57A9" w:rsidRPr="00ED629B" w:rsidRDefault="006B57A9" w:rsidP="006B57A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7A9" w:rsidRPr="00ED629B" w:rsidRDefault="006B57A9" w:rsidP="006B57A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D629B">
        <w:rPr>
          <w:rFonts w:ascii="Arial" w:hAnsi="Arial" w:cs="Arial"/>
          <w:b/>
          <w:color w:val="000000"/>
        </w:rPr>
        <w:t>2.§</w:t>
      </w:r>
    </w:p>
    <w:p w:rsidR="006B57A9" w:rsidRPr="00ED629B" w:rsidRDefault="006B57A9" w:rsidP="006B57A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B57A9" w:rsidRPr="00ED629B" w:rsidRDefault="006B57A9" w:rsidP="006B57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29B">
        <w:rPr>
          <w:rFonts w:ascii="Arial" w:hAnsi="Arial" w:cs="Arial"/>
          <w:color w:val="000000"/>
        </w:rPr>
        <w:t xml:space="preserve">E rendelet 2015. </w:t>
      </w:r>
      <w:r>
        <w:rPr>
          <w:rFonts w:ascii="Arial" w:hAnsi="Arial" w:cs="Arial"/>
          <w:color w:val="000000"/>
        </w:rPr>
        <w:t>szeptember 17</w:t>
      </w:r>
      <w:r w:rsidRPr="00ED629B">
        <w:rPr>
          <w:rFonts w:ascii="Arial" w:hAnsi="Arial" w:cs="Arial"/>
          <w:color w:val="000000"/>
        </w:rPr>
        <w:t>. napján lép hatályba. Rendelkezéseit a folyamatban lévő ügyekben is alkalmazni kell.</w:t>
      </w:r>
    </w:p>
    <w:p w:rsidR="006B57A9" w:rsidRPr="00ED629B" w:rsidRDefault="006B57A9" w:rsidP="006B57A9">
      <w:pPr>
        <w:jc w:val="right"/>
        <w:rPr>
          <w:b/>
        </w:rPr>
      </w:pPr>
    </w:p>
    <w:p w:rsidR="006B57A9" w:rsidRPr="00ED629B" w:rsidRDefault="006B57A9" w:rsidP="006B57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B57A9" w:rsidRPr="00ED629B" w:rsidRDefault="006B57A9" w:rsidP="006B57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B57A9" w:rsidRPr="00ED629B" w:rsidRDefault="006B57A9" w:rsidP="006B57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B57A9" w:rsidRPr="00ED629B" w:rsidRDefault="006B57A9" w:rsidP="006B57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B57A9" w:rsidRPr="00ED629B" w:rsidRDefault="006B57A9" w:rsidP="006B57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D629B">
        <w:rPr>
          <w:rFonts w:ascii="Arial" w:hAnsi="Arial" w:cs="Arial"/>
          <w:b/>
          <w:bCs/>
          <w:sz w:val="22"/>
          <w:szCs w:val="22"/>
        </w:rPr>
        <w:t xml:space="preserve">/: Dr. Puskás Tivadar :/ </w:t>
      </w:r>
      <w:r w:rsidRPr="00ED629B">
        <w:rPr>
          <w:rFonts w:ascii="Arial" w:hAnsi="Arial" w:cs="Arial"/>
          <w:b/>
          <w:bCs/>
          <w:sz w:val="22"/>
          <w:szCs w:val="22"/>
        </w:rPr>
        <w:tab/>
      </w:r>
      <w:r w:rsidRPr="00ED629B">
        <w:rPr>
          <w:rFonts w:ascii="Arial" w:hAnsi="Arial" w:cs="Arial"/>
          <w:b/>
          <w:bCs/>
          <w:sz w:val="22"/>
          <w:szCs w:val="22"/>
        </w:rPr>
        <w:tab/>
      </w:r>
      <w:r w:rsidRPr="00ED629B">
        <w:rPr>
          <w:rFonts w:ascii="Arial" w:hAnsi="Arial" w:cs="Arial"/>
          <w:b/>
          <w:bCs/>
          <w:sz w:val="22"/>
          <w:szCs w:val="22"/>
        </w:rPr>
        <w:tab/>
      </w:r>
      <w:r w:rsidRPr="00ED629B">
        <w:rPr>
          <w:rFonts w:ascii="Arial" w:hAnsi="Arial" w:cs="Arial"/>
          <w:b/>
          <w:bCs/>
          <w:sz w:val="22"/>
          <w:szCs w:val="22"/>
        </w:rPr>
        <w:tab/>
      </w:r>
      <w:r w:rsidRPr="00ED629B">
        <w:rPr>
          <w:rFonts w:ascii="Arial" w:hAnsi="Arial" w:cs="Arial"/>
          <w:b/>
          <w:bCs/>
          <w:sz w:val="22"/>
          <w:szCs w:val="22"/>
        </w:rPr>
        <w:tab/>
      </w:r>
      <w:r w:rsidRPr="00ED629B">
        <w:rPr>
          <w:rFonts w:ascii="Arial" w:hAnsi="Arial" w:cs="Arial"/>
          <w:b/>
          <w:bCs/>
          <w:sz w:val="22"/>
          <w:szCs w:val="22"/>
        </w:rPr>
        <w:tab/>
        <w:t xml:space="preserve"> /: Dr. Károlyi Ákos :/</w:t>
      </w:r>
    </w:p>
    <w:p w:rsidR="006B57A9" w:rsidRPr="00ED629B" w:rsidRDefault="006B57A9" w:rsidP="006B57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D629B">
        <w:rPr>
          <w:rFonts w:ascii="Arial" w:hAnsi="Arial" w:cs="Arial"/>
          <w:sz w:val="22"/>
          <w:szCs w:val="22"/>
        </w:rPr>
        <w:t xml:space="preserve">        polgármester </w:t>
      </w:r>
      <w:r w:rsidRPr="00ED629B">
        <w:rPr>
          <w:rFonts w:ascii="Arial" w:hAnsi="Arial" w:cs="Arial"/>
          <w:sz w:val="22"/>
          <w:szCs w:val="22"/>
        </w:rPr>
        <w:tab/>
      </w:r>
      <w:r w:rsidRPr="00ED629B">
        <w:rPr>
          <w:rFonts w:ascii="Arial" w:hAnsi="Arial" w:cs="Arial"/>
          <w:sz w:val="22"/>
          <w:szCs w:val="22"/>
        </w:rPr>
        <w:tab/>
      </w:r>
      <w:r w:rsidRPr="00ED629B">
        <w:rPr>
          <w:rFonts w:ascii="Arial" w:hAnsi="Arial" w:cs="Arial"/>
          <w:sz w:val="22"/>
          <w:szCs w:val="22"/>
        </w:rPr>
        <w:tab/>
      </w:r>
      <w:r w:rsidRPr="00ED629B">
        <w:rPr>
          <w:rFonts w:ascii="Arial" w:hAnsi="Arial" w:cs="Arial"/>
          <w:sz w:val="22"/>
          <w:szCs w:val="22"/>
        </w:rPr>
        <w:tab/>
      </w:r>
      <w:r w:rsidRPr="00ED629B">
        <w:rPr>
          <w:rFonts w:ascii="Arial" w:hAnsi="Arial" w:cs="Arial"/>
          <w:sz w:val="22"/>
          <w:szCs w:val="22"/>
        </w:rPr>
        <w:tab/>
      </w:r>
      <w:r w:rsidRPr="00ED629B">
        <w:rPr>
          <w:rFonts w:ascii="Arial" w:hAnsi="Arial" w:cs="Arial"/>
          <w:sz w:val="22"/>
          <w:szCs w:val="22"/>
        </w:rPr>
        <w:tab/>
        <w:t xml:space="preserve"> </w:t>
      </w:r>
      <w:r w:rsidRPr="00ED629B">
        <w:rPr>
          <w:rFonts w:ascii="Arial" w:hAnsi="Arial" w:cs="Arial"/>
          <w:sz w:val="22"/>
          <w:szCs w:val="22"/>
        </w:rPr>
        <w:tab/>
      </w:r>
      <w:r w:rsidRPr="00ED629B">
        <w:rPr>
          <w:rFonts w:ascii="Arial" w:hAnsi="Arial" w:cs="Arial"/>
          <w:sz w:val="22"/>
          <w:szCs w:val="22"/>
        </w:rPr>
        <w:tab/>
        <w:t>jegyző</w:t>
      </w:r>
    </w:p>
    <w:p w:rsidR="006B57A9" w:rsidRPr="00ED629B" w:rsidRDefault="006B57A9" w:rsidP="006B57A9">
      <w:pPr>
        <w:jc w:val="center"/>
        <w:rPr>
          <w:rFonts w:ascii="Arial" w:hAnsi="Arial" w:cs="Arial"/>
          <w:color w:val="222222"/>
        </w:rPr>
      </w:pPr>
    </w:p>
    <w:p w:rsidR="006B57A9" w:rsidRPr="00ED629B" w:rsidRDefault="006B57A9" w:rsidP="006B57A9">
      <w:pPr>
        <w:tabs>
          <w:tab w:val="left" w:pos="5040"/>
        </w:tabs>
      </w:pPr>
    </w:p>
    <w:p w:rsidR="006B57A9" w:rsidRPr="00ED629B" w:rsidRDefault="006B57A9" w:rsidP="006B57A9">
      <w:pPr>
        <w:rPr>
          <w:rFonts w:ascii="Arial" w:hAnsi="Arial" w:cs="Arial"/>
        </w:rPr>
      </w:pPr>
    </w:p>
    <w:p w:rsidR="006B57A9" w:rsidRPr="00ED629B" w:rsidRDefault="006B57A9" w:rsidP="006B57A9">
      <w:pPr>
        <w:rPr>
          <w:rFonts w:ascii="Arial" w:hAnsi="Arial" w:cs="Arial"/>
        </w:rPr>
      </w:pPr>
    </w:p>
    <w:p w:rsidR="006B57A9" w:rsidRPr="00ED629B" w:rsidRDefault="006B57A9" w:rsidP="006B57A9">
      <w:pPr>
        <w:rPr>
          <w:rFonts w:ascii="Arial" w:hAnsi="Arial" w:cs="Arial"/>
        </w:rPr>
      </w:pPr>
    </w:p>
    <w:p w:rsidR="006B57A9" w:rsidRPr="00ED629B" w:rsidRDefault="006B57A9" w:rsidP="006B57A9">
      <w:pPr>
        <w:rPr>
          <w:rFonts w:ascii="Arial" w:hAnsi="Arial" w:cs="Arial"/>
        </w:rPr>
      </w:pPr>
    </w:p>
    <w:p w:rsidR="00C2417B" w:rsidRDefault="00C35EFE"/>
    <w:sectPr w:rsidR="00C2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A9"/>
    <w:rsid w:val="00395EC1"/>
    <w:rsid w:val="00501B53"/>
    <w:rsid w:val="006B57A9"/>
    <w:rsid w:val="00952A93"/>
    <w:rsid w:val="00C35EFE"/>
    <w:rsid w:val="00C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060B0-6821-40AB-BCEB-C7BE684D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Sümeghy Veronika</cp:lastModifiedBy>
  <cp:revision>2</cp:revision>
  <dcterms:created xsi:type="dcterms:W3CDTF">2015-10-02T08:21:00Z</dcterms:created>
  <dcterms:modified xsi:type="dcterms:W3CDTF">2015-10-02T08:21:00Z</dcterms:modified>
</cp:coreProperties>
</file>