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EA" w:rsidRPr="000470C3" w:rsidRDefault="002F07EA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/>
          <w:b/>
          <w:sz w:val="22"/>
          <w:szCs w:val="22"/>
        </w:rPr>
      </w:pPr>
      <w:r w:rsidRPr="002F07EA">
        <w:rPr>
          <w:rFonts w:ascii="Arial" w:hAnsi="Arial"/>
          <w:b/>
          <w:sz w:val="22"/>
          <w:szCs w:val="22"/>
        </w:rPr>
        <w:tab/>
      </w:r>
      <w:r w:rsidRPr="002F07E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Az előterjesztést megtárgyalta</w:t>
      </w:r>
      <w:r>
        <w:rPr>
          <w:rFonts w:ascii="Arial" w:hAnsi="Arial"/>
          <w:b/>
          <w:sz w:val="22"/>
          <w:szCs w:val="22"/>
        </w:rPr>
        <w:t xml:space="preserve">: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F07EA" w:rsidRDefault="002F07EA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Gazdasági és Városstratégiai Bizottság</w:t>
      </w:r>
    </w:p>
    <w:p w:rsidR="002F07EA" w:rsidRDefault="002F07EA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14DA" w:rsidRDefault="002C14DA" w:rsidP="002C14DA">
      <w:pPr>
        <w:tabs>
          <w:tab w:val="center" w:pos="1843"/>
          <w:tab w:val="left" w:pos="4860"/>
          <w:tab w:val="left" w:pos="5040"/>
          <w:tab w:val="center" w:pos="7020"/>
          <w:tab w:val="right" w:pos="9072"/>
          <w:tab w:val="right" w:pos="96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Jogi és Társadalmi Kapcsolatok Bizottsága</w:t>
      </w:r>
      <w:r>
        <w:rPr>
          <w:rFonts w:ascii="Arial" w:hAnsi="Arial" w:cs="Arial"/>
          <w:sz w:val="22"/>
          <w:szCs w:val="22"/>
        </w:rPr>
        <w:tab/>
      </w:r>
    </w:p>
    <w:p w:rsidR="00CE3EA6" w:rsidRDefault="00CE3EA6" w:rsidP="002C14DA">
      <w:pPr>
        <w:tabs>
          <w:tab w:val="center" w:pos="1843"/>
          <w:tab w:val="left" w:pos="4860"/>
          <w:tab w:val="left" w:pos="5040"/>
          <w:tab w:val="center" w:pos="7020"/>
          <w:tab w:val="right" w:pos="9072"/>
          <w:tab w:val="right" w:pos="9638"/>
        </w:tabs>
        <w:jc w:val="both"/>
        <w:rPr>
          <w:rFonts w:ascii="Arial" w:hAnsi="Arial" w:cs="Arial"/>
          <w:sz w:val="22"/>
          <w:szCs w:val="22"/>
        </w:rPr>
      </w:pPr>
    </w:p>
    <w:p w:rsidR="002C14DA" w:rsidRPr="002F267C" w:rsidRDefault="00CE3EA6" w:rsidP="002F07EA">
      <w:pPr>
        <w:tabs>
          <w:tab w:val="center" w:pos="1843"/>
          <w:tab w:val="left" w:pos="4860"/>
          <w:tab w:val="left" w:pos="5040"/>
          <w:tab w:val="center" w:pos="702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Oktatási és Szociális Bizottság</w:t>
      </w:r>
    </w:p>
    <w:p w:rsidR="002F07EA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sz w:val="22"/>
          <w:szCs w:val="22"/>
          <w:u w:val="single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ind w:left="4860"/>
        <w:rPr>
          <w:rFonts w:ascii="Arial" w:hAnsi="Arial"/>
          <w:b/>
          <w:i/>
          <w:sz w:val="22"/>
          <w:szCs w:val="22"/>
          <w:u w:val="single"/>
        </w:rPr>
      </w:pPr>
      <w:r w:rsidRPr="007F54EC">
        <w:rPr>
          <w:rFonts w:ascii="Arial" w:hAnsi="Arial"/>
          <w:b/>
          <w:i/>
          <w:sz w:val="22"/>
          <w:szCs w:val="22"/>
          <w:u w:val="single"/>
        </w:rPr>
        <w:t xml:space="preserve">A határozati javaslatot törvényességi </w:t>
      </w: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b/>
          <w:i/>
          <w:sz w:val="22"/>
          <w:szCs w:val="22"/>
        </w:rPr>
      </w:pPr>
      <w:r w:rsidRPr="007F54EC">
        <w:rPr>
          <w:rFonts w:ascii="Arial" w:hAnsi="Arial"/>
          <w:b/>
          <w:i/>
          <w:sz w:val="22"/>
          <w:szCs w:val="22"/>
        </w:rPr>
        <w:t xml:space="preserve">                                                                                </w:t>
      </w:r>
      <w:proofErr w:type="gramStart"/>
      <w:r w:rsidRPr="007F54EC">
        <w:rPr>
          <w:rFonts w:ascii="Arial" w:hAnsi="Arial"/>
          <w:b/>
          <w:i/>
          <w:sz w:val="22"/>
          <w:szCs w:val="22"/>
          <w:u w:val="single"/>
        </w:rPr>
        <w:t>szempontból</w:t>
      </w:r>
      <w:proofErr w:type="gramEnd"/>
      <w:r w:rsidRPr="007F54EC">
        <w:rPr>
          <w:rFonts w:ascii="Arial" w:hAnsi="Arial"/>
          <w:b/>
          <w:i/>
          <w:sz w:val="22"/>
          <w:szCs w:val="22"/>
          <w:u w:val="single"/>
        </w:rPr>
        <w:t xml:space="preserve"> megvizsgáltam:</w:t>
      </w:r>
      <w:r w:rsidRPr="007F54EC">
        <w:rPr>
          <w:rFonts w:ascii="Arial" w:hAnsi="Arial"/>
          <w:b/>
          <w:i/>
          <w:sz w:val="22"/>
          <w:szCs w:val="22"/>
        </w:rPr>
        <w:t xml:space="preserve"> </w:t>
      </w: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left" w:pos="4860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</w:p>
    <w:p w:rsidR="002F07EA" w:rsidRPr="007F54EC" w:rsidRDefault="002F07EA" w:rsidP="002F07EA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i/>
          <w:sz w:val="22"/>
          <w:szCs w:val="22"/>
        </w:rPr>
      </w:pPr>
      <w:r w:rsidRPr="007F54EC">
        <w:rPr>
          <w:rFonts w:ascii="Arial" w:hAnsi="Arial"/>
          <w:i/>
          <w:sz w:val="22"/>
          <w:szCs w:val="22"/>
        </w:rPr>
        <w:tab/>
        <w:t xml:space="preserve">                                                                     </w:t>
      </w:r>
      <w:r>
        <w:rPr>
          <w:rFonts w:ascii="Arial" w:hAnsi="Arial"/>
          <w:i/>
          <w:sz w:val="22"/>
          <w:szCs w:val="22"/>
        </w:rPr>
        <w:t xml:space="preserve">                      </w:t>
      </w:r>
      <w:r w:rsidRPr="007F54EC">
        <w:rPr>
          <w:rFonts w:ascii="Arial" w:hAnsi="Arial"/>
          <w:i/>
          <w:sz w:val="22"/>
          <w:szCs w:val="22"/>
        </w:rPr>
        <w:t xml:space="preserve"> /: Dr. Károlyi </w:t>
      </w:r>
      <w:proofErr w:type="gramStart"/>
      <w:r w:rsidRPr="007F54EC">
        <w:rPr>
          <w:rFonts w:ascii="Arial" w:hAnsi="Arial"/>
          <w:i/>
          <w:sz w:val="22"/>
          <w:szCs w:val="22"/>
        </w:rPr>
        <w:t>Ákos :</w:t>
      </w:r>
      <w:proofErr w:type="gramEnd"/>
      <w:r w:rsidRPr="007F54EC">
        <w:rPr>
          <w:rFonts w:ascii="Arial" w:hAnsi="Arial"/>
          <w:i/>
          <w:sz w:val="22"/>
          <w:szCs w:val="22"/>
        </w:rPr>
        <w:t xml:space="preserve">/        </w:t>
      </w:r>
    </w:p>
    <w:p w:rsidR="002F07EA" w:rsidRPr="007F54EC" w:rsidRDefault="002F07EA" w:rsidP="002F07E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i/>
          <w:sz w:val="22"/>
          <w:szCs w:val="22"/>
        </w:rPr>
      </w:pPr>
      <w:r w:rsidRPr="007F54EC">
        <w:rPr>
          <w:rFonts w:ascii="Arial" w:hAnsi="Arial"/>
          <w:i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" w:hAnsi="Arial"/>
          <w:i/>
          <w:sz w:val="22"/>
          <w:szCs w:val="22"/>
        </w:rPr>
        <w:t xml:space="preserve">     </w:t>
      </w:r>
      <w:r w:rsidRPr="007F54EC">
        <w:rPr>
          <w:rFonts w:ascii="Arial" w:hAnsi="Arial"/>
          <w:i/>
          <w:sz w:val="22"/>
          <w:szCs w:val="22"/>
        </w:rPr>
        <w:t xml:space="preserve"> </w:t>
      </w:r>
      <w:proofErr w:type="gramStart"/>
      <w:r w:rsidRPr="007F54EC">
        <w:rPr>
          <w:rFonts w:ascii="Arial" w:hAnsi="Arial"/>
          <w:i/>
          <w:sz w:val="22"/>
          <w:szCs w:val="22"/>
        </w:rPr>
        <w:t>jegyző</w:t>
      </w:r>
      <w:proofErr w:type="gramEnd"/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 xml:space="preserve">Szombathely Megyei Jogú Város Közgyűlésének 2015. </w:t>
      </w:r>
      <w:r w:rsidR="00094324">
        <w:rPr>
          <w:rFonts w:ascii="Arial" w:hAnsi="Arial" w:cs="Arial"/>
          <w:b/>
        </w:rPr>
        <w:t>szeptember 16</w:t>
      </w:r>
      <w:r w:rsidRPr="007807AC">
        <w:rPr>
          <w:rFonts w:ascii="Arial" w:hAnsi="Arial" w:cs="Arial"/>
          <w:b/>
        </w:rPr>
        <w:t>-i ülésére</w:t>
      </w:r>
    </w:p>
    <w:p w:rsidR="00033A67" w:rsidRPr="00033A67" w:rsidRDefault="002719BB" w:rsidP="00033A6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="00B919E1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Savaria REHAB-TEAM</w:t>
      </w:r>
      <w:r w:rsidR="00033A67" w:rsidRPr="00033A67">
        <w:rPr>
          <w:rFonts w:ascii="Arial" w:hAnsi="Arial" w:cs="Arial"/>
          <w:b/>
        </w:rPr>
        <w:t xml:space="preserve"> Szociális Szolgáltató</w:t>
      </w:r>
      <w:r w:rsidR="002C14DA">
        <w:rPr>
          <w:rFonts w:ascii="Arial" w:hAnsi="Arial" w:cs="Arial"/>
          <w:b/>
        </w:rPr>
        <w:t xml:space="preserve"> és Foglalkoztatási Közhasznú Nonprofit K</w:t>
      </w:r>
      <w:r w:rsidR="00033A67" w:rsidRPr="00033A67">
        <w:rPr>
          <w:rFonts w:ascii="Arial" w:hAnsi="Arial" w:cs="Arial"/>
          <w:b/>
        </w:rPr>
        <w:t>ft. és a Regionális Szociális Forrásközpont Közhasznú No</w:t>
      </w:r>
      <w:r w:rsidR="00033A67">
        <w:rPr>
          <w:rFonts w:ascii="Arial" w:hAnsi="Arial" w:cs="Arial"/>
          <w:b/>
        </w:rPr>
        <w:t>n</w:t>
      </w:r>
      <w:r w:rsidR="00E540A4">
        <w:rPr>
          <w:rFonts w:ascii="Arial" w:hAnsi="Arial" w:cs="Arial"/>
          <w:b/>
        </w:rPr>
        <w:t>profit Kft. egyesülési tervének megtárgyalására</w:t>
      </w:r>
    </w:p>
    <w:p w:rsidR="00710010" w:rsidRPr="00A7681F" w:rsidRDefault="00710010" w:rsidP="00A7681F">
      <w:pPr>
        <w:jc w:val="center"/>
        <w:rPr>
          <w:rFonts w:ascii="Arial" w:hAnsi="Arial" w:cs="Arial"/>
          <w:b/>
          <w:bCs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853069" w:rsidRPr="00853069" w:rsidRDefault="00853069" w:rsidP="00853069">
      <w:pPr>
        <w:jc w:val="both"/>
        <w:rPr>
          <w:rFonts w:ascii="Arial" w:hAnsi="Arial" w:cs="Arial"/>
        </w:rPr>
      </w:pPr>
      <w:r w:rsidRPr="00853069">
        <w:rPr>
          <w:rFonts w:ascii="Arial" w:hAnsi="Arial" w:cs="Arial"/>
        </w:rPr>
        <w:t>A Közgyűlés</w:t>
      </w:r>
      <w:r w:rsidR="008F2038">
        <w:rPr>
          <w:rFonts w:ascii="Arial" w:hAnsi="Arial" w:cs="Arial"/>
        </w:rPr>
        <w:t xml:space="preserve"> a 248/2015. (VI.18.) Kgy. </w:t>
      </w:r>
      <w:proofErr w:type="gramStart"/>
      <w:r w:rsidR="008F2038">
        <w:rPr>
          <w:rFonts w:ascii="Arial" w:hAnsi="Arial" w:cs="Arial"/>
        </w:rPr>
        <w:t>sz.</w:t>
      </w:r>
      <w:proofErr w:type="gramEnd"/>
      <w:r w:rsidR="008F2038">
        <w:rPr>
          <w:rFonts w:ascii="Arial" w:hAnsi="Arial" w:cs="Arial"/>
        </w:rPr>
        <w:t xml:space="preserve"> határozatában úgy döntött</w:t>
      </w:r>
      <w:r w:rsidRPr="00853069">
        <w:rPr>
          <w:rFonts w:ascii="Arial" w:hAnsi="Arial" w:cs="Arial"/>
        </w:rPr>
        <w:t>, hogy a Savaria REHAB-TEAM Szociális Szolgáltató és Foglalkoztatási Közhasznú Nonprofit Kft.</w:t>
      </w:r>
      <w:r w:rsidR="008F2038">
        <w:rPr>
          <w:rFonts w:ascii="Arial" w:hAnsi="Arial" w:cs="Arial"/>
        </w:rPr>
        <w:t xml:space="preserve"> és </w:t>
      </w:r>
      <w:r w:rsidR="008F2038" w:rsidRPr="00853069">
        <w:rPr>
          <w:rFonts w:ascii="Arial" w:hAnsi="Arial" w:cs="Arial"/>
        </w:rPr>
        <w:t>a Regionális Szociális Forrásközpont Közhasznú Nonprofit Kft.</w:t>
      </w:r>
      <w:r w:rsidRPr="00853069">
        <w:rPr>
          <w:rFonts w:ascii="Arial" w:hAnsi="Arial" w:cs="Arial"/>
        </w:rPr>
        <w:t xml:space="preserve"> a Ptk. 3:44. § (1) bekezdése alapján 2016. január 1. napjával egyesüljön olyan módon, hogy előbbi gazdasági társaság az utóbbi </w:t>
      </w:r>
      <w:r w:rsidR="000472D2">
        <w:rPr>
          <w:rFonts w:ascii="Arial" w:hAnsi="Arial" w:cs="Arial"/>
        </w:rPr>
        <w:t>gazdasági társaságba be</w:t>
      </w:r>
      <w:r w:rsidRPr="00853069">
        <w:rPr>
          <w:rFonts w:ascii="Arial" w:hAnsi="Arial" w:cs="Arial"/>
        </w:rPr>
        <w:t xml:space="preserve">olvad. </w:t>
      </w:r>
      <w:r w:rsidR="00D4724B">
        <w:rPr>
          <w:rFonts w:ascii="Arial" w:hAnsi="Arial" w:cs="Arial"/>
        </w:rPr>
        <w:t>A Közgyűlés felkérte továbbá</w:t>
      </w:r>
      <w:r w:rsidRPr="00853069">
        <w:rPr>
          <w:rFonts w:ascii="Arial" w:hAnsi="Arial" w:cs="Arial"/>
        </w:rPr>
        <w:t xml:space="preserve"> az egyesülésben részt vevő gazdasági társaságok ügyvezetőit, hogy a Ptk. 3:44. § (2) bekezdésében meghatározott közös egyesülési tervet a Közgyűlés szeptemberi ülésére készítsék el.</w:t>
      </w:r>
      <w:r w:rsidR="00E00BAF">
        <w:rPr>
          <w:rFonts w:ascii="Arial" w:hAnsi="Arial" w:cs="Arial"/>
        </w:rPr>
        <w:t xml:space="preserve"> A Közgyűlés egyetértett azzal, hogy a LOGO Ifjúsági Iroda 2016. január 1. napjától az AGORA Szombathelyi Kulturális Központ keretében működjön. A Közgyűlés felkérte az egyesülésben részt vevő gazdasági társaságok ügyvezetőit, hogy az egyesülési tervet ennek megfelelően készítsék el. A Közgyűlés felkérte a polgármestert, hogy az AGORA Szombathelyi Kulturális Központ alapító okiratának módosítását terjessze a Közgyűlés elé.</w:t>
      </w:r>
    </w:p>
    <w:p w:rsidR="00BC2CB9" w:rsidRDefault="00BC2CB9" w:rsidP="00A7681F">
      <w:pPr>
        <w:jc w:val="both"/>
        <w:rPr>
          <w:rFonts w:ascii="Arial" w:hAnsi="Arial" w:cs="Arial"/>
        </w:rPr>
      </w:pPr>
    </w:p>
    <w:p w:rsidR="00F34C07" w:rsidRDefault="00B21D5E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</w:t>
      </w:r>
      <w:r w:rsidR="004C0AAC">
        <w:rPr>
          <w:rFonts w:ascii="Arial" w:hAnsi="Arial" w:cs="Arial"/>
        </w:rPr>
        <w:t xml:space="preserve"> hogy a gazdasági társaságok egyesülésének következő lépése a Ptk. 3:44. § (1) bekezdése alapján készített közös</w:t>
      </w:r>
      <w:r w:rsidR="00CE5F0A">
        <w:rPr>
          <w:rFonts w:ascii="Arial" w:hAnsi="Arial" w:cs="Arial"/>
        </w:rPr>
        <w:t xml:space="preserve"> egyesülési tervről való döntés. Az</w:t>
      </w:r>
      <w:r w:rsidR="00EE7220">
        <w:rPr>
          <w:rFonts w:ascii="Arial" w:hAnsi="Arial" w:cs="Arial"/>
        </w:rPr>
        <w:t xml:space="preserve"> előterjesztés mellékletét képező</w:t>
      </w:r>
      <w:r w:rsidR="00CE5F0A">
        <w:rPr>
          <w:rFonts w:ascii="Arial" w:hAnsi="Arial" w:cs="Arial"/>
        </w:rPr>
        <w:t xml:space="preserve"> egyesülési terv</w:t>
      </w:r>
      <w:r w:rsidR="00C4166B">
        <w:rPr>
          <w:rFonts w:ascii="Arial" w:hAnsi="Arial" w:cs="Arial"/>
        </w:rPr>
        <w:t xml:space="preserve"> tartalmazza az egyesülési szerződést, az átvevő gazdasági társaság alapító okirat tervezetét,</w:t>
      </w:r>
      <w:r w:rsidR="004C0AAC">
        <w:rPr>
          <w:rFonts w:ascii="Arial" w:hAnsi="Arial" w:cs="Arial"/>
        </w:rPr>
        <w:t xml:space="preserve"> valamennyi részt</w:t>
      </w:r>
      <w:r w:rsidR="00C4166B">
        <w:rPr>
          <w:rFonts w:ascii="Arial" w:hAnsi="Arial" w:cs="Arial"/>
        </w:rPr>
        <w:t xml:space="preserve"> vevő</w:t>
      </w:r>
      <w:r w:rsidR="00CE5F0A">
        <w:rPr>
          <w:rFonts w:ascii="Arial" w:hAnsi="Arial" w:cs="Arial"/>
        </w:rPr>
        <w:t xml:space="preserve"> (beolvadó és átvevő)</w:t>
      </w:r>
      <w:r w:rsidR="004C0AAC">
        <w:rPr>
          <w:rFonts w:ascii="Arial" w:hAnsi="Arial" w:cs="Arial"/>
        </w:rPr>
        <w:t xml:space="preserve"> </w:t>
      </w:r>
      <w:r w:rsidR="004C0AAC" w:rsidRPr="00F34C07">
        <w:rPr>
          <w:rFonts w:ascii="Arial" w:hAnsi="Arial" w:cs="Arial"/>
        </w:rPr>
        <w:t>jogi személy v</w:t>
      </w:r>
      <w:r w:rsidR="004C0AAC">
        <w:rPr>
          <w:rFonts w:ascii="Arial" w:hAnsi="Arial" w:cs="Arial"/>
        </w:rPr>
        <w:t>agyonmérleg-tervezetét</w:t>
      </w:r>
      <w:r w:rsidR="00CE5F0A">
        <w:rPr>
          <w:rFonts w:ascii="Arial" w:hAnsi="Arial" w:cs="Arial"/>
        </w:rPr>
        <w:t xml:space="preserve"> és vagyonleltár-tervezetét</w:t>
      </w:r>
      <w:r w:rsidR="004C0AAC">
        <w:rPr>
          <w:rFonts w:ascii="Arial" w:hAnsi="Arial" w:cs="Arial"/>
        </w:rPr>
        <w:t>,</w:t>
      </w:r>
      <w:r w:rsidR="005B243F">
        <w:rPr>
          <w:rFonts w:ascii="Arial" w:hAnsi="Arial" w:cs="Arial"/>
        </w:rPr>
        <w:t xml:space="preserve"> az egyesülés</w:t>
      </w:r>
      <w:r w:rsidR="00C4166B">
        <w:rPr>
          <w:rFonts w:ascii="Arial" w:hAnsi="Arial" w:cs="Arial"/>
        </w:rPr>
        <w:t xml:space="preserve"> utáni jogi személy</w:t>
      </w:r>
      <w:r w:rsidR="004C0AAC" w:rsidRPr="00F34C07">
        <w:rPr>
          <w:rFonts w:ascii="Arial" w:hAnsi="Arial" w:cs="Arial"/>
        </w:rPr>
        <w:t xml:space="preserve"> </w:t>
      </w:r>
      <w:r w:rsidR="00C4166B">
        <w:rPr>
          <w:rFonts w:ascii="Arial" w:hAnsi="Arial" w:cs="Arial"/>
        </w:rPr>
        <w:t xml:space="preserve">nyitó </w:t>
      </w:r>
      <w:r w:rsidR="004C0AAC" w:rsidRPr="00F34C07">
        <w:rPr>
          <w:rFonts w:ascii="Arial" w:hAnsi="Arial" w:cs="Arial"/>
        </w:rPr>
        <w:t>vagyonmérleg-tervezetét</w:t>
      </w:r>
      <w:r w:rsidR="00C4166B">
        <w:rPr>
          <w:rFonts w:ascii="Arial" w:hAnsi="Arial" w:cs="Arial"/>
        </w:rPr>
        <w:t xml:space="preserve"> és vagyonleltár-tervezetét.</w:t>
      </w:r>
    </w:p>
    <w:p w:rsidR="0019601A" w:rsidRDefault="0019601A" w:rsidP="001960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Közgyűlésnek döntenie kell továbbá arról,</w:t>
      </w:r>
      <w:r w:rsidR="00BD73D2">
        <w:rPr>
          <w:rFonts w:ascii="Arial" w:hAnsi="Arial" w:cs="Arial"/>
        </w:rPr>
        <w:t xml:space="preserve"> hogy a beolvadás időpontja, illetve a vagyonmérleg készítésének fordulónapja 2015. december 31.</w:t>
      </w:r>
      <w:r w:rsidR="00862398">
        <w:rPr>
          <w:rFonts w:ascii="Arial" w:hAnsi="Arial" w:cs="Arial"/>
        </w:rPr>
        <w:t xml:space="preserve"> napja.</w:t>
      </w:r>
      <w:r w:rsidR="00BD73D2">
        <w:rPr>
          <w:rFonts w:ascii="Arial" w:hAnsi="Arial" w:cs="Arial"/>
        </w:rPr>
        <w:t xml:space="preserve"> </w:t>
      </w:r>
    </w:p>
    <w:p w:rsidR="00F34C07" w:rsidRDefault="00F34C07" w:rsidP="00A7681F">
      <w:pPr>
        <w:jc w:val="both"/>
        <w:rPr>
          <w:rFonts w:ascii="Arial" w:hAnsi="Arial" w:cs="Arial"/>
        </w:rPr>
      </w:pPr>
    </w:p>
    <w:p w:rsidR="000109A7" w:rsidRDefault="009C038B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C038B">
        <w:rPr>
          <w:rFonts w:ascii="Arial" w:hAnsi="Arial" w:cs="Arial"/>
        </w:rPr>
        <w:t xml:space="preserve"> Ptk. 3:44. § (1) </w:t>
      </w:r>
      <w:r w:rsidR="006E1D8F">
        <w:rPr>
          <w:rFonts w:ascii="Arial" w:hAnsi="Arial" w:cs="Arial"/>
        </w:rPr>
        <w:t xml:space="preserve">bekezdése alapján a beolvadásnál a beolvadó jogi személy megszűnik, általános </w:t>
      </w:r>
      <w:r w:rsidR="004035C7">
        <w:rPr>
          <w:rFonts w:ascii="Arial" w:hAnsi="Arial" w:cs="Arial"/>
        </w:rPr>
        <w:t>jogutódja az átvevő gazdasági társaság lesz</w:t>
      </w:r>
      <w:r w:rsidR="002B5D57">
        <w:rPr>
          <w:rFonts w:ascii="Arial" w:hAnsi="Arial" w:cs="Arial"/>
        </w:rPr>
        <w:t>.</w:t>
      </w:r>
      <w:r w:rsidR="003D0034">
        <w:rPr>
          <w:rFonts w:ascii="Arial" w:hAnsi="Arial" w:cs="Arial"/>
        </w:rPr>
        <w:t xml:space="preserve"> Tehát</w:t>
      </w:r>
      <w:r w:rsidR="006E1D8F">
        <w:rPr>
          <w:rFonts w:ascii="Arial" w:hAnsi="Arial" w:cs="Arial"/>
        </w:rPr>
        <w:t xml:space="preserve"> </w:t>
      </w:r>
      <w:r w:rsidR="003D0034">
        <w:rPr>
          <w:rFonts w:ascii="Arial" w:hAnsi="Arial" w:cs="Arial"/>
        </w:rPr>
        <w:t>a</w:t>
      </w:r>
      <w:r w:rsidR="000E0435" w:rsidRPr="00F34C07">
        <w:rPr>
          <w:rFonts w:ascii="Arial" w:hAnsi="Arial" w:cs="Arial"/>
        </w:rPr>
        <w:t>z egyes</w:t>
      </w:r>
      <w:r w:rsidR="00182CE4">
        <w:rPr>
          <w:rFonts w:ascii="Arial" w:hAnsi="Arial" w:cs="Arial"/>
        </w:rPr>
        <w:t>ülés eredményeként 2015</w:t>
      </w:r>
      <w:r w:rsidR="009818BA" w:rsidRPr="00F34C07">
        <w:rPr>
          <w:rFonts w:ascii="Arial" w:hAnsi="Arial" w:cs="Arial"/>
        </w:rPr>
        <w:t>. január</w:t>
      </w:r>
      <w:r w:rsidR="00945A9B" w:rsidRPr="00F34C07">
        <w:rPr>
          <w:rFonts w:ascii="Arial" w:hAnsi="Arial" w:cs="Arial"/>
        </w:rPr>
        <w:t xml:space="preserve"> </w:t>
      </w:r>
      <w:r w:rsidR="00182CE4">
        <w:rPr>
          <w:rFonts w:ascii="Arial" w:hAnsi="Arial" w:cs="Arial"/>
        </w:rPr>
        <w:t>31. napjával</w:t>
      </w:r>
      <w:r w:rsidR="00945A9B" w:rsidRPr="00F34C07">
        <w:rPr>
          <w:rFonts w:ascii="Arial" w:hAnsi="Arial" w:cs="Arial"/>
        </w:rPr>
        <w:t xml:space="preserve"> </w:t>
      </w:r>
      <w:r w:rsidR="00037C20">
        <w:rPr>
          <w:rFonts w:ascii="Arial" w:hAnsi="Arial" w:cs="Arial"/>
        </w:rPr>
        <w:t xml:space="preserve">a </w:t>
      </w:r>
      <w:r w:rsidR="000E0435" w:rsidRPr="00F34C07">
        <w:rPr>
          <w:rFonts w:ascii="Arial" w:hAnsi="Arial" w:cs="Arial"/>
        </w:rPr>
        <w:t>Savaria REHAB-TEAM Szociális</w:t>
      </w:r>
      <w:r w:rsidR="0093648E" w:rsidRPr="00F34C07">
        <w:rPr>
          <w:rFonts w:ascii="Arial" w:hAnsi="Arial" w:cs="Arial"/>
        </w:rPr>
        <w:t xml:space="preserve"> Szolgáltató és Foglalkoztatási</w:t>
      </w:r>
      <w:r w:rsidR="000E0435" w:rsidRPr="00F34C07">
        <w:rPr>
          <w:rFonts w:ascii="Arial" w:hAnsi="Arial" w:cs="Arial"/>
        </w:rPr>
        <w:t xml:space="preserve"> Közhasznú Nonprofit Kft</w:t>
      </w:r>
      <w:r w:rsidR="00945A9B" w:rsidRPr="00F34C07">
        <w:rPr>
          <w:rFonts w:ascii="Arial" w:hAnsi="Arial" w:cs="Arial"/>
        </w:rPr>
        <w:t>.</w:t>
      </w:r>
      <w:r w:rsidR="0057206C">
        <w:rPr>
          <w:rFonts w:ascii="Arial" w:hAnsi="Arial" w:cs="Arial"/>
        </w:rPr>
        <w:t xml:space="preserve"> megszűnik, általános jogutódja</w:t>
      </w:r>
      <w:r w:rsidR="00037C20">
        <w:rPr>
          <w:rFonts w:ascii="Arial" w:hAnsi="Arial" w:cs="Arial"/>
        </w:rPr>
        <w:t xml:space="preserve"> a </w:t>
      </w:r>
      <w:r w:rsidR="00037C20" w:rsidRPr="00853069">
        <w:rPr>
          <w:rFonts w:ascii="Arial" w:hAnsi="Arial" w:cs="Arial"/>
        </w:rPr>
        <w:t>Regionális Szociális Forrásközpont Közhasznú Nonprofit Kft</w:t>
      </w:r>
      <w:r w:rsidR="00037C20">
        <w:rPr>
          <w:rFonts w:ascii="Arial" w:hAnsi="Arial" w:cs="Arial"/>
        </w:rPr>
        <w:t>.</w:t>
      </w:r>
    </w:p>
    <w:p w:rsidR="00887F50" w:rsidRDefault="00045674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beolvadó gazdasági társaság ügyvezetőjének munkaviszonya, továbbá a felügyelőbizottsági tagok megbízási jogviszonya 2015. december 31. napjával megszűnik, a beolvadó társaságnál 2015. december 31. napján munkaviszonnyal rendelkező munkavállalók</w:t>
      </w:r>
      <w:r w:rsidR="00F552EC">
        <w:rPr>
          <w:rFonts w:ascii="Arial" w:hAnsi="Arial" w:cs="Arial"/>
        </w:rPr>
        <w:t xml:space="preserve"> 2016. január 1. napjától</w:t>
      </w:r>
      <w:r>
        <w:rPr>
          <w:rFonts w:ascii="Arial" w:hAnsi="Arial" w:cs="Arial"/>
        </w:rPr>
        <w:t xml:space="preserve"> munkáltatói jogutódlással átkerülnek a jogutód gazdasági társ</w:t>
      </w:r>
      <w:r w:rsidR="00F552EC">
        <w:rPr>
          <w:rFonts w:ascii="Arial" w:hAnsi="Arial" w:cs="Arial"/>
        </w:rPr>
        <w:t>aságba.</w:t>
      </w:r>
      <w:r w:rsidR="00357A39">
        <w:rPr>
          <w:rFonts w:ascii="Arial" w:hAnsi="Arial" w:cs="Arial"/>
        </w:rPr>
        <w:t xml:space="preserve"> </w:t>
      </w:r>
    </w:p>
    <w:p w:rsidR="00925430" w:rsidRDefault="00925430" w:rsidP="00A7681F">
      <w:pPr>
        <w:jc w:val="both"/>
        <w:rPr>
          <w:rFonts w:ascii="Arial" w:hAnsi="Arial" w:cs="Arial"/>
        </w:rPr>
      </w:pPr>
    </w:p>
    <w:p w:rsidR="001F4E17" w:rsidRDefault="001F4E17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átvevő cég ügyvezetője és felügyelőbizottsági tagjainak köre az egyesülést követően változatlan összetétellel működik tovább, </w:t>
      </w:r>
      <w:r w:rsidR="0015550F">
        <w:rPr>
          <w:rFonts w:ascii="Arial" w:hAnsi="Arial" w:cs="Arial"/>
        </w:rPr>
        <w:t>a beolvadó cég ügyvezetője 2015. december 31. napjával nyugdíjba vonul. A</w:t>
      </w:r>
      <w:r>
        <w:rPr>
          <w:rFonts w:ascii="Arial" w:hAnsi="Arial" w:cs="Arial"/>
        </w:rPr>
        <w:t xml:space="preserve"> személyi kérdé</w:t>
      </w:r>
      <w:r w:rsidR="00DD5A6E">
        <w:rPr>
          <w:rFonts w:ascii="Arial" w:hAnsi="Arial" w:cs="Arial"/>
        </w:rPr>
        <w:t xml:space="preserve">sek </w:t>
      </w:r>
      <w:r w:rsidR="0015550F">
        <w:rPr>
          <w:rFonts w:ascii="Arial" w:hAnsi="Arial" w:cs="Arial"/>
        </w:rPr>
        <w:t xml:space="preserve">– amennyiben módosítási igény nincs – a beolvadás tekintetében </w:t>
      </w:r>
      <w:r w:rsidR="00DD5A6E">
        <w:rPr>
          <w:rFonts w:ascii="Arial" w:hAnsi="Arial" w:cs="Arial"/>
        </w:rPr>
        <w:t>nem igényelnek tulajdonosi döntést.</w:t>
      </w:r>
      <w:r w:rsidR="0015550F">
        <w:rPr>
          <w:rFonts w:ascii="Arial" w:hAnsi="Arial" w:cs="Arial"/>
        </w:rPr>
        <w:t xml:space="preserve"> </w:t>
      </w:r>
    </w:p>
    <w:p w:rsidR="001F4E17" w:rsidRDefault="001F4E17" w:rsidP="00A7681F">
      <w:pPr>
        <w:jc w:val="both"/>
        <w:rPr>
          <w:rFonts w:ascii="Arial" w:hAnsi="Arial" w:cs="Arial"/>
          <w:highlight w:val="yellow"/>
        </w:rPr>
      </w:pPr>
    </w:p>
    <w:p w:rsidR="00B7157A" w:rsidRDefault="00B7157A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 hogy a T</w:t>
      </w:r>
      <w:r w:rsidR="00925430">
        <w:rPr>
          <w:rFonts w:ascii="Arial" w:hAnsi="Arial" w:cs="Arial"/>
        </w:rPr>
        <w:t>isztelt Közgyűlés az átvevő</w:t>
      </w:r>
      <w:r>
        <w:rPr>
          <w:rFonts w:ascii="Arial" w:hAnsi="Arial" w:cs="Arial"/>
        </w:rPr>
        <w:t xml:space="preserve"> </w:t>
      </w:r>
      <w:r w:rsidR="00925430">
        <w:rPr>
          <w:rFonts w:ascii="Arial" w:hAnsi="Arial" w:cs="Arial"/>
        </w:rPr>
        <w:t>gazdasági társaság</w:t>
      </w:r>
      <w:r w:rsidR="00B85BBE">
        <w:rPr>
          <w:rFonts w:ascii="Arial" w:hAnsi="Arial" w:cs="Arial"/>
        </w:rPr>
        <w:t xml:space="preserve"> ügyvezet</w:t>
      </w:r>
      <w:r w:rsidR="00E56FA4">
        <w:rPr>
          <w:rFonts w:ascii="Arial" w:hAnsi="Arial" w:cs="Arial"/>
        </w:rPr>
        <w:t>ő</w:t>
      </w:r>
      <w:r w:rsidR="00925430">
        <w:rPr>
          <w:rFonts w:ascii="Arial" w:hAnsi="Arial" w:cs="Arial"/>
        </w:rPr>
        <w:t>jét</w:t>
      </w:r>
      <w:r>
        <w:rPr>
          <w:rFonts w:ascii="Arial" w:hAnsi="Arial" w:cs="Arial"/>
        </w:rPr>
        <w:t xml:space="preserve"> kérje fel, hogy a</w:t>
      </w:r>
      <w:r w:rsidR="00925430">
        <w:rPr>
          <w:rFonts w:ascii="Arial" w:hAnsi="Arial" w:cs="Arial"/>
        </w:rPr>
        <w:t xml:space="preserve"> munka törvénykönyvéről szóló 2012. évi I. törvény 46. § (4) bekezdésében előírt, a munkavállalók felé fennálló, továbbá az </w:t>
      </w:r>
      <w:r>
        <w:rPr>
          <w:rFonts w:ascii="Arial" w:hAnsi="Arial" w:cs="Arial"/>
        </w:rPr>
        <w:t>üzemi tanács felé fennálló tájékoztatási kötelezett</w:t>
      </w:r>
      <w:r w:rsidR="00925430">
        <w:rPr>
          <w:rFonts w:ascii="Arial" w:hAnsi="Arial" w:cs="Arial"/>
        </w:rPr>
        <w:t>ségének tegyen</w:t>
      </w:r>
      <w:r>
        <w:rPr>
          <w:rFonts w:ascii="Arial" w:hAnsi="Arial" w:cs="Arial"/>
        </w:rPr>
        <w:t xml:space="preserve"> eleget.</w:t>
      </w:r>
    </w:p>
    <w:p w:rsidR="00996E2E" w:rsidRDefault="00996E2E" w:rsidP="00A7681F">
      <w:pPr>
        <w:jc w:val="both"/>
        <w:rPr>
          <w:rFonts w:ascii="Arial" w:hAnsi="Arial" w:cs="Arial"/>
        </w:rPr>
      </w:pPr>
    </w:p>
    <w:p w:rsidR="0016638C" w:rsidRDefault="00996E2E" w:rsidP="00A7681F">
      <w:pPr>
        <w:jc w:val="both"/>
        <w:rPr>
          <w:rFonts w:ascii="Arial" w:hAnsi="Arial" w:cs="Arial"/>
        </w:rPr>
      </w:pPr>
      <w:r w:rsidRPr="0016638C">
        <w:rPr>
          <w:rFonts w:ascii="Arial" w:hAnsi="Arial" w:cs="Arial"/>
        </w:rPr>
        <w:t>Mind a beolvadó, mind az átvevő gazdasági társaságban a könyvvizsgálati feladatokat a KÖSZ Kft., név szerint Kövesdi Anita könyvvizsgáló látja el, előbbiben havi 110.000,- Ft + ÁFA, utóbbiban 50.000,- Ft + ÁFA díjazásért. Tekintettel arra, hogy a beolvadó gazdasági társaságban a könyvvizsgáló megbízása megszűnik, dönteni</w:t>
      </w:r>
      <w:r w:rsidR="006A1531" w:rsidRPr="0016638C">
        <w:rPr>
          <w:rFonts w:ascii="Arial" w:hAnsi="Arial" w:cs="Arial"/>
        </w:rPr>
        <w:t xml:space="preserve"> szükséges</w:t>
      </w:r>
      <w:r w:rsidRPr="0016638C">
        <w:rPr>
          <w:rFonts w:ascii="Arial" w:hAnsi="Arial" w:cs="Arial"/>
        </w:rPr>
        <w:t xml:space="preserve"> a könyvvizsgáló díjazásáról az </w:t>
      </w:r>
      <w:r w:rsidR="006A1531" w:rsidRPr="0016638C">
        <w:rPr>
          <w:rFonts w:ascii="Arial" w:hAnsi="Arial" w:cs="Arial"/>
        </w:rPr>
        <w:t>átvevő gazdasági társaságban az egyesülést követően, azaz 2016. január 1. napjától.</w:t>
      </w:r>
    </w:p>
    <w:p w:rsidR="00996E2E" w:rsidRDefault="0016638C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a Tisztelt Közgyűlésnek, hogy a könyvvizsgáló megbízási díját az egyesülést kővetően, 2016. január 1. napjától havi 130.000,- Ft + ÁFA összegben</w:t>
      </w:r>
      <w:r w:rsidR="00095B28">
        <w:rPr>
          <w:rFonts w:ascii="Arial" w:hAnsi="Arial" w:cs="Arial"/>
        </w:rPr>
        <w:t xml:space="preserve"> határozza meg.</w:t>
      </w:r>
    </w:p>
    <w:p w:rsidR="00C90611" w:rsidRDefault="00C90611" w:rsidP="00A7681F">
      <w:pPr>
        <w:jc w:val="both"/>
        <w:rPr>
          <w:rFonts w:ascii="Arial" w:hAnsi="Arial" w:cs="Arial"/>
        </w:rPr>
      </w:pPr>
    </w:p>
    <w:p w:rsidR="005B4FF8" w:rsidRDefault="00CE31FC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átvevő</w:t>
      </w:r>
      <w:r w:rsidR="005B4FF8">
        <w:rPr>
          <w:rFonts w:ascii="Arial" w:hAnsi="Arial" w:cs="Arial"/>
        </w:rPr>
        <w:t xml:space="preserve"> gazd</w:t>
      </w:r>
      <w:r>
        <w:rPr>
          <w:rFonts w:ascii="Arial" w:hAnsi="Arial" w:cs="Arial"/>
        </w:rPr>
        <w:t>asági társaság egységes szerkezetbe foglalt, egyesülés utáni alapító okirata</w:t>
      </w:r>
      <w:r w:rsidR="005B4F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változásokat</w:t>
      </w:r>
      <w:r w:rsidR="005B4FF8">
        <w:rPr>
          <w:rFonts w:ascii="Arial" w:hAnsi="Arial" w:cs="Arial"/>
        </w:rPr>
        <w:t xml:space="preserve"> dőlt betű</w:t>
      </w:r>
      <w:r>
        <w:rPr>
          <w:rFonts w:ascii="Arial" w:hAnsi="Arial" w:cs="Arial"/>
        </w:rPr>
        <w:t>vel</w:t>
      </w:r>
      <w:r w:rsidR="005B4FF8">
        <w:rPr>
          <w:rFonts w:ascii="Arial" w:hAnsi="Arial" w:cs="Arial"/>
        </w:rPr>
        <w:t xml:space="preserve"> jelzi.</w:t>
      </w:r>
    </w:p>
    <w:p w:rsidR="00E77C3F" w:rsidRDefault="00E77C3F" w:rsidP="00A7681F">
      <w:pPr>
        <w:jc w:val="both"/>
        <w:rPr>
          <w:rFonts w:ascii="Arial" w:hAnsi="Arial" w:cs="Arial"/>
        </w:rPr>
      </w:pPr>
    </w:p>
    <w:p w:rsidR="00E77C3F" w:rsidRPr="00C13C19" w:rsidRDefault="003B6C41" w:rsidP="00A7681F">
      <w:pPr>
        <w:jc w:val="both"/>
        <w:rPr>
          <w:rFonts w:ascii="Arial" w:hAnsi="Arial" w:cs="Arial"/>
        </w:rPr>
      </w:pPr>
      <w:r w:rsidRPr="00C13C19">
        <w:rPr>
          <w:rFonts w:ascii="Arial" w:hAnsi="Arial" w:cs="Arial"/>
        </w:rPr>
        <w:t>A</w:t>
      </w:r>
      <w:r w:rsidR="009D003A" w:rsidRPr="00C13C19">
        <w:rPr>
          <w:rFonts w:ascii="Arial" w:hAnsi="Arial" w:cs="Arial"/>
        </w:rPr>
        <w:t xml:space="preserve"> mellékelt</w:t>
      </w:r>
      <w:r w:rsidRPr="00C13C19">
        <w:rPr>
          <w:rFonts w:ascii="Arial" w:hAnsi="Arial" w:cs="Arial"/>
        </w:rPr>
        <w:t xml:space="preserve"> </w:t>
      </w:r>
      <w:r w:rsidR="001B023F" w:rsidRPr="00C13C19">
        <w:rPr>
          <w:rFonts w:ascii="Arial" w:hAnsi="Arial" w:cs="Arial"/>
        </w:rPr>
        <w:t xml:space="preserve">vagyonmérleg-tervezetek szerint </w:t>
      </w:r>
      <w:r w:rsidR="009D003A" w:rsidRPr="00C13C19">
        <w:rPr>
          <w:rFonts w:ascii="Arial" w:hAnsi="Arial" w:cs="Arial"/>
        </w:rPr>
        <w:t>az egyesülésben résztvevő társaságok saját tőkéje az alábbiak szerint alakul:</w:t>
      </w:r>
    </w:p>
    <w:p w:rsidR="009D003A" w:rsidRPr="00C13C19" w:rsidRDefault="009D003A" w:rsidP="0015550F">
      <w:pPr>
        <w:pStyle w:val="Listaszerbekezds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3C19">
        <w:rPr>
          <w:rFonts w:ascii="Arial" w:hAnsi="Arial" w:cs="Arial"/>
          <w:sz w:val="24"/>
          <w:szCs w:val="24"/>
        </w:rPr>
        <w:t>A Beolvadó társaság saját tőkéje 160.425.133,- Ft, amelyből a jegyzett tőke értéke 17.000.000,- Ft, jegyzett tőkén felüli vagyona 143.425.133,- Ft.</w:t>
      </w:r>
    </w:p>
    <w:p w:rsidR="009D003A" w:rsidRPr="00C13C19" w:rsidRDefault="009D003A" w:rsidP="0015550F">
      <w:pPr>
        <w:pStyle w:val="Listaszerbekezds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3C19">
        <w:rPr>
          <w:rFonts w:ascii="Arial" w:hAnsi="Arial" w:cs="Arial"/>
          <w:sz w:val="24"/>
          <w:szCs w:val="24"/>
        </w:rPr>
        <w:t>Az átvevő társaság saját tőkéje 6.157.260,- Ft, amelyből a jegyzett tőke értéke 3.000.000,- Ft, a jegyzett tőkén felüli vagyona 3.157.260,- Ft.</w:t>
      </w:r>
    </w:p>
    <w:p w:rsidR="008E258C" w:rsidRDefault="008E258C" w:rsidP="008E258C">
      <w:pPr>
        <w:jc w:val="both"/>
        <w:rPr>
          <w:rFonts w:ascii="Arial" w:hAnsi="Arial" w:cs="Arial"/>
        </w:rPr>
      </w:pPr>
      <w:r w:rsidRPr="00C13C19">
        <w:rPr>
          <w:rFonts w:ascii="Arial" w:hAnsi="Arial" w:cs="Arial"/>
        </w:rPr>
        <w:t>A mellékelt vagyonmérleg-tervezet szerint az átvevő társaság egyesülés utáni saját tőkéje 166.582.393,- Ft, amelyből 20.000.000,- Ft a tervezett jegyzett tőke.</w:t>
      </w:r>
    </w:p>
    <w:p w:rsidR="00314429" w:rsidRDefault="00314429" w:rsidP="008E258C">
      <w:pPr>
        <w:jc w:val="both"/>
        <w:rPr>
          <w:rFonts w:ascii="Arial" w:hAnsi="Arial" w:cs="Arial"/>
        </w:rPr>
      </w:pPr>
    </w:p>
    <w:p w:rsidR="00314429" w:rsidRDefault="00314429" w:rsidP="008E2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beolvadó gazdasági társaság tevékenységi körével kibővül az átvevő gazdasági társaság tevékenységi köre, erre tekintettel javaslom a Tisztelt Közgyűlésnek, hogy döntsön az átvevő cég nevének megváltoztatásáról az alábbiak szerint:</w:t>
      </w:r>
    </w:p>
    <w:p w:rsidR="00314429" w:rsidRPr="00314429" w:rsidRDefault="00314429" w:rsidP="0015550F">
      <w:pPr>
        <w:pStyle w:val="Listaszerbekezds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314429">
        <w:rPr>
          <w:rFonts w:ascii="Arial" w:hAnsi="Arial" w:cs="Arial"/>
          <w:sz w:val="24"/>
          <w:szCs w:val="24"/>
        </w:rPr>
        <w:t>a társaság cégneve: Szociális Forrásközpont és Hajléktalan Ellátó Közhasznú Nonprofit Kft</w:t>
      </w:r>
      <w:r>
        <w:rPr>
          <w:rFonts w:ascii="Arial" w:hAnsi="Arial" w:cs="Arial"/>
          <w:sz w:val="24"/>
          <w:szCs w:val="24"/>
        </w:rPr>
        <w:t>.</w:t>
      </w:r>
    </w:p>
    <w:p w:rsidR="006E1D8F" w:rsidRDefault="00314429" w:rsidP="0015550F">
      <w:pPr>
        <w:pStyle w:val="Listaszerbekezds"/>
        <w:numPr>
          <w:ilvl w:val="0"/>
          <w:numId w:val="3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társaság rövidített neve: </w:t>
      </w:r>
      <w:r w:rsidRPr="00314429">
        <w:rPr>
          <w:rFonts w:ascii="Arial" w:hAnsi="Arial" w:cs="Arial"/>
          <w:sz w:val="24"/>
          <w:szCs w:val="24"/>
        </w:rPr>
        <w:t>Szociális Forrásközpont</w:t>
      </w:r>
      <w:r>
        <w:rPr>
          <w:rFonts w:ascii="Arial" w:hAnsi="Arial" w:cs="Arial"/>
          <w:sz w:val="24"/>
          <w:szCs w:val="24"/>
        </w:rPr>
        <w:t xml:space="preserve"> Kft.  </w:t>
      </w:r>
      <w:r w:rsidRPr="00314429">
        <w:rPr>
          <w:rFonts w:ascii="Arial" w:hAnsi="Arial" w:cs="Arial"/>
          <w:sz w:val="24"/>
          <w:szCs w:val="24"/>
        </w:rPr>
        <w:t xml:space="preserve"> </w:t>
      </w:r>
    </w:p>
    <w:p w:rsidR="0015550F" w:rsidRPr="00CB36F3" w:rsidRDefault="0015550F" w:rsidP="0015550F">
      <w:pPr>
        <w:pStyle w:val="Listaszerbekezds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8476CD" w:rsidRDefault="008476CD" w:rsidP="00A7681F">
      <w:pPr>
        <w:jc w:val="both"/>
        <w:rPr>
          <w:rFonts w:ascii="Arial" w:hAnsi="Arial" w:cs="Arial"/>
        </w:rPr>
      </w:pPr>
      <w:r w:rsidRPr="00F34C07">
        <w:rPr>
          <w:rFonts w:ascii="Arial" w:hAnsi="Arial" w:cs="Arial"/>
        </w:rPr>
        <w:lastRenderedPageBreak/>
        <w:t>A vagyonmérleg-tervezet elfogadását, illetve a létesítő okirat aláírását követő nyolc napon belül a társaság köteles erről a Cégközlönyben közlemény közzétételét kezdeményezni, amelyet két egymást követő lapszámban kell közzétenni. Ezt követi a cégbírósági eljárás, illetve a változások átvezetése.</w:t>
      </w:r>
    </w:p>
    <w:p w:rsidR="009E4992" w:rsidRDefault="009E4992" w:rsidP="00A7681F">
      <w:pPr>
        <w:jc w:val="both"/>
        <w:rPr>
          <w:rFonts w:ascii="Arial" w:hAnsi="Arial" w:cs="Arial"/>
        </w:rPr>
      </w:pPr>
    </w:p>
    <w:p w:rsidR="009E4992" w:rsidRDefault="009E4992" w:rsidP="009E4992">
      <w:pPr>
        <w:jc w:val="both"/>
        <w:rPr>
          <w:rFonts w:ascii="Arial" w:hAnsi="Arial" w:cs="Arial"/>
        </w:rPr>
      </w:pPr>
      <w:r w:rsidRPr="00655C75">
        <w:rPr>
          <w:rFonts w:ascii="Arial" w:hAnsi="Arial" w:cs="Arial"/>
        </w:rPr>
        <w:t>Tájékoztatom a Tisztelt Közgyűlést, hogy a</w:t>
      </w:r>
      <w:r>
        <w:rPr>
          <w:rFonts w:ascii="Arial" w:hAnsi="Arial" w:cs="Arial"/>
        </w:rPr>
        <w:t xml:space="preserve">z egyesülési terv, valamint a felügyelőbizottsági határozatok a terjedelmükre való tekintettel nem kerülnek </w:t>
      </w:r>
      <w:r w:rsidRPr="00655C75">
        <w:rPr>
          <w:rFonts w:ascii="Arial" w:hAnsi="Arial" w:cs="Arial"/>
        </w:rPr>
        <w:t xml:space="preserve">megküldésre papír alapon. A dokumentumok elérhetőek és letölthetőek a </w:t>
      </w:r>
      <w:hyperlink r:id="rId8" w:history="1">
        <w:r w:rsidRPr="00655C75">
          <w:rPr>
            <w:rStyle w:val="Hiperhivatkozs"/>
            <w:rFonts w:ascii="Arial" w:hAnsi="Arial" w:cs="Arial"/>
          </w:rPr>
          <w:t>www.szombathely.hu</w:t>
        </w:r>
      </w:hyperlink>
      <w:r w:rsidRPr="00655C75">
        <w:rPr>
          <w:rFonts w:ascii="Arial" w:hAnsi="Arial" w:cs="Arial"/>
        </w:rPr>
        <w:t xml:space="preserve"> honlapon az „Önkormányzat / e-közgyűlés – e-bizottság / </w:t>
      </w:r>
      <w:proofErr w:type="spellStart"/>
      <w:r w:rsidRPr="00655C75">
        <w:rPr>
          <w:rFonts w:ascii="Arial" w:hAnsi="Arial" w:cs="Arial"/>
        </w:rPr>
        <w:t>e-közgyűlés-aktuális</w:t>
      </w:r>
      <w:proofErr w:type="spellEnd"/>
      <w:r w:rsidRPr="00655C75">
        <w:rPr>
          <w:rFonts w:ascii="Arial" w:hAnsi="Arial" w:cs="Arial"/>
        </w:rPr>
        <w:t>” menüpont alatt.</w:t>
      </w:r>
      <w:r>
        <w:rPr>
          <w:rFonts w:ascii="Arial" w:hAnsi="Arial" w:cs="Arial"/>
        </w:rPr>
        <w:t xml:space="preserve"> </w:t>
      </w:r>
    </w:p>
    <w:p w:rsidR="00546972" w:rsidRPr="009C038B" w:rsidRDefault="00546972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Kérem a Tisztelt Közgyűlést, hogy az előterjesztést megtárgya</w:t>
      </w:r>
      <w:r w:rsidR="00FA73D1">
        <w:rPr>
          <w:rFonts w:ascii="Arial" w:hAnsi="Arial" w:cs="Arial"/>
        </w:rPr>
        <w:t>ln</w:t>
      </w:r>
      <w:r w:rsidR="000B2AA4">
        <w:rPr>
          <w:rFonts w:ascii="Arial" w:hAnsi="Arial" w:cs="Arial"/>
        </w:rPr>
        <w:t>i, és a határozati javaslatról dönteni</w:t>
      </w:r>
      <w:r w:rsidRPr="00A7681F">
        <w:rPr>
          <w:rFonts w:ascii="Arial" w:hAnsi="Arial" w:cs="Arial"/>
        </w:rPr>
        <w:t xml:space="preserve"> szíveskedjék.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15550F" w:rsidRPr="00A7681F" w:rsidRDefault="0015550F" w:rsidP="00A7681F">
      <w:pPr>
        <w:jc w:val="both"/>
        <w:rPr>
          <w:rFonts w:ascii="Arial" w:hAnsi="Arial" w:cs="Arial"/>
        </w:rPr>
      </w:pPr>
    </w:p>
    <w:p w:rsidR="00710010" w:rsidRPr="00F12831" w:rsidRDefault="0089164F" w:rsidP="00A7681F">
      <w:pPr>
        <w:jc w:val="both"/>
        <w:rPr>
          <w:rFonts w:ascii="Arial" w:hAnsi="Arial" w:cs="Arial"/>
          <w:b/>
        </w:rPr>
      </w:pPr>
      <w:r w:rsidRPr="00F12831">
        <w:rPr>
          <w:rFonts w:ascii="Arial" w:hAnsi="Arial" w:cs="Arial"/>
          <w:b/>
        </w:rPr>
        <w:t>Szom</w:t>
      </w:r>
      <w:r w:rsidR="009478D4">
        <w:rPr>
          <w:rFonts w:ascii="Arial" w:hAnsi="Arial" w:cs="Arial"/>
          <w:b/>
        </w:rPr>
        <w:t>bathely, 2015. szeptember 10.</w:t>
      </w:r>
      <w:bookmarkStart w:id="0" w:name="_GoBack"/>
      <w:bookmarkEnd w:id="0"/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0C21D7" w:rsidRDefault="00710010" w:rsidP="00A7681F">
      <w:pPr>
        <w:jc w:val="both"/>
        <w:rPr>
          <w:rFonts w:ascii="Arial" w:hAnsi="Arial" w:cs="Arial"/>
          <w:sz w:val="22"/>
          <w:szCs w:val="22"/>
        </w:rPr>
      </w:pPr>
    </w:p>
    <w:p w:rsidR="00710010" w:rsidRPr="000C21D7" w:rsidRDefault="00710010" w:rsidP="00A7681F">
      <w:pPr>
        <w:jc w:val="both"/>
        <w:rPr>
          <w:rFonts w:ascii="Arial" w:hAnsi="Arial" w:cs="Arial"/>
          <w:sz w:val="22"/>
          <w:szCs w:val="22"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="00C03724">
        <w:rPr>
          <w:rFonts w:ascii="Arial" w:hAnsi="Arial" w:cs="Arial"/>
          <w:b/>
        </w:rPr>
        <w:t>/</w:t>
      </w:r>
      <w:r w:rsidRPr="00A7681F">
        <w:rPr>
          <w:rFonts w:ascii="Arial" w:hAnsi="Arial" w:cs="Arial"/>
          <w:b/>
        </w:rPr>
        <w:t>: Dr. Pu</w:t>
      </w:r>
      <w:r w:rsidR="00C03724">
        <w:rPr>
          <w:rFonts w:ascii="Arial" w:hAnsi="Arial" w:cs="Arial"/>
          <w:b/>
        </w:rPr>
        <w:t xml:space="preserve">skás </w:t>
      </w:r>
      <w:proofErr w:type="gramStart"/>
      <w:r w:rsidR="00C03724">
        <w:rPr>
          <w:rFonts w:ascii="Arial" w:hAnsi="Arial" w:cs="Arial"/>
          <w:b/>
        </w:rPr>
        <w:t>Tivadar :</w:t>
      </w:r>
      <w:proofErr w:type="gramEnd"/>
      <w:r w:rsidR="00C03724">
        <w:rPr>
          <w:rFonts w:ascii="Arial" w:hAnsi="Arial" w:cs="Arial"/>
          <w:b/>
        </w:rPr>
        <w:t>/</w:t>
      </w: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07617" w:rsidRDefault="00707617" w:rsidP="00CD1620">
      <w:pPr>
        <w:rPr>
          <w:rFonts w:ascii="Arial" w:hAnsi="Arial" w:cs="Arial"/>
          <w:b/>
        </w:rPr>
      </w:pPr>
    </w:p>
    <w:p w:rsidR="00BF3ACC" w:rsidRDefault="00BF3ACC" w:rsidP="00CD1620">
      <w:pPr>
        <w:rPr>
          <w:rFonts w:ascii="Arial" w:hAnsi="Arial" w:cs="Arial"/>
          <w:b/>
          <w:bCs/>
          <w:u w:val="single"/>
        </w:rPr>
      </w:pPr>
    </w:p>
    <w:p w:rsidR="00707617" w:rsidRDefault="00707617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07617" w:rsidRDefault="00707617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10010" w:rsidRDefault="00710010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BA0DC6" w:rsidRPr="009570EC" w:rsidRDefault="00BA0DC6" w:rsidP="00A7681F">
      <w:pPr>
        <w:jc w:val="center"/>
        <w:rPr>
          <w:rFonts w:ascii="Arial" w:hAnsi="Arial" w:cs="Arial"/>
          <w:b/>
          <w:bCs/>
        </w:rPr>
      </w:pPr>
      <w:r w:rsidRPr="009570EC">
        <w:rPr>
          <w:rFonts w:ascii="Arial" w:hAnsi="Arial" w:cs="Arial"/>
          <w:b/>
          <w:bCs/>
        </w:rPr>
        <w:t>I.</w:t>
      </w:r>
    </w:p>
    <w:p w:rsidR="009570EC" w:rsidRPr="00A7681F" w:rsidRDefault="009570EC" w:rsidP="00A7681F">
      <w:pPr>
        <w:jc w:val="center"/>
        <w:rPr>
          <w:rFonts w:ascii="Arial" w:hAnsi="Arial" w:cs="Arial"/>
          <w:b/>
          <w:bCs/>
          <w:u w:val="single"/>
        </w:rPr>
      </w:pPr>
      <w:r w:rsidRPr="009570EC">
        <w:rPr>
          <w:rFonts w:ascii="Arial" w:hAnsi="Arial" w:cs="Arial"/>
          <w:b/>
          <w:bCs/>
          <w:u w:val="single"/>
        </w:rPr>
        <w:t>Határozati javaslat</w:t>
      </w:r>
    </w:p>
    <w:p w:rsidR="00710010" w:rsidRPr="00A7681F" w:rsidRDefault="00710010" w:rsidP="00A7681F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 w:rsidR="003E4E1A">
        <w:rPr>
          <w:rFonts w:ascii="Arial" w:hAnsi="Arial" w:cs="Arial"/>
          <w:b/>
          <w:bCs/>
          <w:u w:val="single"/>
        </w:rPr>
        <w:t>5. (</w:t>
      </w:r>
      <w:r w:rsidR="006B3718">
        <w:rPr>
          <w:rFonts w:ascii="Arial" w:hAnsi="Arial" w:cs="Arial"/>
          <w:b/>
          <w:bCs/>
          <w:u w:val="single"/>
        </w:rPr>
        <w:t>IX</w:t>
      </w:r>
      <w:r w:rsidRPr="00A7681F">
        <w:rPr>
          <w:rFonts w:ascii="Arial" w:hAnsi="Arial" w:cs="Arial"/>
          <w:b/>
          <w:bCs/>
          <w:u w:val="single"/>
        </w:rPr>
        <w:t>.</w:t>
      </w:r>
      <w:r w:rsidR="00094324">
        <w:rPr>
          <w:rFonts w:ascii="Arial" w:hAnsi="Arial" w:cs="Arial"/>
          <w:b/>
          <w:bCs/>
          <w:u w:val="single"/>
        </w:rPr>
        <w:t>16</w:t>
      </w:r>
      <w:r>
        <w:rPr>
          <w:rFonts w:ascii="Arial" w:hAnsi="Arial" w:cs="Arial"/>
          <w:b/>
          <w:bCs/>
          <w:u w:val="single"/>
        </w:rPr>
        <w:t>.</w:t>
      </w:r>
      <w:r w:rsidRPr="00A7681F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A7681F">
        <w:rPr>
          <w:rFonts w:ascii="Arial" w:hAnsi="Arial" w:cs="Arial"/>
          <w:b/>
          <w:bCs/>
          <w:u w:val="single"/>
        </w:rPr>
        <w:t>számú</w:t>
      </w:r>
      <w:proofErr w:type="gramEnd"/>
      <w:r w:rsidRPr="00A7681F">
        <w:rPr>
          <w:rFonts w:ascii="Arial" w:hAnsi="Arial" w:cs="Arial"/>
          <w:b/>
          <w:bCs/>
          <w:u w:val="single"/>
        </w:rPr>
        <w:t xml:space="preserve"> határozat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416918" w:rsidRPr="00487F9E" w:rsidRDefault="00416918" w:rsidP="00487F9E">
      <w:pPr>
        <w:jc w:val="both"/>
        <w:rPr>
          <w:rFonts w:ascii="Arial" w:hAnsi="Arial" w:cs="Arial"/>
        </w:rPr>
      </w:pPr>
    </w:p>
    <w:p w:rsidR="00CF547E" w:rsidRDefault="00CF547E" w:rsidP="003E4B5F">
      <w:pPr>
        <w:ind w:left="360"/>
        <w:jc w:val="both"/>
        <w:rPr>
          <w:rFonts w:ascii="Arial" w:hAnsi="Arial" w:cs="Arial"/>
        </w:rPr>
      </w:pPr>
      <w:r w:rsidRPr="003E4B5F">
        <w:rPr>
          <w:rFonts w:ascii="Arial" w:hAnsi="Arial" w:cs="Arial"/>
        </w:rPr>
        <w:t xml:space="preserve">Szombathely Megyei Jogú Város Közgyűlése </w:t>
      </w:r>
      <w:r w:rsidR="005E01FC" w:rsidRPr="003E4B5F">
        <w:rPr>
          <w:rFonts w:ascii="Arial" w:hAnsi="Arial" w:cs="Arial"/>
        </w:rPr>
        <w:t>a Regionális Szo</w:t>
      </w:r>
      <w:r w:rsidR="000C5AF3" w:rsidRPr="003E4B5F">
        <w:rPr>
          <w:rFonts w:ascii="Arial" w:hAnsi="Arial" w:cs="Arial"/>
        </w:rPr>
        <w:t>ciális Forrásközpont Közhasznú N</w:t>
      </w:r>
      <w:r w:rsidR="005E01FC" w:rsidRPr="003E4B5F">
        <w:rPr>
          <w:rFonts w:ascii="Arial" w:hAnsi="Arial" w:cs="Arial"/>
        </w:rPr>
        <w:t>onprofit Kft. és a Savaria REHAB-TEAM Szociális Szolgáltató és Foglalkoztatási Közhasznú Nonprofit Kft.</w:t>
      </w:r>
      <w:r w:rsidR="000C5AF3" w:rsidRPr="003E4B5F">
        <w:rPr>
          <w:rFonts w:ascii="Arial" w:hAnsi="Arial" w:cs="Arial"/>
        </w:rPr>
        <w:t xml:space="preserve"> egyesülése vonatkozásában</w:t>
      </w:r>
      <w:r w:rsidR="00AF333D" w:rsidRPr="003E4B5F">
        <w:rPr>
          <w:rFonts w:ascii="Arial" w:hAnsi="Arial" w:cs="Arial"/>
        </w:rPr>
        <w:t xml:space="preserve"> a</w:t>
      </w:r>
      <w:r w:rsidR="00EE2FF2" w:rsidRPr="003E4B5F">
        <w:rPr>
          <w:rFonts w:ascii="Arial" w:hAnsi="Arial" w:cs="Arial"/>
        </w:rPr>
        <w:t xml:space="preserve"> Ptk. 3:44. § (2) bekezdése ala</w:t>
      </w:r>
      <w:r w:rsidR="00AF333D" w:rsidRPr="003E4B5F">
        <w:rPr>
          <w:rFonts w:ascii="Arial" w:hAnsi="Arial" w:cs="Arial"/>
        </w:rPr>
        <w:t>pján</w:t>
      </w:r>
      <w:r w:rsidR="000C5AF3" w:rsidRPr="003E4B5F">
        <w:rPr>
          <w:rFonts w:ascii="Arial" w:hAnsi="Arial" w:cs="Arial"/>
        </w:rPr>
        <w:t xml:space="preserve"> készített közös egyesülési tervet </w:t>
      </w:r>
      <w:r w:rsidR="00D17F47" w:rsidRPr="003E4B5F">
        <w:rPr>
          <w:rFonts w:ascii="Arial" w:hAnsi="Arial" w:cs="Arial"/>
        </w:rPr>
        <w:t>elfogadja az alábbiak szerint</w:t>
      </w:r>
      <w:r w:rsidR="000C5AF3" w:rsidRPr="003E4B5F">
        <w:rPr>
          <w:rFonts w:ascii="Arial" w:hAnsi="Arial" w:cs="Arial"/>
        </w:rPr>
        <w:t>:</w:t>
      </w:r>
    </w:p>
    <w:p w:rsidR="003E4B5F" w:rsidRDefault="003E4B5F" w:rsidP="003E4B5F">
      <w:pPr>
        <w:ind w:left="360"/>
        <w:jc w:val="both"/>
        <w:rPr>
          <w:rFonts w:ascii="Arial" w:hAnsi="Arial" w:cs="Arial"/>
        </w:rPr>
      </w:pPr>
    </w:p>
    <w:p w:rsidR="00A108C4" w:rsidRPr="003E4B5F" w:rsidRDefault="00A108C4" w:rsidP="0015550F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3E4B5F">
        <w:rPr>
          <w:rFonts w:ascii="Arial" w:hAnsi="Arial" w:cs="Arial"/>
          <w:sz w:val="24"/>
          <w:szCs w:val="24"/>
        </w:rPr>
        <w:t>A Közgyűlés az egyesülésben részt vevő</w:t>
      </w:r>
      <w:r w:rsidR="00CD1620" w:rsidRPr="003E4B5F">
        <w:rPr>
          <w:rFonts w:ascii="Arial" w:hAnsi="Arial" w:cs="Arial"/>
          <w:sz w:val="24"/>
          <w:szCs w:val="24"/>
        </w:rPr>
        <w:t xml:space="preserve"> (beolvadó és átvevő)</w:t>
      </w:r>
      <w:r w:rsidRPr="003E4B5F">
        <w:rPr>
          <w:rFonts w:ascii="Arial" w:hAnsi="Arial" w:cs="Arial"/>
          <w:sz w:val="24"/>
          <w:szCs w:val="24"/>
        </w:rPr>
        <w:t xml:space="preserve"> gazdasági társaságok</w:t>
      </w:r>
      <w:r w:rsidR="00CD1620" w:rsidRPr="003E4B5F">
        <w:rPr>
          <w:rFonts w:ascii="Arial" w:hAnsi="Arial" w:cs="Arial"/>
          <w:sz w:val="24"/>
          <w:szCs w:val="24"/>
        </w:rPr>
        <w:t xml:space="preserve"> 2015. június 30-i fordulónapra készített vagyonmérleg és vagyonleltár-tervezetét</w:t>
      </w:r>
      <w:r w:rsidRPr="003E4B5F">
        <w:rPr>
          <w:rFonts w:ascii="Arial" w:hAnsi="Arial" w:cs="Arial"/>
          <w:sz w:val="24"/>
          <w:szCs w:val="24"/>
        </w:rPr>
        <w:t>, valamint az</w:t>
      </w:r>
      <w:r w:rsidR="00CD1620" w:rsidRPr="003E4B5F">
        <w:rPr>
          <w:rFonts w:ascii="Arial" w:hAnsi="Arial" w:cs="Arial"/>
          <w:sz w:val="24"/>
          <w:szCs w:val="24"/>
        </w:rPr>
        <w:t xml:space="preserve"> átvevő gazdasági társaság egyesülés utáni</w:t>
      </w:r>
      <w:r w:rsidR="00D21068" w:rsidRPr="003E4B5F">
        <w:rPr>
          <w:rFonts w:ascii="Arial" w:hAnsi="Arial" w:cs="Arial"/>
          <w:sz w:val="24"/>
          <w:szCs w:val="24"/>
        </w:rPr>
        <w:t xml:space="preserve"> nyitó</w:t>
      </w:r>
      <w:r w:rsidR="00CD1620" w:rsidRPr="003E4B5F">
        <w:rPr>
          <w:rFonts w:ascii="Arial" w:hAnsi="Arial" w:cs="Arial"/>
          <w:sz w:val="24"/>
          <w:szCs w:val="24"/>
        </w:rPr>
        <w:t xml:space="preserve"> vagyonmérleg és vagyonleltár-tervezetét</w:t>
      </w:r>
      <w:r w:rsidR="0035164B" w:rsidRPr="003E4B5F">
        <w:rPr>
          <w:rFonts w:ascii="Arial" w:hAnsi="Arial" w:cs="Arial"/>
          <w:sz w:val="24"/>
          <w:szCs w:val="24"/>
        </w:rPr>
        <w:t xml:space="preserve"> az</w:t>
      </w:r>
      <w:r w:rsidR="00CD1620" w:rsidRPr="003E4B5F">
        <w:rPr>
          <w:rFonts w:ascii="Arial" w:hAnsi="Arial" w:cs="Arial"/>
          <w:sz w:val="24"/>
          <w:szCs w:val="24"/>
        </w:rPr>
        <w:t xml:space="preserve"> </w:t>
      </w:r>
      <w:r w:rsidRPr="003E4B5F">
        <w:rPr>
          <w:rFonts w:ascii="Arial" w:hAnsi="Arial" w:cs="Arial"/>
          <w:sz w:val="24"/>
          <w:szCs w:val="24"/>
        </w:rPr>
        <w:t>előterjesztés</w:t>
      </w:r>
      <w:r w:rsidR="007D44E7" w:rsidRPr="003E4B5F">
        <w:rPr>
          <w:rFonts w:ascii="Arial" w:hAnsi="Arial" w:cs="Arial"/>
          <w:sz w:val="24"/>
          <w:szCs w:val="24"/>
        </w:rPr>
        <w:t>hez mellékelt tartalommal elfogadja.</w:t>
      </w:r>
    </w:p>
    <w:p w:rsidR="003E4B5F" w:rsidRPr="003E4B5F" w:rsidRDefault="003E4B5F" w:rsidP="0015550F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3E4B5F" w:rsidRPr="003E4B5F" w:rsidRDefault="004138A0" w:rsidP="0015550F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3E4B5F">
        <w:rPr>
          <w:rFonts w:ascii="Arial" w:hAnsi="Arial" w:cs="Arial"/>
          <w:sz w:val="24"/>
          <w:szCs w:val="24"/>
        </w:rPr>
        <w:t>A Közgyűlé</w:t>
      </w:r>
      <w:r w:rsidR="00DD2497" w:rsidRPr="003E4B5F">
        <w:rPr>
          <w:rFonts w:ascii="Arial" w:hAnsi="Arial" w:cs="Arial"/>
          <w:sz w:val="24"/>
          <w:szCs w:val="24"/>
        </w:rPr>
        <w:t>s a beolvadás időpontját, valamint az átvevő gazdasági társaság egyesülés utáni</w:t>
      </w:r>
      <w:r w:rsidR="00520228" w:rsidRPr="003E4B5F">
        <w:rPr>
          <w:rFonts w:ascii="Arial" w:hAnsi="Arial" w:cs="Arial"/>
          <w:sz w:val="24"/>
          <w:szCs w:val="24"/>
        </w:rPr>
        <w:t xml:space="preserve"> végleges</w:t>
      </w:r>
      <w:r w:rsidR="00DD2497" w:rsidRPr="003E4B5F">
        <w:rPr>
          <w:rFonts w:ascii="Arial" w:hAnsi="Arial" w:cs="Arial"/>
          <w:sz w:val="24"/>
          <w:szCs w:val="24"/>
        </w:rPr>
        <w:t xml:space="preserve"> </w:t>
      </w:r>
      <w:r w:rsidRPr="003E4B5F">
        <w:rPr>
          <w:rFonts w:ascii="Arial" w:hAnsi="Arial" w:cs="Arial"/>
          <w:sz w:val="24"/>
          <w:szCs w:val="24"/>
        </w:rPr>
        <w:t>vagyonmérleg</w:t>
      </w:r>
      <w:r w:rsidR="00DD2497" w:rsidRPr="003E4B5F">
        <w:rPr>
          <w:rFonts w:ascii="Arial" w:hAnsi="Arial" w:cs="Arial"/>
          <w:sz w:val="24"/>
          <w:szCs w:val="24"/>
        </w:rPr>
        <w:t xml:space="preserve"> készítésének fordulónapját 2015. december 31. napjában határozza meg.</w:t>
      </w:r>
    </w:p>
    <w:p w:rsidR="003E4B5F" w:rsidRPr="003E4B5F" w:rsidRDefault="003E4B5F" w:rsidP="0015550F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:rsidR="00744EC0" w:rsidRPr="003E4B5F" w:rsidRDefault="00AD7939" w:rsidP="0015550F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3E4B5F">
        <w:rPr>
          <w:rFonts w:ascii="Arial" w:hAnsi="Arial" w:cs="Arial"/>
          <w:sz w:val="24"/>
          <w:szCs w:val="24"/>
        </w:rPr>
        <w:t xml:space="preserve">A </w:t>
      </w:r>
      <w:r w:rsidR="00C538F8" w:rsidRPr="003E4B5F">
        <w:rPr>
          <w:rFonts w:ascii="Arial" w:hAnsi="Arial" w:cs="Arial"/>
          <w:bCs/>
          <w:sz w:val="24"/>
          <w:szCs w:val="24"/>
        </w:rPr>
        <w:t>Közgyűlés az átvevő gazdasági társaság</w:t>
      </w:r>
      <w:r w:rsidRPr="003E4B5F">
        <w:rPr>
          <w:rFonts w:ascii="Arial" w:hAnsi="Arial" w:cs="Arial"/>
          <w:bCs/>
          <w:sz w:val="24"/>
          <w:szCs w:val="24"/>
        </w:rPr>
        <w:t xml:space="preserve"> alapító okiratát az előterjesztéshez mellékelt tartalommal </w:t>
      </w:r>
      <w:r w:rsidR="00BA0DC6" w:rsidRPr="003E4B5F">
        <w:rPr>
          <w:rFonts w:ascii="Arial" w:hAnsi="Arial" w:cs="Arial"/>
          <w:bCs/>
          <w:sz w:val="24"/>
          <w:szCs w:val="24"/>
        </w:rPr>
        <w:t>megegyezően elfogadja</w:t>
      </w:r>
      <w:r w:rsidR="00744EC0" w:rsidRPr="003E4B5F">
        <w:rPr>
          <w:rFonts w:ascii="Arial" w:hAnsi="Arial" w:cs="Arial"/>
          <w:bCs/>
          <w:sz w:val="24"/>
          <w:szCs w:val="24"/>
        </w:rPr>
        <w:t>.</w:t>
      </w:r>
    </w:p>
    <w:p w:rsidR="003E4B5F" w:rsidRPr="003E4B5F" w:rsidRDefault="003E4B5F" w:rsidP="0015550F">
      <w:pPr>
        <w:pStyle w:val="Listaszerbekezds"/>
        <w:spacing w:after="0" w:line="240" w:lineRule="auto"/>
        <w:rPr>
          <w:rFonts w:ascii="Arial" w:hAnsi="Arial" w:cs="Arial"/>
        </w:rPr>
      </w:pPr>
    </w:p>
    <w:p w:rsidR="001F7359" w:rsidRPr="003E4B5F" w:rsidRDefault="00FE2F16" w:rsidP="0015550F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3E4B5F">
        <w:rPr>
          <w:rFonts w:ascii="Arial" w:hAnsi="Arial" w:cs="Arial"/>
          <w:sz w:val="24"/>
          <w:szCs w:val="24"/>
        </w:rPr>
        <w:t>A Közgyűlés felkéri</w:t>
      </w:r>
      <w:r w:rsidR="00982018" w:rsidRPr="003E4B5F">
        <w:rPr>
          <w:rFonts w:ascii="Arial" w:hAnsi="Arial" w:cs="Arial"/>
          <w:sz w:val="24"/>
          <w:szCs w:val="24"/>
        </w:rPr>
        <w:t xml:space="preserve"> az átvevő</w:t>
      </w:r>
      <w:r w:rsidRPr="003E4B5F">
        <w:rPr>
          <w:rFonts w:ascii="Arial" w:hAnsi="Arial" w:cs="Arial"/>
          <w:sz w:val="24"/>
          <w:szCs w:val="24"/>
        </w:rPr>
        <w:t xml:space="preserve"> </w:t>
      </w:r>
      <w:r w:rsidR="00982018" w:rsidRPr="003E4B5F">
        <w:rPr>
          <w:rFonts w:ascii="Arial" w:hAnsi="Arial" w:cs="Arial"/>
          <w:sz w:val="24"/>
          <w:szCs w:val="24"/>
        </w:rPr>
        <w:t>gazdasági társaság ügyvezetőjét</w:t>
      </w:r>
      <w:r w:rsidRPr="003E4B5F">
        <w:rPr>
          <w:rFonts w:ascii="Arial" w:hAnsi="Arial" w:cs="Arial"/>
          <w:sz w:val="24"/>
          <w:szCs w:val="24"/>
        </w:rPr>
        <w:t>, hogy</w:t>
      </w:r>
      <w:r w:rsidR="00982018" w:rsidRPr="003E4B5F">
        <w:rPr>
          <w:rFonts w:ascii="Arial" w:hAnsi="Arial" w:cs="Arial"/>
          <w:sz w:val="24"/>
          <w:szCs w:val="24"/>
        </w:rPr>
        <w:t xml:space="preserve"> a munka törvénykönyvéről szóló 2012. évi I. törvény 46. § (4) bekezdésében előírt, a munkavállalók felé fennálló, továbbá az üzemi tanács felé fennálló tájékoztatási kötelezettségének tegyen eleget.</w:t>
      </w:r>
    </w:p>
    <w:p w:rsidR="003E4B5F" w:rsidRPr="003E4B5F" w:rsidRDefault="003E4B5F" w:rsidP="0015550F">
      <w:pPr>
        <w:pStyle w:val="Listaszerbekezds"/>
        <w:spacing w:after="0" w:line="240" w:lineRule="auto"/>
        <w:rPr>
          <w:rFonts w:ascii="Arial" w:hAnsi="Arial" w:cs="Arial"/>
        </w:rPr>
      </w:pPr>
    </w:p>
    <w:p w:rsidR="005E3EFF" w:rsidRPr="00E177D5" w:rsidRDefault="005E3EFF" w:rsidP="0015550F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3E4B5F">
        <w:rPr>
          <w:rFonts w:ascii="Arial" w:hAnsi="Arial" w:cs="Arial"/>
          <w:sz w:val="24"/>
          <w:szCs w:val="24"/>
        </w:rPr>
        <w:lastRenderedPageBreak/>
        <w:t>A Közgyűlés felhatalmazza a Polgármestert, hogy a társaság módosításokkal egységes szerkezetbe foglalt alapító okiratát aláírja.</w:t>
      </w:r>
    </w:p>
    <w:p w:rsidR="00E177D5" w:rsidRPr="00E177D5" w:rsidRDefault="00E177D5" w:rsidP="0015550F">
      <w:pPr>
        <w:pStyle w:val="Listaszerbekezds"/>
        <w:spacing w:after="0" w:line="240" w:lineRule="auto"/>
        <w:rPr>
          <w:rFonts w:ascii="Arial" w:hAnsi="Arial" w:cs="Arial"/>
        </w:rPr>
      </w:pPr>
    </w:p>
    <w:p w:rsidR="00BB181E" w:rsidRPr="0015550F" w:rsidRDefault="001F7359" w:rsidP="0015550F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E177D5">
        <w:rPr>
          <w:rFonts w:ascii="Arial" w:hAnsi="Arial" w:cs="Arial"/>
          <w:sz w:val="24"/>
          <w:szCs w:val="24"/>
        </w:rPr>
        <w:t xml:space="preserve">A Közgyűlés felkéri </w:t>
      </w:r>
      <w:r w:rsidR="004D1380" w:rsidRPr="00E177D5">
        <w:rPr>
          <w:rFonts w:ascii="Arial" w:hAnsi="Arial" w:cs="Arial"/>
          <w:sz w:val="24"/>
          <w:szCs w:val="24"/>
        </w:rPr>
        <w:t>a beolvadó és az átvevő</w:t>
      </w:r>
      <w:r w:rsidRPr="00E177D5">
        <w:rPr>
          <w:rFonts w:ascii="Arial" w:hAnsi="Arial" w:cs="Arial"/>
          <w:sz w:val="24"/>
          <w:szCs w:val="24"/>
        </w:rPr>
        <w:t xml:space="preserve"> </w:t>
      </w:r>
      <w:r w:rsidR="00A576D1" w:rsidRPr="00E177D5">
        <w:rPr>
          <w:rFonts w:ascii="Arial" w:hAnsi="Arial" w:cs="Arial"/>
          <w:sz w:val="24"/>
          <w:szCs w:val="24"/>
        </w:rPr>
        <w:t>gazdasági társaságok ügyvezetőit, hogy a Gazdasági és Városstra</w:t>
      </w:r>
      <w:r w:rsidR="00AF6CBE" w:rsidRPr="00E177D5">
        <w:rPr>
          <w:rFonts w:ascii="Arial" w:hAnsi="Arial" w:cs="Arial"/>
          <w:sz w:val="24"/>
          <w:szCs w:val="24"/>
        </w:rPr>
        <w:t>tégiai B</w:t>
      </w:r>
      <w:r w:rsidR="00A576D1" w:rsidRPr="00E177D5">
        <w:rPr>
          <w:rFonts w:ascii="Arial" w:hAnsi="Arial" w:cs="Arial"/>
          <w:sz w:val="24"/>
          <w:szCs w:val="24"/>
        </w:rPr>
        <w:t xml:space="preserve">izottság decemberi ülésére készítsék el </w:t>
      </w:r>
      <w:r w:rsidR="004D1380" w:rsidRPr="00E177D5">
        <w:rPr>
          <w:rFonts w:ascii="Arial" w:hAnsi="Arial" w:cs="Arial"/>
          <w:sz w:val="24"/>
          <w:szCs w:val="24"/>
        </w:rPr>
        <w:t xml:space="preserve">az átvevő gazdasági társaság egyesülés utáni </w:t>
      </w:r>
      <w:r w:rsidR="00A576D1" w:rsidRPr="00E177D5">
        <w:rPr>
          <w:rFonts w:ascii="Arial" w:hAnsi="Arial" w:cs="Arial"/>
          <w:sz w:val="24"/>
          <w:szCs w:val="24"/>
        </w:rPr>
        <w:t>szervezeti és működési szabályzatát</w:t>
      </w:r>
      <w:r w:rsidR="004819B2" w:rsidRPr="00E177D5">
        <w:rPr>
          <w:rFonts w:ascii="Arial" w:hAnsi="Arial" w:cs="Arial"/>
          <w:sz w:val="24"/>
          <w:szCs w:val="24"/>
        </w:rPr>
        <w:t>.</w:t>
      </w:r>
      <w:r w:rsidR="00A576D1" w:rsidRPr="006A7324">
        <w:rPr>
          <w:rFonts w:ascii="Arial" w:hAnsi="Arial" w:cs="Arial"/>
          <w:sz w:val="24"/>
          <w:szCs w:val="24"/>
        </w:rPr>
        <w:t xml:space="preserve"> </w:t>
      </w:r>
    </w:p>
    <w:p w:rsidR="0015550F" w:rsidRDefault="0015550F" w:rsidP="0015550F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550F" w:rsidRPr="006A7324" w:rsidRDefault="0015550F" w:rsidP="0015550F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710010" w:rsidRPr="00BA0DC6" w:rsidRDefault="00710010" w:rsidP="00A7681F">
      <w:pPr>
        <w:jc w:val="both"/>
        <w:rPr>
          <w:rFonts w:ascii="Arial" w:hAnsi="Arial" w:cs="Arial"/>
        </w:rPr>
      </w:pPr>
      <w:r w:rsidRPr="00BA0DC6">
        <w:rPr>
          <w:rFonts w:ascii="Arial" w:hAnsi="Arial" w:cs="Arial"/>
          <w:b/>
          <w:u w:val="single"/>
        </w:rPr>
        <w:t>Felelős:</w:t>
      </w:r>
      <w:r w:rsidRPr="00BA0DC6">
        <w:rPr>
          <w:rFonts w:ascii="Arial" w:hAnsi="Arial" w:cs="Arial"/>
          <w:b/>
        </w:rPr>
        <w:tab/>
      </w:r>
      <w:r w:rsidRPr="00BA0DC6">
        <w:rPr>
          <w:rFonts w:ascii="Arial" w:hAnsi="Arial" w:cs="Arial"/>
        </w:rPr>
        <w:t>Dr. Puskás Tivadar polgármester</w:t>
      </w:r>
    </w:p>
    <w:p w:rsidR="00710010" w:rsidRPr="00BA0DC6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 xml:space="preserve">Koczka Tibor alpolgármester </w:t>
      </w:r>
    </w:p>
    <w:p w:rsidR="004B1DDA" w:rsidRPr="00BA0DC6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>Dr. Károlyi Ákos jeg</w:t>
      </w:r>
      <w:r w:rsidR="00A26366" w:rsidRPr="00BA0DC6">
        <w:rPr>
          <w:rFonts w:ascii="Arial" w:hAnsi="Arial" w:cs="Arial"/>
        </w:rPr>
        <w:t>yző</w:t>
      </w:r>
      <w:r w:rsidRPr="00BA0DC6">
        <w:rPr>
          <w:rFonts w:ascii="Arial" w:hAnsi="Arial" w:cs="Arial"/>
        </w:rPr>
        <w:tab/>
      </w:r>
    </w:p>
    <w:p w:rsidR="007A04F4" w:rsidRPr="00BA0DC6" w:rsidRDefault="004B1DDA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="003C0CD2" w:rsidRPr="00BA0DC6">
        <w:rPr>
          <w:rFonts w:ascii="Arial" w:hAnsi="Arial" w:cs="Arial"/>
        </w:rPr>
        <w:t>(</w:t>
      </w:r>
      <w:r w:rsidR="003C0CD2" w:rsidRPr="00BA0DC6">
        <w:rPr>
          <w:rFonts w:ascii="Arial" w:hAnsi="Arial" w:cs="Arial"/>
          <w:u w:val="single"/>
        </w:rPr>
        <w:t>A</w:t>
      </w:r>
      <w:r w:rsidR="00710010" w:rsidRPr="00BA0DC6">
        <w:rPr>
          <w:rFonts w:ascii="Arial" w:hAnsi="Arial" w:cs="Arial"/>
          <w:u w:val="single"/>
        </w:rPr>
        <w:t xml:space="preserve"> végrehajtás</w:t>
      </w:r>
      <w:r w:rsidR="003C0CD2" w:rsidRPr="00BA0DC6">
        <w:rPr>
          <w:rFonts w:ascii="Arial" w:hAnsi="Arial" w:cs="Arial"/>
          <w:u w:val="single"/>
        </w:rPr>
        <w:t>ért felelős:</w:t>
      </w:r>
    </w:p>
    <w:p w:rsidR="007A04F4" w:rsidRPr="00BA0DC6" w:rsidRDefault="007A04F4" w:rsidP="007A04F4">
      <w:pPr>
        <w:tabs>
          <w:tab w:val="left" w:pos="284"/>
        </w:tabs>
        <w:ind w:left="708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  <w:t>Dr. Horváthné Németh Klára, a</w:t>
      </w:r>
      <w:r w:rsidR="00710010" w:rsidRPr="00BA0DC6">
        <w:rPr>
          <w:rFonts w:ascii="Arial" w:hAnsi="Arial" w:cs="Arial"/>
        </w:rPr>
        <w:t xml:space="preserve"> </w:t>
      </w:r>
      <w:r w:rsidRPr="00BA0DC6">
        <w:rPr>
          <w:rFonts w:ascii="Arial" w:hAnsi="Arial" w:cs="Arial"/>
        </w:rPr>
        <w:t>Regionális Szociális Forrásközpont Közhasznú</w:t>
      </w:r>
    </w:p>
    <w:p w:rsidR="00710010" w:rsidRPr="00BA0DC6" w:rsidRDefault="007A04F4" w:rsidP="007A04F4">
      <w:pPr>
        <w:tabs>
          <w:tab w:val="left" w:pos="284"/>
        </w:tabs>
        <w:ind w:left="708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 xml:space="preserve"> </w:t>
      </w:r>
      <w:r w:rsidRPr="00BA0DC6">
        <w:rPr>
          <w:rFonts w:ascii="Arial" w:hAnsi="Arial" w:cs="Arial"/>
        </w:rPr>
        <w:tab/>
        <w:t>Nonprofit Kft. ügyvezetője,</w:t>
      </w:r>
    </w:p>
    <w:p w:rsidR="007A04F4" w:rsidRPr="00BA0DC6" w:rsidRDefault="007A04F4" w:rsidP="007A04F4">
      <w:pPr>
        <w:tabs>
          <w:tab w:val="left" w:pos="284"/>
        </w:tabs>
        <w:ind w:left="708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  <w:t>Bujtás Edit, a Savaria REHAB-TEAM Szociális Szolgáltató és Foglalkoztatási</w:t>
      </w:r>
    </w:p>
    <w:p w:rsidR="007A04F4" w:rsidRPr="00BA0DC6" w:rsidRDefault="007A04F4" w:rsidP="007A04F4">
      <w:pPr>
        <w:tabs>
          <w:tab w:val="left" w:pos="284"/>
        </w:tabs>
        <w:ind w:left="708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  <w:t>Közhasznú Nonprofit Kft. ügyvezetője</w:t>
      </w:r>
    </w:p>
    <w:p w:rsidR="003E4E1A" w:rsidRPr="00BA0DC6" w:rsidRDefault="00710010" w:rsidP="00A7681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="003E4E1A" w:rsidRPr="00BA0DC6">
        <w:rPr>
          <w:rFonts w:ascii="Arial" w:hAnsi="Arial" w:cs="Arial"/>
        </w:rPr>
        <w:t>Lakézi Gábor</w:t>
      </w:r>
      <w:r w:rsidR="003C0CD2" w:rsidRPr="00BA0DC6">
        <w:rPr>
          <w:rFonts w:ascii="Arial" w:hAnsi="Arial" w:cs="Arial"/>
        </w:rPr>
        <w:t>,</w:t>
      </w:r>
      <w:r w:rsidR="003E4E1A" w:rsidRPr="00BA0DC6">
        <w:rPr>
          <w:rFonts w:ascii="Arial" w:hAnsi="Arial" w:cs="Arial"/>
        </w:rPr>
        <w:t xml:space="preserve"> a </w:t>
      </w:r>
      <w:r w:rsidR="00707617" w:rsidRPr="00BA0DC6">
        <w:rPr>
          <w:rFonts w:ascii="Arial" w:hAnsi="Arial" w:cs="Arial"/>
        </w:rPr>
        <w:t>Városüzemeltetési Osztály vezetője,</w:t>
      </w:r>
    </w:p>
    <w:p w:rsidR="00710010" w:rsidRPr="00BA0DC6" w:rsidRDefault="003E4E1A" w:rsidP="003E4E1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="003C0CD2" w:rsidRPr="00BA0DC6">
        <w:rPr>
          <w:rFonts w:ascii="Arial" w:hAnsi="Arial" w:cs="Arial"/>
        </w:rPr>
        <w:t>D</w:t>
      </w:r>
      <w:r w:rsidR="00710010" w:rsidRPr="00BA0DC6">
        <w:rPr>
          <w:rFonts w:ascii="Arial" w:hAnsi="Arial" w:cs="Arial"/>
        </w:rPr>
        <w:t>r. Bencsics Enikő, az Egészségügyi és</w:t>
      </w:r>
      <w:r w:rsidRPr="00BA0DC6">
        <w:rPr>
          <w:rFonts w:ascii="Arial" w:hAnsi="Arial" w:cs="Arial"/>
        </w:rPr>
        <w:t xml:space="preserve"> Közszolgálati Osztály vezetője</w:t>
      </w:r>
      <w:r w:rsidR="003C0CD2" w:rsidRPr="00BA0DC6">
        <w:rPr>
          <w:rFonts w:ascii="Arial" w:hAnsi="Arial" w:cs="Arial"/>
        </w:rPr>
        <w:t>)</w:t>
      </w:r>
    </w:p>
    <w:p w:rsidR="00710010" w:rsidRPr="00BA0DC6" w:rsidRDefault="00710010" w:rsidP="00EF4A90">
      <w:pPr>
        <w:ind w:left="1410"/>
        <w:jc w:val="both"/>
        <w:rPr>
          <w:rFonts w:ascii="Arial" w:hAnsi="Arial" w:cs="Arial"/>
        </w:rPr>
      </w:pPr>
    </w:p>
    <w:p w:rsidR="00710010" w:rsidRDefault="00710010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0DC6">
        <w:rPr>
          <w:rFonts w:ascii="Arial" w:hAnsi="Arial" w:cs="Arial"/>
          <w:b/>
          <w:bCs/>
          <w:u w:val="single"/>
        </w:rPr>
        <w:t>Határidő:</w:t>
      </w:r>
      <w:r w:rsidRPr="00BA0DC6">
        <w:rPr>
          <w:rFonts w:ascii="Arial" w:hAnsi="Arial" w:cs="Arial"/>
          <w:bCs/>
        </w:rPr>
        <w:tab/>
      </w:r>
      <w:r w:rsidR="00BF3ACC">
        <w:rPr>
          <w:rFonts w:ascii="Arial" w:hAnsi="Arial" w:cs="Arial"/>
          <w:bCs/>
        </w:rPr>
        <w:t xml:space="preserve">1-4. </w:t>
      </w:r>
      <w:r w:rsidR="00221108" w:rsidRPr="00BA0DC6">
        <w:rPr>
          <w:rFonts w:ascii="Arial" w:hAnsi="Arial" w:cs="Arial"/>
          <w:bCs/>
        </w:rPr>
        <w:t xml:space="preserve">pont: </w:t>
      </w:r>
      <w:r w:rsidRPr="00BA0DC6">
        <w:rPr>
          <w:rFonts w:ascii="Arial" w:hAnsi="Arial" w:cs="Arial"/>
          <w:bCs/>
        </w:rPr>
        <w:t>azonnal</w:t>
      </w:r>
    </w:p>
    <w:p w:rsidR="00CA0D64" w:rsidRPr="00BA0DC6" w:rsidRDefault="00BF3ACC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5</w:t>
      </w:r>
      <w:r w:rsidR="00CA0D64">
        <w:rPr>
          <w:rFonts w:ascii="Arial" w:hAnsi="Arial" w:cs="Arial"/>
          <w:bCs/>
        </w:rPr>
        <w:t>. pont: 2015. szeptember 20.</w:t>
      </w:r>
    </w:p>
    <w:p w:rsidR="00221108" w:rsidRDefault="00181116" w:rsidP="00D14025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D14025" w:rsidRPr="00BA0DC6">
        <w:rPr>
          <w:rFonts w:ascii="Arial" w:hAnsi="Arial" w:cs="Arial"/>
          <w:bCs/>
        </w:rPr>
        <w:t xml:space="preserve">. </w:t>
      </w:r>
      <w:r w:rsidR="00261EF7" w:rsidRPr="00BA0DC6">
        <w:rPr>
          <w:rFonts w:ascii="Arial" w:hAnsi="Arial" w:cs="Arial"/>
          <w:bCs/>
        </w:rPr>
        <w:t>pont: GVB</w:t>
      </w:r>
      <w:r w:rsidR="00261EF7">
        <w:rPr>
          <w:rFonts w:ascii="Arial" w:hAnsi="Arial" w:cs="Arial"/>
          <w:bCs/>
        </w:rPr>
        <w:t xml:space="preserve"> decemberi ülése</w:t>
      </w:r>
    </w:p>
    <w:p w:rsidR="005C0AF6" w:rsidRDefault="005C0AF6" w:rsidP="00D14025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</w:rPr>
      </w:pPr>
    </w:p>
    <w:p w:rsidR="005C0AF6" w:rsidRDefault="005C0AF6" w:rsidP="00A679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C0AF6" w:rsidRPr="009570EC" w:rsidRDefault="005C0AF6" w:rsidP="005C0AF6">
      <w:pPr>
        <w:jc w:val="center"/>
        <w:rPr>
          <w:rFonts w:ascii="Arial" w:hAnsi="Arial" w:cs="Arial"/>
          <w:b/>
          <w:bCs/>
        </w:rPr>
      </w:pPr>
      <w:r w:rsidRPr="009570EC">
        <w:rPr>
          <w:rFonts w:ascii="Arial" w:hAnsi="Arial" w:cs="Arial"/>
          <w:b/>
          <w:bCs/>
        </w:rPr>
        <w:t>II.</w:t>
      </w:r>
    </w:p>
    <w:p w:rsidR="009570EC" w:rsidRPr="00A7681F" w:rsidRDefault="009570EC" w:rsidP="005C0AF6">
      <w:pPr>
        <w:jc w:val="center"/>
        <w:rPr>
          <w:rFonts w:ascii="Arial" w:hAnsi="Arial" w:cs="Arial"/>
          <w:b/>
          <w:bCs/>
          <w:u w:val="single"/>
        </w:rPr>
      </w:pPr>
      <w:r w:rsidRPr="009570EC">
        <w:rPr>
          <w:rFonts w:ascii="Arial" w:hAnsi="Arial" w:cs="Arial"/>
          <w:b/>
          <w:bCs/>
          <w:u w:val="single"/>
        </w:rPr>
        <w:t>Határozati javaslat</w:t>
      </w:r>
    </w:p>
    <w:p w:rsidR="005C0AF6" w:rsidRDefault="005C0AF6" w:rsidP="005C0AF6">
      <w:pPr>
        <w:jc w:val="center"/>
        <w:rPr>
          <w:rFonts w:ascii="Arial" w:hAnsi="Arial" w:cs="Arial"/>
          <w:b/>
          <w:bCs/>
          <w:u w:val="single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5. (IX</w:t>
      </w:r>
      <w:r w:rsidRPr="00A7681F">
        <w:rPr>
          <w:rFonts w:ascii="Arial" w:hAnsi="Arial" w:cs="Arial"/>
          <w:b/>
          <w:bCs/>
          <w:u w:val="single"/>
        </w:rPr>
        <w:t>.</w:t>
      </w:r>
      <w:r w:rsidR="00094324">
        <w:rPr>
          <w:rFonts w:ascii="Arial" w:hAnsi="Arial" w:cs="Arial"/>
          <w:b/>
          <w:bCs/>
          <w:u w:val="single"/>
        </w:rPr>
        <w:t>16</w:t>
      </w:r>
      <w:r>
        <w:rPr>
          <w:rFonts w:ascii="Arial" w:hAnsi="Arial" w:cs="Arial"/>
          <w:b/>
          <w:bCs/>
          <w:u w:val="single"/>
        </w:rPr>
        <w:t>.</w:t>
      </w:r>
      <w:r w:rsidRPr="00A7681F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A7681F">
        <w:rPr>
          <w:rFonts w:ascii="Arial" w:hAnsi="Arial" w:cs="Arial"/>
          <w:b/>
          <w:bCs/>
          <w:u w:val="single"/>
        </w:rPr>
        <w:t>számú</w:t>
      </w:r>
      <w:proofErr w:type="gramEnd"/>
      <w:r w:rsidRPr="00A7681F">
        <w:rPr>
          <w:rFonts w:ascii="Arial" w:hAnsi="Arial" w:cs="Arial"/>
          <w:b/>
          <w:bCs/>
          <w:u w:val="single"/>
        </w:rPr>
        <w:t xml:space="preserve"> határozat</w:t>
      </w:r>
    </w:p>
    <w:p w:rsidR="005C0AF6" w:rsidRDefault="005C0AF6" w:rsidP="005C0AF6">
      <w:pPr>
        <w:jc w:val="center"/>
        <w:rPr>
          <w:rFonts w:ascii="Arial" w:hAnsi="Arial" w:cs="Arial"/>
          <w:b/>
          <w:bCs/>
          <w:u w:val="single"/>
        </w:rPr>
      </w:pPr>
    </w:p>
    <w:p w:rsidR="000C110D" w:rsidRDefault="005C0AF6" w:rsidP="00377465">
      <w:pPr>
        <w:jc w:val="both"/>
        <w:rPr>
          <w:rFonts w:ascii="Arial" w:hAnsi="Arial" w:cs="Arial"/>
          <w:bCs/>
        </w:rPr>
      </w:pPr>
      <w:r w:rsidRPr="00377465">
        <w:rPr>
          <w:rFonts w:ascii="Arial" w:hAnsi="Arial" w:cs="Arial"/>
          <w:bCs/>
        </w:rPr>
        <w:t>A Közgyűlés úgy döntött, hogy az átvevő gazdasági társaságnál könyvvizsgálati feladatokat ellátó KÖSZ Kft., név szerint Kövesdi Anita</w:t>
      </w:r>
      <w:r w:rsidR="000C110D">
        <w:rPr>
          <w:rFonts w:ascii="Arial" w:hAnsi="Arial" w:cs="Arial"/>
          <w:bCs/>
        </w:rPr>
        <w:t xml:space="preserve"> megbízási díja az egyesülést követően, azaz</w:t>
      </w:r>
      <w:r w:rsidR="0095527E">
        <w:rPr>
          <w:rFonts w:ascii="Arial" w:hAnsi="Arial" w:cs="Arial"/>
          <w:bCs/>
        </w:rPr>
        <w:t xml:space="preserve"> 2016. január 1. napjától 130.000</w:t>
      </w:r>
      <w:r w:rsidR="000C110D">
        <w:rPr>
          <w:rFonts w:ascii="Arial" w:hAnsi="Arial" w:cs="Arial"/>
          <w:bCs/>
        </w:rPr>
        <w:t>,- Ft + ÁFA/hónapra módosuljon. A Közgyűlés felhatalmazza a társaság ügyvezetőjét, hogy a könyvvizsgálóval a megbízási szerződés módosítást aláírja.</w:t>
      </w:r>
    </w:p>
    <w:p w:rsidR="00094FBC" w:rsidRDefault="00094FBC" w:rsidP="00377465">
      <w:pPr>
        <w:jc w:val="both"/>
        <w:rPr>
          <w:rFonts w:ascii="Arial" w:hAnsi="Arial" w:cs="Arial"/>
          <w:bCs/>
        </w:rPr>
      </w:pPr>
    </w:p>
    <w:p w:rsidR="00094FBC" w:rsidRPr="00BA0DC6" w:rsidRDefault="00094FBC" w:rsidP="00094FBC">
      <w:pPr>
        <w:jc w:val="both"/>
        <w:rPr>
          <w:rFonts w:ascii="Arial" w:hAnsi="Arial" w:cs="Arial"/>
        </w:rPr>
      </w:pPr>
      <w:r w:rsidRPr="00BA0DC6">
        <w:rPr>
          <w:rFonts w:ascii="Arial" w:hAnsi="Arial" w:cs="Arial"/>
          <w:b/>
          <w:u w:val="single"/>
        </w:rPr>
        <w:t>Felelős:</w:t>
      </w:r>
      <w:r w:rsidRPr="00BA0DC6">
        <w:rPr>
          <w:rFonts w:ascii="Arial" w:hAnsi="Arial" w:cs="Arial"/>
          <w:b/>
        </w:rPr>
        <w:tab/>
      </w:r>
      <w:r w:rsidRPr="00BA0DC6">
        <w:rPr>
          <w:rFonts w:ascii="Arial" w:hAnsi="Arial" w:cs="Arial"/>
        </w:rPr>
        <w:t>Dr. Puskás Tivadar polgármester</w:t>
      </w:r>
    </w:p>
    <w:p w:rsidR="00094FBC" w:rsidRPr="00BA0DC6" w:rsidRDefault="00094FBC" w:rsidP="00094FBC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 xml:space="preserve">Koczka Tibor alpolgármester </w:t>
      </w:r>
    </w:p>
    <w:p w:rsidR="00094FBC" w:rsidRPr="00BA0DC6" w:rsidRDefault="00094FBC" w:rsidP="00094FBC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>Dr. Károlyi Ákos jegyző</w:t>
      </w:r>
      <w:r w:rsidRPr="00BA0DC6">
        <w:rPr>
          <w:rFonts w:ascii="Arial" w:hAnsi="Arial" w:cs="Arial"/>
        </w:rPr>
        <w:tab/>
      </w:r>
    </w:p>
    <w:p w:rsidR="00094FBC" w:rsidRPr="00BA0DC6" w:rsidRDefault="00094FBC" w:rsidP="00094FBC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>(</w:t>
      </w:r>
      <w:r w:rsidRPr="00BA0DC6">
        <w:rPr>
          <w:rFonts w:ascii="Arial" w:hAnsi="Arial" w:cs="Arial"/>
          <w:u w:val="single"/>
        </w:rPr>
        <w:t>A végrehajtásért felelős:</w:t>
      </w:r>
    </w:p>
    <w:p w:rsidR="00094FBC" w:rsidRPr="00BA0DC6" w:rsidRDefault="00094FBC" w:rsidP="00094FBC">
      <w:pPr>
        <w:tabs>
          <w:tab w:val="left" w:pos="284"/>
        </w:tabs>
        <w:ind w:left="708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  <w:t>Dr. Horváthné Németh Klára, a Regionális Szociális Forrásközpont Közhasznú</w:t>
      </w:r>
    </w:p>
    <w:p w:rsidR="00094FBC" w:rsidRPr="00BA0DC6" w:rsidRDefault="00094FBC" w:rsidP="00094FBC">
      <w:pPr>
        <w:tabs>
          <w:tab w:val="left" w:pos="284"/>
        </w:tabs>
        <w:ind w:left="708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 xml:space="preserve"> </w:t>
      </w:r>
      <w:r w:rsidRPr="00BA0DC6">
        <w:rPr>
          <w:rFonts w:ascii="Arial" w:hAnsi="Arial" w:cs="Arial"/>
        </w:rPr>
        <w:tab/>
        <w:t>Nonprofit Kft. ügyvezetője,</w:t>
      </w:r>
    </w:p>
    <w:p w:rsidR="00094FBC" w:rsidRPr="00BA0DC6" w:rsidRDefault="00094FBC" w:rsidP="00094FB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>Lakézi Gábor, a Vár</w:t>
      </w:r>
      <w:r>
        <w:rPr>
          <w:rFonts w:ascii="Arial" w:hAnsi="Arial" w:cs="Arial"/>
        </w:rPr>
        <w:t>osüzemeltetési Osztály vezetője)</w:t>
      </w:r>
    </w:p>
    <w:p w:rsidR="00094FBC" w:rsidRPr="00BA0DC6" w:rsidRDefault="00094FBC" w:rsidP="00094FB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</w:p>
    <w:p w:rsidR="00094FBC" w:rsidRPr="00BA0DC6" w:rsidRDefault="00094FBC" w:rsidP="00094FB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0DC6">
        <w:rPr>
          <w:rFonts w:ascii="Arial" w:hAnsi="Arial" w:cs="Arial"/>
          <w:b/>
          <w:bCs/>
          <w:u w:val="single"/>
        </w:rPr>
        <w:t>Határidő:</w:t>
      </w:r>
      <w:r w:rsidRPr="00BA0DC6">
        <w:rPr>
          <w:rFonts w:ascii="Arial" w:hAnsi="Arial" w:cs="Arial"/>
          <w:bCs/>
        </w:rPr>
        <w:tab/>
      </w:r>
      <w:r w:rsidR="00DD04CC">
        <w:rPr>
          <w:rFonts w:ascii="Arial" w:hAnsi="Arial" w:cs="Arial"/>
          <w:bCs/>
        </w:rPr>
        <w:t>2015. december 31.</w:t>
      </w:r>
    </w:p>
    <w:p w:rsidR="00094FBC" w:rsidRDefault="00094FBC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A7324" w:rsidRDefault="006A7324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A7324" w:rsidRDefault="006A7324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A7324" w:rsidRDefault="006A7324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A7324" w:rsidRDefault="006A7324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A7324" w:rsidRDefault="006A7324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A7324" w:rsidRDefault="006A7324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A7324" w:rsidRDefault="006A7324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A7324" w:rsidRDefault="006A7324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A7324" w:rsidRDefault="006A7324" w:rsidP="006A732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60E38" w:rsidRDefault="00560E38" w:rsidP="00F256A4">
      <w:pPr>
        <w:jc w:val="both"/>
        <w:rPr>
          <w:rFonts w:ascii="Arial" w:hAnsi="Arial" w:cs="Arial"/>
          <w:bCs/>
        </w:rPr>
      </w:pPr>
    </w:p>
    <w:p w:rsidR="00560E38" w:rsidRPr="009570EC" w:rsidRDefault="00560E38" w:rsidP="00560E38">
      <w:pPr>
        <w:jc w:val="center"/>
        <w:rPr>
          <w:rFonts w:ascii="Arial" w:hAnsi="Arial" w:cs="Arial"/>
          <w:b/>
          <w:bCs/>
        </w:rPr>
      </w:pPr>
      <w:r w:rsidRPr="009570EC">
        <w:rPr>
          <w:rFonts w:ascii="Arial" w:hAnsi="Arial" w:cs="Arial"/>
          <w:b/>
          <w:bCs/>
        </w:rPr>
        <w:t>II</w:t>
      </w:r>
      <w:r w:rsidR="005C0AF6" w:rsidRPr="009570EC">
        <w:rPr>
          <w:rFonts w:ascii="Arial" w:hAnsi="Arial" w:cs="Arial"/>
          <w:b/>
          <w:bCs/>
        </w:rPr>
        <w:t>I</w:t>
      </w:r>
      <w:r w:rsidRPr="009570EC">
        <w:rPr>
          <w:rFonts w:ascii="Arial" w:hAnsi="Arial" w:cs="Arial"/>
          <w:b/>
          <w:bCs/>
        </w:rPr>
        <w:t>.</w:t>
      </w:r>
    </w:p>
    <w:p w:rsidR="009570EC" w:rsidRPr="00A7681F" w:rsidRDefault="009570EC" w:rsidP="00560E38">
      <w:pPr>
        <w:jc w:val="center"/>
        <w:rPr>
          <w:rFonts w:ascii="Arial" w:hAnsi="Arial" w:cs="Arial"/>
          <w:b/>
          <w:bCs/>
          <w:u w:val="single"/>
        </w:rPr>
      </w:pPr>
      <w:r w:rsidRPr="009570EC">
        <w:rPr>
          <w:rFonts w:ascii="Arial" w:hAnsi="Arial" w:cs="Arial"/>
          <w:b/>
          <w:bCs/>
          <w:u w:val="single"/>
        </w:rPr>
        <w:t>Határozati javaslat</w:t>
      </w:r>
    </w:p>
    <w:p w:rsidR="00560E38" w:rsidRDefault="00560E38" w:rsidP="00560E38">
      <w:pPr>
        <w:jc w:val="center"/>
        <w:rPr>
          <w:rFonts w:ascii="Arial" w:hAnsi="Arial" w:cs="Arial"/>
          <w:b/>
          <w:bCs/>
          <w:u w:val="single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5. (IX</w:t>
      </w:r>
      <w:r w:rsidRPr="00A7681F">
        <w:rPr>
          <w:rFonts w:ascii="Arial" w:hAnsi="Arial" w:cs="Arial"/>
          <w:b/>
          <w:bCs/>
          <w:u w:val="single"/>
        </w:rPr>
        <w:t>.</w:t>
      </w:r>
      <w:r w:rsidR="00094324">
        <w:rPr>
          <w:rFonts w:ascii="Arial" w:hAnsi="Arial" w:cs="Arial"/>
          <w:b/>
          <w:bCs/>
          <w:u w:val="single"/>
        </w:rPr>
        <w:t>16</w:t>
      </w:r>
      <w:r>
        <w:rPr>
          <w:rFonts w:ascii="Arial" w:hAnsi="Arial" w:cs="Arial"/>
          <w:b/>
          <w:bCs/>
          <w:u w:val="single"/>
        </w:rPr>
        <w:t>.</w:t>
      </w:r>
      <w:r w:rsidRPr="00A7681F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A7681F">
        <w:rPr>
          <w:rFonts w:ascii="Arial" w:hAnsi="Arial" w:cs="Arial"/>
          <w:b/>
          <w:bCs/>
          <w:u w:val="single"/>
        </w:rPr>
        <w:t>számú</w:t>
      </w:r>
      <w:proofErr w:type="gramEnd"/>
      <w:r w:rsidRPr="00A7681F">
        <w:rPr>
          <w:rFonts w:ascii="Arial" w:hAnsi="Arial" w:cs="Arial"/>
          <w:b/>
          <w:bCs/>
          <w:u w:val="single"/>
        </w:rPr>
        <w:t xml:space="preserve"> határozat</w:t>
      </w:r>
    </w:p>
    <w:p w:rsidR="00560E38" w:rsidRPr="00560E38" w:rsidRDefault="00560E38" w:rsidP="00560E38">
      <w:pPr>
        <w:jc w:val="center"/>
        <w:rPr>
          <w:rFonts w:ascii="Arial" w:hAnsi="Arial" w:cs="Arial"/>
          <w:b/>
          <w:bCs/>
          <w:u w:val="single"/>
        </w:rPr>
      </w:pPr>
    </w:p>
    <w:p w:rsidR="00560E38" w:rsidRDefault="00560E38" w:rsidP="0015550F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0E38">
        <w:rPr>
          <w:rFonts w:ascii="Arial" w:hAnsi="Arial" w:cs="Arial"/>
          <w:sz w:val="24"/>
          <w:szCs w:val="24"/>
        </w:rPr>
        <w:t>A Közgyűlés úgy határozott, hogy Savaria REHAB-TEAM Szociális S</w:t>
      </w:r>
      <w:r w:rsidR="000F168C">
        <w:rPr>
          <w:rFonts w:ascii="Arial" w:hAnsi="Arial" w:cs="Arial"/>
          <w:sz w:val="24"/>
          <w:szCs w:val="24"/>
        </w:rPr>
        <w:t>zolgáltató és Foglalkoztatási</w:t>
      </w:r>
      <w:r>
        <w:rPr>
          <w:rFonts w:ascii="Arial" w:hAnsi="Arial" w:cs="Arial"/>
          <w:sz w:val="24"/>
          <w:szCs w:val="24"/>
        </w:rPr>
        <w:t xml:space="preserve"> Közhasznú Nonprofit Kft.</w:t>
      </w:r>
      <w:r w:rsidRPr="00560E38">
        <w:rPr>
          <w:rFonts w:ascii="Arial" w:hAnsi="Arial" w:cs="Arial"/>
          <w:sz w:val="24"/>
          <w:szCs w:val="24"/>
        </w:rPr>
        <w:t xml:space="preserve"> Regionális Szociális Forrásközpont Közhasznú Nonprofit </w:t>
      </w:r>
      <w:proofErr w:type="spellStart"/>
      <w:r w:rsidRPr="00560E38">
        <w:rPr>
          <w:rFonts w:ascii="Arial" w:hAnsi="Arial" w:cs="Arial"/>
          <w:sz w:val="24"/>
          <w:szCs w:val="24"/>
        </w:rPr>
        <w:t>Kft</w:t>
      </w:r>
      <w:r>
        <w:rPr>
          <w:rFonts w:ascii="Arial" w:hAnsi="Arial" w:cs="Arial"/>
          <w:sz w:val="24"/>
          <w:szCs w:val="24"/>
        </w:rPr>
        <w:t>.-be</w:t>
      </w:r>
      <w:proofErr w:type="spellEnd"/>
      <w:r>
        <w:rPr>
          <w:rFonts w:ascii="Arial" w:hAnsi="Arial" w:cs="Arial"/>
          <w:sz w:val="24"/>
          <w:szCs w:val="24"/>
        </w:rPr>
        <w:t xml:space="preserve"> történő beolvadását követően az átvevő gazdasági társaság egyesülés utáni cégne</w:t>
      </w:r>
      <w:r w:rsidR="0011300E">
        <w:rPr>
          <w:rFonts w:ascii="Arial" w:hAnsi="Arial" w:cs="Arial"/>
          <w:sz w:val="24"/>
          <w:szCs w:val="24"/>
        </w:rPr>
        <w:t>ve az alábbiak szerint módosuljon</w:t>
      </w:r>
      <w:r>
        <w:rPr>
          <w:rFonts w:ascii="Arial" w:hAnsi="Arial" w:cs="Arial"/>
          <w:sz w:val="24"/>
          <w:szCs w:val="24"/>
        </w:rPr>
        <w:t>:</w:t>
      </w:r>
    </w:p>
    <w:p w:rsidR="00560E38" w:rsidRDefault="00560E38" w:rsidP="0015550F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E38" w:rsidRDefault="00560E38" w:rsidP="0015550F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társ</w:t>
      </w:r>
      <w:r w:rsidR="0011300E">
        <w:rPr>
          <w:rFonts w:ascii="Arial" w:hAnsi="Arial" w:cs="Arial"/>
          <w:sz w:val="24"/>
          <w:szCs w:val="24"/>
        </w:rPr>
        <w:t xml:space="preserve">aság cégneve: </w:t>
      </w:r>
      <w:r w:rsidR="0011300E" w:rsidRPr="00314429">
        <w:rPr>
          <w:rFonts w:ascii="Arial" w:hAnsi="Arial" w:cs="Arial"/>
          <w:sz w:val="24"/>
          <w:szCs w:val="24"/>
        </w:rPr>
        <w:t>Szociális Forrásközpont és Hajléktalan Ellátó Közhasznú Nonprofit Kft</w:t>
      </w:r>
      <w:r w:rsidR="0011300E">
        <w:rPr>
          <w:rFonts w:ascii="Arial" w:hAnsi="Arial" w:cs="Arial"/>
          <w:sz w:val="24"/>
          <w:szCs w:val="24"/>
        </w:rPr>
        <w:t>.</w:t>
      </w:r>
    </w:p>
    <w:p w:rsidR="00CD530D" w:rsidRDefault="0011300E" w:rsidP="0015550F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társaság rövidített neve: </w:t>
      </w:r>
      <w:r w:rsidRPr="00314429">
        <w:rPr>
          <w:rFonts w:ascii="Arial" w:hAnsi="Arial" w:cs="Arial"/>
          <w:sz w:val="24"/>
          <w:szCs w:val="24"/>
        </w:rPr>
        <w:t>Szociális Forrásközpont</w:t>
      </w:r>
      <w:r>
        <w:rPr>
          <w:rFonts w:ascii="Arial" w:hAnsi="Arial" w:cs="Arial"/>
          <w:sz w:val="24"/>
          <w:szCs w:val="24"/>
        </w:rPr>
        <w:t xml:space="preserve"> Kft.</w:t>
      </w:r>
    </w:p>
    <w:p w:rsidR="00CD530D" w:rsidRPr="00CD530D" w:rsidRDefault="00CD530D" w:rsidP="0015550F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530D" w:rsidRDefault="00CD530D" w:rsidP="0015550F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530D">
        <w:rPr>
          <w:rFonts w:ascii="Arial" w:hAnsi="Arial" w:cs="Arial"/>
          <w:sz w:val="24"/>
          <w:szCs w:val="24"/>
        </w:rPr>
        <w:t>A Közgyűlés felhatalmazza a Polgármestert, hogy a társaság módosításokkal egységes szerkezetbe foglalt alapító okiratát aláírja.</w:t>
      </w:r>
    </w:p>
    <w:p w:rsidR="00560E38" w:rsidRDefault="00560E38" w:rsidP="00560E38">
      <w:pPr>
        <w:jc w:val="both"/>
        <w:rPr>
          <w:rFonts w:ascii="Arial" w:hAnsi="Arial" w:cs="Arial"/>
        </w:rPr>
      </w:pPr>
    </w:p>
    <w:p w:rsidR="0015550F" w:rsidRPr="00560E38" w:rsidRDefault="0015550F" w:rsidP="00560E38">
      <w:pPr>
        <w:jc w:val="both"/>
        <w:rPr>
          <w:rFonts w:ascii="Arial" w:hAnsi="Arial" w:cs="Arial"/>
        </w:rPr>
      </w:pPr>
    </w:p>
    <w:p w:rsidR="000B164D" w:rsidRPr="00BA0DC6" w:rsidRDefault="000B164D" w:rsidP="000B164D">
      <w:pPr>
        <w:jc w:val="both"/>
        <w:rPr>
          <w:rFonts w:ascii="Arial" w:hAnsi="Arial" w:cs="Arial"/>
        </w:rPr>
      </w:pPr>
      <w:r w:rsidRPr="00BA0DC6">
        <w:rPr>
          <w:rFonts w:ascii="Arial" w:hAnsi="Arial" w:cs="Arial"/>
          <w:b/>
          <w:u w:val="single"/>
        </w:rPr>
        <w:t>Felelős:</w:t>
      </w:r>
      <w:r w:rsidRPr="00BA0DC6">
        <w:rPr>
          <w:rFonts w:ascii="Arial" w:hAnsi="Arial" w:cs="Arial"/>
          <w:b/>
        </w:rPr>
        <w:tab/>
      </w:r>
      <w:r w:rsidRPr="00BA0DC6">
        <w:rPr>
          <w:rFonts w:ascii="Arial" w:hAnsi="Arial" w:cs="Arial"/>
        </w:rPr>
        <w:t>Dr. Puskás Tivadar polgármester</w:t>
      </w:r>
    </w:p>
    <w:p w:rsidR="000B164D" w:rsidRPr="00BA0DC6" w:rsidRDefault="000B164D" w:rsidP="000B164D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 xml:space="preserve">Koczka Tibor alpolgármester </w:t>
      </w:r>
    </w:p>
    <w:p w:rsidR="000B164D" w:rsidRPr="00BA0DC6" w:rsidRDefault="000B164D" w:rsidP="000B164D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>Dr. Károlyi Ákos jegyző</w:t>
      </w:r>
      <w:r w:rsidRPr="00BA0DC6">
        <w:rPr>
          <w:rFonts w:ascii="Arial" w:hAnsi="Arial" w:cs="Arial"/>
        </w:rPr>
        <w:tab/>
      </w:r>
    </w:p>
    <w:p w:rsidR="000B164D" w:rsidRPr="00BA0DC6" w:rsidRDefault="000B164D" w:rsidP="000B164D">
      <w:pPr>
        <w:tabs>
          <w:tab w:val="left" w:pos="284"/>
        </w:tabs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>(</w:t>
      </w:r>
      <w:r w:rsidRPr="00BA0DC6">
        <w:rPr>
          <w:rFonts w:ascii="Arial" w:hAnsi="Arial" w:cs="Arial"/>
          <w:u w:val="single"/>
        </w:rPr>
        <w:t>A végrehajtásért felelős:</w:t>
      </w:r>
    </w:p>
    <w:p w:rsidR="000B164D" w:rsidRPr="00BA0DC6" w:rsidRDefault="000B164D" w:rsidP="000B164D">
      <w:pPr>
        <w:tabs>
          <w:tab w:val="left" w:pos="284"/>
        </w:tabs>
        <w:ind w:left="708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  <w:t>Dr. Horváthné Németh Klára, a Regionális Szociális Forrásközpont Közhasznú</w:t>
      </w:r>
    </w:p>
    <w:p w:rsidR="000B164D" w:rsidRPr="00BA0DC6" w:rsidRDefault="000B164D" w:rsidP="00C40384">
      <w:pPr>
        <w:tabs>
          <w:tab w:val="left" w:pos="284"/>
        </w:tabs>
        <w:ind w:left="708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 xml:space="preserve"> </w:t>
      </w:r>
      <w:r w:rsidRPr="00BA0DC6">
        <w:rPr>
          <w:rFonts w:ascii="Arial" w:hAnsi="Arial" w:cs="Arial"/>
        </w:rPr>
        <w:tab/>
        <w:t>Nonprofit Kft. ügyvezetője,</w:t>
      </w:r>
    </w:p>
    <w:p w:rsidR="000B164D" w:rsidRPr="00BA0DC6" w:rsidRDefault="000B164D" w:rsidP="000B164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  <w:t>Lakézi Gábor, a Vár</w:t>
      </w:r>
      <w:r w:rsidR="00C40384">
        <w:rPr>
          <w:rFonts w:ascii="Arial" w:hAnsi="Arial" w:cs="Arial"/>
        </w:rPr>
        <w:t>osüzemeltetési Osztály vezetője)</w:t>
      </w:r>
    </w:p>
    <w:p w:rsidR="000B164D" w:rsidRPr="00BA0DC6" w:rsidRDefault="000B164D" w:rsidP="000B164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A0DC6">
        <w:rPr>
          <w:rFonts w:ascii="Arial" w:hAnsi="Arial" w:cs="Arial"/>
        </w:rPr>
        <w:tab/>
      </w:r>
      <w:r w:rsidRPr="00BA0DC6">
        <w:rPr>
          <w:rFonts w:ascii="Arial" w:hAnsi="Arial" w:cs="Arial"/>
        </w:rPr>
        <w:tab/>
      </w:r>
    </w:p>
    <w:p w:rsidR="000B164D" w:rsidRPr="00BA0DC6" w:rsidRDefault="000B164D" w:rsidP="000B164D">
      <w:pPr>
        <w:ind w:left="1410"/>
        <w:jc w:val="both"/>
        <w:rPr>
          <w:rFonts w:ascii="Arial" w:hAnsi="Arial" w:cs="Arial"/>
        </w:rPr>
      </w:pPr>
    </w:p>
    <w:p w:rsidR="000B164D" w:rsidRPr="00BA0DC6" w:rsidRDefault="000B164D" w:rsidP="000B164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A0DC6">
        <w:rPr>
          <w:rFonts w:ascii="Arial" w:hAnsi="Arial" w:cs="Arial"/>
          <w:b/>
          <w:bCs/>
          <w:u w:val="single"/>
        </w:rPr>
        <w:t>Határidő:</w:t>
      </w:r>
      <w:r w:rsidRPr="00BA0DC6">
        <w:rPr>
          <w:rFonts w:ascii="Arial" w:hAnsi="Arial" w:cs="Arial"/>
          <w:bCs/>
        </w:rPr>
        <w:tab/>
      </w:r>
      <w:r w:rsidR="001F73F9">
        <w:rPr>
          <w:rFonts w:ascii="Arial" w:hAnsi="Arial" w:cs="Arial"/>
          <w:bCs/>
        </w:rPr>
        <w:t>1.</w:t>
      </w:r>
      <w:r w:rsidRPr="00BA0DC6">
        <w:rPr>
          <w:rFonts w:ascii="Arial" w:hAnsi="Arial" w:cs="Arial"/>
          <w:bCs/>
        </w:rPr>
        <w:t xml:space="preserve"> pont: azonnal</w:t>
      </w:r>
    </w:p>
    <w:p w:rsidR="000B164D" w:rsidRDefault="001F73F9" w:rsidP="000B164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="000B164D" w:rsidRPr="00BA0D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pont: 2015. szeptember 20.</w:t>
      </w:r>
    </w:p>
    <w:p w:rsidR="00560E38" w:rsidRPr="00560E38" w:rsidRDefault="00560E38" w:rsidP="00560E38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Cs/>
        </w:rPr>
      </w:pPr>
    </w:p>
    <w:sectPr w:rsidR="00560E38" w:rsidRPr="00560E38" w:rsidSect="00B2505B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9478D4">
      <w:rPr>
        <w:rFonts w:ascii="Arial" w:hAnsi="Arial" w:cs="Arial"/>
        <w:noProof/>
        <w:sz w:val="20"/>
        <w:szCs w:val="20"/>
      </w:rPr>
      <w:t>5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9478D4" w:rsidRPr="009478D4">
        <w:rPr>
          <w:rFonts w:ascii="Arial" w:hAnsi="Arial" w:cs="Arial"/>
          <w:noProof/>
          <w:sz w:val="20"/>
          <w:szCs w:val="20"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31D"/>
    <w:multiLevelType w:val="hybridMultilevel"/>
    <w:tmpl w:val="B1F0E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693"/>
    <w:multiLevelType w:val="hybridMultilevel"/>
    <w:tmpl w:val="50AADC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316F6A"/>
    <w:multiLevelType w:val="hybridMultilevel"/>
    <w:tmpl w:val="054C7420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232BB6"/>
    <w:multiLevelType w:val="hybridMultilevel"/>
    <w:tmpl w:val="343407AE"/>
    <w:lvl w:ilvl="0" w:tplc="21401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660FE4"/>
    <w:multiLevelType w:val="hybridMultilevel"/>
    <w:tmpl w:val="C4E03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B1316"/>
    <w:multiLevelType w:val="hybridMultilevel"/>
    <w:tmpl w:val="C512E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2C51C7"/>
    <w:multiLevelType w:val="hybridMultilevel"/>
    <w:tmpl w:val="E4EE2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36F"/>
    <w:multiLevelType w:val="multilevel"/>
    <w:tmpl w:val="5268F3B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9D64F5B"/>
    <w:multiLevelType w:val="hybridMultilevel"/>
    <w:tmpl w:val="CAC6C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64BE1"/>
    <w:multiLevelType w:val="hybridMultilevel"/>
    <w:tmpl w:val="EF9E2D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72A0"/>
    <w:multiLevelType w:val="hybridMultilevel"/>
    <w:tmpl w:val="47AE647A"/>
    <w:lvl w:ilvl="0" w:tplc="040E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D06EAC"/>
    <w:multiLevelType w:val="hybridMultilevel"/>
    <w:tmpl w:val="C9EC0458"/>
    <w:lvl w:ilvl="0" w:tplc="3C9469CA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7108C"/>
    <w:multiLevelType w:val="hybridMultilevel"/>
    <w:tmpl w:val="CCCC5618"/>
    <w:lvl w:ilvl="0" w:tplc="167CF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B26C9D"/>
    <w:multiLevelType w:val="hybridMultilevel"/>
    <w:tmpl w:val="A1E2C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720FD"/>
    <w:multiLevelType w:val="hybridMultilevel"/>
    <w:tmpl w:val="B18607E0"/>
    <w:lvl w:ilvl="0" w:tplc="36BAC61C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6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0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3C4255"/>
    <w:multiLevelType w:val="hybridMultilevel"/>
    <w:tmpl w:val="81A07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6"/>
  </w:num>
  <w:num w:numId="4">
    <w:abstractNumId w:val="3"/>
  </w:num>
  <w:num w:numId="5">
    <w:abstractNumId w:val="28"/>
  </w:num>
  <w:num w:numId="6">
    <w:abstractNumId w:val="39"/>
  </w:num>
  <w:num w:numId="7">
    <w:abstractNumId w:val="26"/>
  </w:num>
  <w:num w:numId="8">
    <w:abstractNumId w:val="22"/>
  </w:num>
  <w:num w:numId="9">
    <w:abstractNumId w:val="9"/>
  </w:num>
  <w:num w:numId="10">
    <w:abstractNumId w:val="20"/>
  </w:num>
  <w:num w:numId="11">
    <w:abstractNumId w:val="38"/>
  </w:num>
  <w:num w:numId="12">
    <w:abstractNumId w:val="8"/>
  </w:num>
  <w:num w:numId="13">
    <w:abstractNumId w:val="36"/>
  </w:num>
  <w:num w:numId="14">
    <w:abstractNumId w:val="12"/>
  </w:num>
  <w:num w:numId="15">
    <w:abstractNumId w:val="19"/>
  </w:num>
  <w:num w:numId="16">
    <w:abstractNumId w:val="1"/>
  </w:num>
  <w:num w:numId="17">
    <w:abstractNumId w:val="40"/>
  </w:num>
  <w:num w:numId="18">
    <w:abstractNumId w:val="34"/>
  </w:num>
  <w:num w:numId="19">
    <w:abstractNumId w:val="37"/>
  </w:num>
  <w:num w:numId="20">
    <w:abstractNumId w:val="4"/>
  </w:num>
  <w:num w:numId="21">
    <w:abstractNumId w:val="25"/>
  </w:num>
  <w:num w:numId="22">
    <w:abstractNumId w:val="30"/>
  </w:num>
  <w:num w:numId="23">
    <w:abstractNumId w:val="24"/>
  </w:num>
  <w:num w:numId="24">
    <w:abstractNumId w:val="11"/>
  </w:num>
  <w:num w:numId="25">
    <w:abstractNumId w:val="5"/>
  </w:num>
  <w:num w:numId="26">
    <w:abstractNumId w:val="17"/>
  </w:num>
  <w:num w:numId="27">
    <w:abstractNumId w:val="2"/>
  </w:num>
  <w:num w:numId="28">
    <w:abstractNumId w:val="33"/>
  </w:num>
  <w:num w:numId="29">
    <w:abstractNumId w:val="10"/>
  </w:num>
  <w:num w:numId="30">
    <w:abstractNumId w:val="29"/>
  </w:num>
  <w:num w:numId="31">
    <w:abstractNumId w:val="14"/>
  </w:num>
  <w:num w:numId="32">
    <w:abstractNumId w:val="32"/>
  </w:num>
  <w:num w:numId="33">
    <w:abstractNumId w:val="13"/>
  </w:num>
  <w:num w:numId="34">
    <w:abstractNumId w:val="27"/>
  </w:num>
  <w:num w:numId="35">
    <w:abstractNumId w:val="7"/>
  </w:num>
  <w:num w:numId="36">
    <w:abstractNumId w:val="31"/>
  </w:num>
  <w:num w:numId="37">
    <w:abstractNumId w:val="23"/>
  </w:num>
  <w:num w:numId="38">
    <w:abstractNumId w:val="21"/>
  </w:num>
  <w:num w:numId="39">
    <w:abstractNumId w:val="0"/>
  </w:num>
  <w:num w:numId="40">
    <w:abstractNumId w:val="41"/>
  </w:num>
  <w:num w:numId="41">
    <w:abstractNumId w:val="16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226"/>
    <w:rsid w:val="000109A7"/>
    <w:rsid w:val="00016A80"/>
    <w:rsid w:val="0002264D"/>
    <w:rsid w:val="00027099"/>
    <w:rsid w:val="00027A90"/>
    <w:rsid w:val="00033A67"/>
    <w:rsid w:val="000354E3"/>
    <w:rsid w:val="00037C20"/>
    <w:rsid w:val="00045674"/>
    <w:rsid w:val="000472D2"/>
    <w:rsid w:val="000548F8"/>
    <w:rsid w:val="000773AB"/>
    <w:rsid w:val="00084FEB"/>
    <w:rsid w:val="00086529"/>
    <w:rsid w:val="00094324"/>
    <w:rsid w:val="00094FBC"/>
    <w:rsid w:val="00095B28"/>
    <w:rsid w:val="00095DAF"/>
    <w:rsid w:val="000B14BB"/>
    <w:rsid w:val="000B164D"/>
    <w:rsid w:val="000B2AA4"/>
    <w:rsid w:val="000C110D"/>
    <w:rsid w:val="000C21D7"/>
    <w:rsid w:val="000C5AF3"/>
    <w:rsid w:val="000C7D5A"/>
    <w:rsid w:val="000D0DD3"/>
    <w:rsid w:val="000D1DDD"/>
    <w:rsid w:val="000D5554"/>
    <w:rsid w:val="000E0435"/>
    <w:rsid w:val="000E18BD"/>
    <w:rsid w:val="000E58FC"/>
    <w:rsid w:val="000F168C"/>
    <w:rsid w:val="001062AC"/>
    <w:rsid w:val="00111F1D"/>
    <w:rsid w:val="00112FF4"/>
    <w:rsid w:val="0011300E"/>
    <w:rsid w:val="00117DDA"/>
    <w:rsid w:val="00124DFD"/>
    <w:rsid w:val="00132161"/>
    <w:rsid w:val="00136241"/>
    <w:rsid w:val="00140271"/>
    <w:rsid w:val="00147D1F"/>
    <w:rsid w:val="001518B5"/>
    <w:rsid w:val="0015550F"/>
    <w:rsid w:val="001628FF"/>
    <w:rsid w:val="001636D2"/>
    <w:rsid w:val="00163F17"/>
    <w:rsid w:val="00165564"/>
    <w:rsid w:val="00165FF6"/>
    <w:rsid w:val="0016638C"/>
    <w:rsid w:val="00167CAE"/>
    <w:rsid w:val="00181116"/>
    <w:rsid w:val="00182CE4"/>
    <w:rsid w:val="0019601A"/>
    <w:rsid w:val="001A40FB"/>
    <w:rsid w:val="001A4648"/>
    <w:rsid w:val="001A61F0"/>
    <w:rsid w:val="001B023F"/>
    <w:rsid w:val="001B7813"/>
    <w:rsid w:val="001C17F6"/>
    <w:rsid w:val="001C3A04"/>
    <w:rsid w:val="001C4BC9"/>
    <w:rsid w:val="001C757E"/>
    <w:rsid w:val="001D4B16"/>
    <w:rsid w:val="001D7BA3"/>
    <w:rsid w:val="001E00CB"/>
    <w:rsid w:val="001E1117"/>
    <w:rsid w:val="001E4784"/>
    <w:rsid w:val="001E6B74"/>
    <w:rsid w:val="001F3239"/>
    <w:rsid w:val="001F4E17"/>
    <w:rsid w:val="001F4F63"/>
    <w:rsid w:val="001F5BB5"/>
    <w:rsid w:val="001F610C"/>
    <w:rsid w:val="001F7359"/>
    <w:rsid w:val="001F73F9"/>
    <w:rsid w:val="00210DBD"/>
    <w:rsid w:val="002150F4"/>
    <w:rsid w:val="0021612A"/>
    <w:rsid w:val="00221108"/>
    <w:rsid w:val="00221115"/>
    <w:rsid w:val="00231B67"/>
    <w:rsid w:val="00241B11"/>
    <w:rsid w:val="00247832"/>
    <w:rsid w:val="0025108D"/>
    <w:rsid w:val="00254690"/>
    <w:rsid w:val="00261EF7"/>
    <w:rsid w:val="00261F95"/>
    <w:rsid w:val="00264D48"/>
    <w:rsid w:val="002719BB"/>
    <w:rsid w:val="002747B7"/>
    <w:rsid w:val="00283226"/>
    <w:rsid w:val="00287B8D"/>
    <w:rsid w:val="002B5740"/>
    <w:rsid w:val="002B5D57"/>
    <w:rsid w:val="002C00A0"/>
    <w:rsid w:val="002C14DA"/>
    <w:rsid w:val="002C39B3"/>
    <w:rsid w:val="002D1652"/>
    <w:rsid w:val="002F07EA"/>
    <w:rsid w:val="002F7A49"/>
    <w:rsid w:val="003048E2"/>
    <w:rsid w:val="00304A3F"/>
    <w:rsid w:val="003053E4"/>
    <w:rsid w:val="0031135E"/>
    <w:rsid w:val="00313751"/>
    <w:rsid w:val="00314429"/>
    <w:rsid w:val="00315C6D"/>
    <w:rsid w:val="0031604E"/>
    <w:rsid w:val="00321B7C"/>
    <w:rsid w:val="00321F1B"/>
    <w:rsid w:val="00325973"/>
    <w:rsid w:val="0032649B"/>
    <w:rsid w:val="00331246"/>
    <w:rsid w:val="00334CD4"/>
    <w:rsid w:val="0034130E"/>
    <w:rsid w:val="00343BE7"/>
    <w:rsid w:val="003459AF"/>
    <w:rsid w:val="0035164B"/>
    <w:rsid w:val="00355569"/>
    <w:rsid w:val="00356256"/>
    <w:rsid w:val="00357A39"/>
    <w:rsid w:val="00370878"/>
    <w:rsid w:val="003768EE"/>
    <w:rsid w:val="00377465"/>
    <w:rsid w:val="003801E4"/>
    <w:rsid w:val="00387E79"/>
    <w:rsid w:val="0039793A"/>
    <w:rsid w:val="003A0841"/>
    <w:rsid w:val="003A0A4F"/>
    <w:rsid w:val="003A575C"/>
    <w:rsid w:val="003A6734"/>
    <w:rsid w:val="003B16FF"/>
    <w:rsid w:val="003B6C41"/>
    <w:rsid w:val="003B6C5F"/>
    <w:rsid w:val="003B788A"/>
    <w:rsid w:val="003C0CD2"/>
    <w:rsid w:val="003D0034"/>
    <w:rsid w:val="003D09E7"/>
    <w:rsid w:val="003D7D74"/>
    <w:rsid w:val="003E0731"/>
    <w:rsid w:val="003E4B5F"/>
    <w:rsid w:val="003E4E1A"/>
    <w:rsid w:val="003E6D70"/>
    <w:rsid w:val="00402DFF"/>
    <w:rsid w:val="004035C7"/>
    <w:rsid w:val="00403AA6"/>
    <w:rsid w:val="00404068"/>
    <w:rsid w:val="004049FB"/>
    <w:rsid w:val="004104B1"/>
    <w:rsid w:val="00412328"/>
    <w:rsid w:val="004138A0"/>
    <w:rsid w:val="00415F1A"/>
    <w:rsid w:val="00416918"/>
    <w:rsid w:val="004209F0"/>
    <w:rsid w:val="00420F23"/>
    <w:rsid w:val="00426D78"/>
    <w:rsid w:val="004374EF"/>
    <w:rsid w:val="00452C3D"/>
    <w:rsid w:val="00453BFF"/>
    <w:rsid w:val="00460DEC"/>
    <w:rsid w:val="004723C9"/>
    <w:rsid w:val="0047783B"/>
    <w:rsid w:val="004813C8"/>
    <w:rsid w:val="004819B2"/>
    <w:rsid w:val="00482B2B"/>
    <w:rsid w:val="00484332"/>
    <w:rsid w:val="00484FDE"/>
    <w:rsid w:val="00487F9E"/>
    <w:rsid w:val="004A22B4"/>
    <w:rsid w:val="004A6A53"/>
    <w:rsid w:val="004B165B"/>
    <w:rsid w:val="004B1DDA"/>
    <w:rsid w:val="004B3833"/>
    <w:rsid w:val="004C0AAC"/>
    <w:rsid w:val="004D1380"/>
    <w:rsid w:val="004E3084"/>
    <w:rsid w:val="004F4D2D"/>
    <w:rsid w:val="00500873"/>
    <w:rsid w:val="00502CEC"/>
    <w:rsid w:val="005120CA"/>
    <w:rsid w:val="00520228"/>
    <w:rsid w:val="00524ADE"/>
    <w:rsid w:val="00533D05"/>
    <w:rsid w:val="00534336"/>
    <w:rsid w:val="00546972"/>
    <w:rsid w:val="0055044D"/>
    <w:rsid w:val="00555EEB"/>
    <w:rsid w:val="00560E38"/>
    <w:rsid w:val="005614C2"/>
    <w:rsid w:val="00563238"/>
    <w:rsid w:val="005662B0"/>
    <w:rsid w:val="005713C2"/>
    <w:rsid w:val="0057206C"/>
    <w:rsid w:val="00580383"/>
    <w:rsid w:val="005875CE"/>
    <w:rsid w:val="0059142A"/>
    <w:rsid w:val="00594992"/>
    <w:rsid w:val="005A1000"/>
    <w:rsid w:val="005A543E"/>
    <w:rsid w:val="005B243F"/>
    <w:rsid w:val="005B4FF8"/>
    <w:rsid w:val="005B5ACE"/>
    <w:rsid w:val="005B5BA9"/>
    <w:rsid w:val="005C0AF6"/>
    <w:rsid w:val="005C2190"/>
    <w:rsid w:val="005C5308"/>
    <w:rsid w:val="005D17B8"/>
    <w:rsid w:val="005E01FC"/>
    <w:rsid w:val="005E1F4E"/>
    <w:rsid w:val="005E3106"/>
    <w:rsid w:val="005E3EFF"/>
    <w:rsid w:val="005E491F"/>
    <w:rsid w:val="005F19FE"/>
    <w:rsid w:val="005F2A3E"/>
    <w:rsid w:val="005F53C3"/>
    <w:rsid w:val="006017D1"/>
    <w:rsid w:val="00602BD3"/>
    <w:rsid w:val="00603597"/>
    <w:rsid w:val="0060674B"/>
    <w:rsid w:val="006072C8"/>
    <w:rsid w:val="006241A3"/>
    <w:rsid w:val="00626E32"/>
    <w:rsid w:val="00635BC9"/>
    <w:rsid w:val="006439E2"/>
    <w:rsid w:val="00646DD1"/>
    <w:rsid w:val="00651419"/>
    <w:rsid w:val="00652E66"/>
    <w:rsid w:val="00666940"/>
    <w:rsid w:val="00673677"/>
    <w:rsid w:val="006742BF"/>
    <w:rsid w:val="006748BE"/>
    <w:rsid w:val="006A1531"/>
    <w:rsid w:val="006A7324"/>
    <w:rsid w:val="006B29D5"/>
    <w:rsid w:val="006B3718"/>
    <w:rsid w:val="006B3D3D"/>
    <w:rsid w:val="006B5218"/>
    <w:rsid w:val="006C6F08"/>
    <w:rsid w:val="006E1D8F"/>
    <w:rsid w:val="006F132D"/>
    <w:rsid w:val="00700F7B"/>
    <w:rsid w:val="00706F54"/>
    <w:rsid w:val="00707617"/>
    <w:rsid w:val="00710010"/>
    <w:rsid w:val="00712943"/>
    <w:rsid w:val="00712D44"/>
    <w:rsid w:val="00712FD6"/>
    <w:rsid w:val="00724085"/>
    <w:rsid w:val="00724DB1"/>
    <w:rsid w:val="0073168E"/>
    <w:rsid w:val="007430ED"/>
    <w:rsid w:val="00744EC0"/>
    <w:rsid w:val="007650AC"/>
    <w:rsid w:val="0076512F"/>
    <w:rsid w:val="0076697B"/>
    <w:rsid w:val="007807AC"/>
    <w:rsid w:val="00783F54"/>
    <w:rsid w:val="00790C77"/>
    <w:rsid w:val="00793085"/>
    <w:rsid w:val="00795C6E"/>
    <w:rsid w:val="007968A4"/>
    <w:rsid w:val="007A04F4"/>
    <w:rsid w:val="007A624C"/>
    <w:rsid w:val="007A7B50"/>
    <w:rsid w:val="007B279D"/>
    <w:rsid w:val="007B2FF9"/>
    <w:rsid w:val="007B478D"/>
    <w:rsid w:val="007C40AF"/>
    <w:rsid w:val="007C6B98"/>
    <w:rsid w:val="007D04FD"/>
    <w:rsid w:val="007D2388"/>
    <w:rsid w:val="007D44E7"/>
    <w:rsid w:val="007E0BFE"/>
    <w:rsid w:val="007E1AD5"/>
    <w:rsid w:val="007E33FA"/>
    <w:rsid w:val="007E58C6"/>
    <w:rsid w:val="007F2F31"/>
    <w:rsid w:val="008156B2"/>
    <w:rsid w:val="0082034A"/>
    <w:rsid w:val="00822D6F"/>
    <w:rsid w:val="00827B34"/>
    <w:rsid w:val="00841AFE"/>
    <w:rsid w:val="00846B92"/>
    <w:rsid w:val="00846F8D"/>
    <w:rsid w:val="008476CD"/>
    <w:rsid w:val="00850F4E"/>
    <w:rsid w:val="00851D20"/>
    <w:rsid w:val="00853069"/>
    <w:rsid w:val="00853CFD"/>
    <w:rsid w:val="00862398"/>
    <w:rsid w:val="00866714"/>
    <w:rsid w:val="008700CE"/>
    <w:rsid w:val="008728D0"/>
    <w:rsid w:val="00884920"/>
    <w:rsid w:val="00887F50"/>
    <w:rsid w:val="0089164F"/>
    <w:rsid w:val="008B040A"/>
    <w:rsid w:val="008B7EC9"/>
    <w:rsid w:val="008C4BAD"/>
    <w:rsid w:val="008D0157"/>
    <w:rsid w:val="008D6C0D"/>
    <w:rsid w:val="008E258C"/>
    <w:rsid w:val="008E641F"/>
    <w:rsid w:val="008E6D76"/>
    <w:rsid w:val="008F2038"/>
    <w:rsid w:val="008F2DD3"/>
    <w:rsid w:val="008F3B3F"/>
    <w:rsid w:val="00907F78"/>
    <w:rsid w:val="00910E01"/>
    <w:rsid w:val="00912B87"/>
    <w:rsid w:val="0091775B"/>
    <w:rsid w:val="00921095"/>
    <w:rsid w:val="009218CE"/>
    <w:rsid w:val="00924D3B"/>
    <w:rsid w:val="00925430"/>
    <w:rsid w:val="009273C1"/>
    <w:rsid w:val="009348EA"/>
    <w:rsid w:val="00934E22"/>
    <w:rsid w:val="0093648E"/>
    <w:rsid w:val="009414B0"/>
    <w:rsid w:val="00941B24"/>
    <w:rsid w:val="00945A9B"/>
    <w:rsid w:val="009478D4"/>
    <w:rsid w:val="0095527E"/>
    <w:rsid w:val="00956C65"/>
    <w:rsid w:val="00956E3A"/>
    <w:rsid w:val="009570EC"/>
    <w:rsid w:val="009610D3"/>
    <w:rsid w:val="0096279B"/>
    <w:rsid w:val="009711E8"/>
    <w:rsid w:val="00971EA0"/>
    <w:rsid w:val="00981186"/>
    <w:rsid w:val="009818BA"/>
    <w:rsid w:val="00981957"/>
    <w:rsid w:val="00982018"/>
    <w:rsid w:val="00982B24"/>
    <w:rsid w:val="00996E2E"/>
    <w:rsid w:val="009A48E9"/>
    <w:rsid w:val="009A4A8D"/>
    <w:rsid w:val="009B2C81"/>
    <w:rsid w:val="009B5205"/>
    <w:rsid w:val="009C038B"/>
    <w:rsid w:val="009C5FFA"/>
    <w:rsid w:val="009D003A"/>
    <w:rsid w:val="009E0661"/>
    <w:rsid w:val="009E1AF2"/>
    <w:rsid w:val="009E4992"/>
    <w:rsid w:val="009F0FAC"/>
    <w:rsid w:val="009F14DB"/>
    <w:rsid w:val="009F41A3"/>
    <w:rsid w:val="00A108C4"/>
    <w:rsid w:val="00A1573A"/>
    <w:rsid w:val="00A17DA7"/>
    <w:rsid w:val="00A25B51"/>
    <w:rsid w:val="00A26366"/>
    <w:rsid w:val="00A31218"/>
    <w:rsid w:val="00A33FDF"/>
    <w:rsid w:val="00A361F0"/>
    <w:rsid w:val="00A36299"/>
    <w:rsid w:val="00A41F51"/>
    <w:rsid w:val="00A47081"/>
    <w:rsid w:val="00A547CA"/>
    <w:rsid w:val="00A55D38"/>
    <w:rsid w:val="00A57468"/>
    <w:rsid w:val="00A576D1"/>
    <w:rsid w:val="00A6286D"/>
    <w:rsid w:val="00A6796A"/>
    <w:rsid w:val="00A70D5C"/>
    <w:rsid w:val="00A71A17"/>
    <w:rsid w:val="00A72053"/>
    <w:rsid w:val="00A72DC1"/>
    <w:rsid w:val="00A73776"/>
    <w:rsid w:val="00A7633E"/>
    <w:rsid w:val="00A7681F"/>
    <w:rsid w:val="00A8367D"/>
    <w:rsid w:val="00AA3073"/>
    <w:rsid w:val="00AB0006"/>
    <w:rsid w:val="00AB042D"/>
    <w:rsid w:val="00AB7B31"/>
    <w:rsid w:val="00AC403C"/>
    <w:rsid w:val="00AC466A"/>
    <w:rsid w:val="00AC6C23"/>
    <w:rsid w:val="00AC7F03"/>
    <w:rsid w:val="00AD08CD"/>
    <w:rsid w:val="00AD30C5"/>
    <w:rsid w:val="00AD7939"/>
    <w:rsid w:val="00AE0052"/>
    <w:rsid w:val="00AE1486"/>
    <w:rsid w:val="00AE5636"/>
    <w:rsid w:val="00AE6B7D"/>
    <w:rsid w:val="00AF333D"/>
    <w:rsid w:val="00AF6CBE"/>
    <w:rsid w:val="00B01823"/>
    <w:rsid w:val="00B01916"/>
    <w:rsid w:val="00B01AF3"/>
    <w:rsid w:val="00B05DF4"/>
    <w:rsid w:val="00B103B4"/>
    <w:rsid w:val="00B12158"/>
    <w:rsid w:val="00B205CB"/>
    <w:rsid w:val="00B21D5E"/>
    <w:rsid w:val="00B23E41"/>
    <w:rsid w:val="00B2505B"/>
    <w:rsid w:val="00B3078F"/>
    <w:rsid w:val="00B4223A"/>
    <w:rsid w:val="00B465DD"/>
    <w:rsid w:val="00B557AF"/>
    <w:rsid w:val="00B610E8"/>
    <w:rsid w:val="00B7157A"/>
    <w:rsid w:val="00B76032"/>
    <w:rsid w:val="00B77DB3"/>
    <w:rsid w:val="00B83AE6"/>
    <w:rsid w:val="00B85BBE"/>
    <w:rsid w:val="00B864D3"/>
    <w:rsid w:val="00B919E1"/>
    <w:rsid w:val="00B9526A"/>
    <w:rsid w:val="00BA0402"/>
    <w:rsid w:val="00BA0DC6"/>
    <w:rsid w:val="00BA45AC"/>
    <w:rsid w:val="00BB181E"/>
    <w:rsid w:val="00BB3A71"/>
    <w:rsid w:val="00BB4F56"/>
    <w:rsid w:val="00BB67B5"/>
    <w:rsid w:val="00BB6CC4"/>
    <w:rsid w:val="00BC2CB9"/>
    <w:rsid w:val="00BC46F6"/>
    <w:rsid w:val="00BD13D5"/>
    <w:rsid w:val="00BD73D2"/>
    <w:rsid w:val="00BE22A1"/>
    <w:rsid w:val="00BE370B"/>
    <w:rsid w:val="00BE419D"/>
    <w:rsid w:val="00BF3ACC"/>
    <w:rsid w:val="00BF7F80"/>
    <w:rsid w:val="00C01438"/>
    <w:rsid w:val="00C0243C"/>
    <w:rsid w:val="00C03724"/>
    <w:rsid w:val="00C038BC"/>
    <w:rsid w:val="00C13C19"/>
    <w:rsid w:val="00C21B54"/>
    <w:rsid w:val="00C33347"/>
    <w:rsid w:val="00C378BE"/>
    <w:rsid w:val="00C40384"/>
    <w:rsid w:val="00C4166B"/>
    <w:rsid w:val="00C51BFA"/>
    <w:rsid w:val="00C538F8"/>
    <w:rsid w:val="00C5509A"/>
    <w:rsid w:val="00C60785"/>
    <w:rsid w:val="00C71A48"/>
    <w:rsid w:val="00C73345"/>
    <w:rsid w:val="00C80510"/>
    <w:rsid w:val="00C80BF9"/>
    <w:rsid w:val="00C831E7"/>
    <w:rsid w:val="00C83FA5"/>
    <w:rsid w:val="00C85836"/>
    <w:rsid w:val="00C90611"/>
    <w:rsid w:val="00C91CCE"/>
    <w:rsid w:val="00CA0D64"/>
    <w:rsid w:val="00CA6838"/>
    <w:rsid w:val="00CB36F3"/>
    <w:rsid w:val="00CB5185"/>
    <w:rsid w:val="00CC3E9A"/>
    <w:rsid w:val="00CD044C"/>
    <w:rsid w:val="00CD1620"/>
    <w:rsid w:val="00CD1AC0"/>
    <w:rsid w:val="00CD2BEA"/>
    <w:rsid w:val="00CD530D"/>
    <w:rsid w:val="00CD5B6A"/>
    <w:rsid w:val="00CE05FA"/>
    <w:rsid w:val="00CE0F67"/>
    <w:rsid w:val="00CE31FC"/>
    <w:rsid w:val="00CE3EA6"/>
    <w:rsid w:val="00CE5F0A"/>
    <w:rsid w:val="00CF2E68"/>
    <w:rsid w:val="00CF547E"/>
    <w:rsid w:val="00D00A9F"/>
    <w:rsid w:val="00D14025"/>
    <w:rsid w:val="00D17F47"/>
    <w:rsid w:val="00D20B42"/>
    <w:rsid w:val="00D21068"/>
    <w:rsid w:val="00D253E4"/>
    <w:rsid w:val="00D4724B"/>
    <w:rsid w:val="00D52396"/>
    <w:rsid w:val="00D52F59"/>
    <w:rsid w:val="00D54DF8"/>
    <w:rsid w:val="00D56970"/>
    <w:rsid w:val="00D570EA"/>
    <w:rsid w:val="00D641A1"/>
    <w:rsid w:val="00D713B0"/>
    <w:rsid w:val="00D7583C"/>
    <w:rsid w:val="00D8031B"/>
    <w:rsid w:val="00D84665"/>
    <w:rsid w:val="00D8469A"/>
    <w:rsid w:val="00D97ED7"/>
    <w:rsid w:val="00DA0224"/>
    <w:rsid w:val="00DA0ECF"/>
    <w:rsid w:val="00DA136B"/>
    <w:rsid w:val="00DA14B3"/>
    <w:rsid w:val="00DB2C4F"/>
    <w:rsid w:val="00DC076A"/>
    <w:rsid w:val="00DC1230"/>
    <w:rsid w:val="00DC32B4"/>
    <w:rsid w:val="00DD04CC"/>
    <w:rsid w:val="00DD2497"/>
    <w:rsid w:val="00DD5A6E"/>
    <w:rsid w:val="00DF315B"/>
    <w:rsid w:val="00E00BAF"/>
    <w:rsid w:val="00E058E6"/>
    <w:rsid w:val="00E11FD3"/>
    <w:rsid w:val="00E15233"/>
    <w:rsid w:val="00E177D5"/>
    <w:rsid w:val="00E20BFB"/>
    <w:rsid w:val="00E21948"/>
    <w:rsid w:val="00E40696"/>
    <w:rsid w:val="00E450A4"/>
    <w:rsid w:val="00E4777E"/>
    <w:rsid w:val="00E53080"/>
    <w:rsid w:val="00E540A4"/>
    <w:rsid w:val="00E56FA4"/>
    <w:rsid w:val="00E610BB"/>
    <w:rsid w:val="00E6442E"/>
    <w:rsid w:val="00E75291"/>
    <w:rsid w:val="00E77C3F"/>
    <w:rsid w:val="00E82F69"/>
    <w:rsid w:val="00E950D2"/>
    <w:rsid w:val="00EC7C11"/>
    <w:rsid w:val="00EE2FF2"/>
    <w:rsid w:val="00EE7220"/>
    <w:rsid w:val="00EF0ED2"/>
    <w:rsid w:val="00EF47B2"/>
    <w:rsid w:val="00EF4A90"/>
    <w:rsid w:val="00F012F8"/>
    <w:rsid w:val="00F12831"/>
    <w:rsid w:val="00F17512"/>
    <w:rsid w:val="00F1776B"/>
    <w:rsid w:val="00F204A4"/>
    <w:rsid w:val="00F23DBA"/>
    <w:rsid w:val="00F256A4"/>
    <w:rsid w:val="00F3032D"/>
    <w:rsid w:val="00F34314"/>
    <w:rsid w:val="00F34C07"/>
    <w:rsid w:val="00F358C8"/>
    <w:rsid w:val="00F36D10"/>
    <w:rsid w:val="00F552EC"/>
    <w:rsid w:val="00F638AF"/>
    <w:rsid w:val="00F66C5B"/>
    <w:rsid w:val="00F721D4"/>
    <w:rsid w:val="00F75097"/>
    <w:rsid w:val="00F804F9"/>
    <w:rsid w:val="00F91072"/>
    <w:rsid w:val="00FA73D1"/>
    <w:rsid w:val="00FB2834"/>
    <w:rsid w:val="00FC17B4"/>
    <w:rsid w:val="00FC57A0"/>
    <w:rsid w:val="00FE10E2"/>
    <w:rsid w:val="00FE2F16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locked/>
    <w:rsid w:val="003053E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3053E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0397-1A3D-429F-9653-47685278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708</TotalTime>
  <Pages>5</Pages>
  <Words>1319</Words>
  <Characters>9105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Simon Andrea</cp:lastModifiedBy>
  <cp:revision>269</cp:revision>
  <cp:lastPrinted>2015-09-08T14:40:00Z</cp:lastPrinted>
  <dcterms:created xsi:type="dcterms:W3CDTF">2015-08-24T06:54:00Z</dcterms:created>
  <dcterms:modified xsi:type="dcterms:W3CDTF">2015-09-10T09:15:00Z</dcterms:modified>
</cp:coreProperties>
</file>