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FD035C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FD035C">
        <w:rPr>
          <w:rFonts w:ascii="Arial" w:hAnsi="Arial" w:cs="Arial"/>
          <w:b/>
          <w:u w:val="single"/>
        </w:rPr>
        <w:t>Az előterjesztést megtárgyalta:</w:t>
      </w:r>
    </w:p>
    <w:p w:rsidR="00710010" w:rsidRPr="00FD035C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FD035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FD035C">
        <w:rPr>
          <w:rFonts w:ascii="Arial" w:hAnsi="Arial" w:cs="Arial"/>
        </w:rPr>
        <w:t>Oktatási és Szociális Bizottság</w:t>
      </w:r>
    </w:p>
    <w:p w:rsidR="00710010" w:rsidRPr="00FD035C" w:rsidRDefault="00710010" w:rsidP="00790C77">
      <w:pPr>
        <w:ind w:left="4965"/>
        <w:rPr>
          <w:rFonts w:ascii="Arial" w:hAnsi="Arial" w:cs="Arial"/>
        </w:rPr>
      </w:pPr>
    </w:p>
    <w:p w:rsidR="00710010" w:rsidRPr="00FD035C" w:rsidRDefault="00710010" w:rsidP="00790C77">
      <w:pPr>
        <w:ind w:left="4962" w:hanging="4962"/>
        <w:rPr>
          <w:rFonts w:ascii="Arial" w:hAnsi="Arial" w:cs="Arial"/>
          <w:i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  <w:i/>
        </w:rPr>
        <w:t xml:space="preserve">A határozati javaslatot törvényességi </w:t>
      </w:r>
    </w:p>
    <w:p w:rsidR="00710010" w:rsidRPr="00FD035C" w:rsidRDefault="00710010" w:rsidP="00790C77">
      <w:pPr>
        <w:ind w:left="4962" w:hanging="4962"/>
        <w:rPr>
          <w:rFonts w:ascii="Arial" w:hAnsi="Arial" w:cs="Arial"/>
          <w:i/>
        </w:rPr>
      </w:pPr>
      <w:r w:rsidRPr="00FD035C">
        <w:rPr>
          <w:rFonts w:ascii="Arial" w:hAnsi="Arial" w:cs="Arial"/>
          <w:i/>
        </w:rPr>
        <w:tab/>
      </w:r>
      <w:proofErr w:type="gramStart"/>
      <w:r w:rsidRPr="00FD035C">
        <w:rPr>
          <w:rFonts w:ascii="Arial" w:hAnsi="Arial" w:cs="Arial"/>
          <w:i/>
        </w:rPr>
        <w:t>szempontból</w:t>
      </w:r>
      <w:proofErr w:type="gramEnd"/>
      <w:r w:rsidRPr="00FD035C">
        <w:rPr>
          <w:rFonts w:ascii="Arial" w:hAnsi="Arial" w:cs="Arial"/>
          <w:i/>
        </w:rPr>
        <w:t xml:space="preserve"> megvizsgáltam:</w:t>
      </w:r>
    </w:p>
    <w:p w:rsidR="00710010" w:rsidRPr="00FD035C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FD035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FD035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FD035C" w:rsidRDefault="00710010" w:rsidP="00790C77">
      <w:pPr>
        <w:ind w:left="4962" w:hanging="4962"/>
        <w:rPr>
          <w:rFonts w:ascii="Arial" w:hAnsi="Arial" w:cs="Arial"/>
          <w:i/>
        </w:rPr>
      </w:pPr>
      <w:r w:rsidRPr="00FD035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FD035C">
        <w:rPr>
          <w:rFonts w:ascii="Arial" w:hAnsi="Arial" w:cs="Arial"/>
          <w:i/>
        </w:rPr>
        <w:t>Ákos :</w:t>
      </w:r>
      <w:proofErr w:type="gramEnd"/>
      <w:r w:rsidRPr="00FD035C">
        <w:rPr>
          <w:rFonts w:ascii="Arial" w:hAnsi="Arial" w:cs="Arial"/>
          <w:i/>
        </w:rPr>
        <w:t>/</w:t>
      </w:r>
    </w:p>
    <w:p w:rsidR="00710010" w:rsidRPr="00FD035C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FD035C">
        <w:rPr>
          <w:rFonts w:ascii="Arial" w:hAnsi="Arial" w:cs="Arial"/>
          <w:i/>
        </w:rPr>
        <w:tab/>
      </w:r>
      <w:r w:rsidRPr="00FD035C">
        <w:rPr>
          <w:rFonts w:ascii="Arial" w:hAnsi="Arial" w:cs="Arial"/>
          <w:i/>
        </w:rPr>
        <w:tab/>
      </w:r>
      <w:proofErr w:type="gramStart"/>
      <w:r w:rsidRPr="00FD035C">
        <w:rPr>
          <w:rFonts w:ascii="Arial" w:hAnsi="Arial" w:cs="Arial"/>
          <w:i/>
        </w:rPr>
        <w:t>jegyzői</w:t>
      </w:r>
      <w:proofErr w:type="gramEnd"/>
      <w:r w:rsidRPr="00FD035C">
        <w:rPr>
          <w:rFonts w:ascii="Arial" w:hAnsi="Arial" w:cs="Arial"/>
          <w:i/>
        </w:rPr>
        <w:t xml:space="preserve"> feladatokat ellátó aljegyző</w:t>
      </w:r>
    </w:p>
    <w:p w:rsidR="00710010" w:rsidRPr="00FD035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FD035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FD035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FD035C">
        <w:rPr>
          <w:rFonts w:ascii="Arial" w:hAnsi="Arial" w:cs="Arial"/>
          <w:b/>
          <w:u w:val="single"/>
        </w:rPr>
        <w:t>ELŐTERJESZTÉS</w:t>
      </w:r>
    </w:p>
    <w:p w:rsidR="00710010" w:rsidRPr="00FD035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FD035C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FD035C">
        <w:rPr>
          <w:rFonts w:ascii="Arial" w:hAnsi="Arial" w:cs="Arial"/>
          <w:b/>
        </w:rPr>
        <w:t xml:space="preserve">Szombathely Megyei Jogú Város Közgyűlésének 2015. </w:t>
      </w:r>
      <w:r w:rsidR="004E30E5" w:rsidRPr="00FD035C">
        <w:rPr>
          <w:rFonts w:ascii="Arial" w:hAnsi="Arial" w:cs="Arial"/>
          <w:b/>
        </w:rPr>
        <w:t>május 11</w:t>
      </w:r>
      <w:r w:rsidRPr="00FD035C">
        <w:rPr>
          <w:rFonts w:ascii="Arial" w:hAnsi="Arial" w:cs="Arial"/>
          <w:b/>
        </w:rPr>
        <w:t xml:space="preserve">-i </w:t>
      </w:r>
      <w:r w:rsidR="004E30E5" w:rsidRPr="00FD035C">
        <w:rPr>
          <w:rFonts w:ascii="Arial" w:hAnsi="Arial" w:cs="Arial"/>
          <w:b/>
        </w:rPr>
        <w:t xml:space="preserve">rendkívüli </w:t>
      </w:r>
      <w:r w:rsidRPr="00FD035C">
        <w:rPr>
          <w:rFonts w:ascii="Arial" w:hAnsi="Arial" w:cs="Arial"/>
          <w:b/>
        </w:rPr>
        <w:t>ülésére</w:t>
      </w:r>
    </w:p>
    <w:p w:rsidR="00710010" w:rsidRPr="00FD035C" w:rsidRDefault="004E30E5" w:rsidP="00B76C08">
      <w:pPr>
        <w:jc w:val="center"/>
        <w:rPr>
          <w:rFonts w:ascii="Arial" w:hAnsi="Arial" w:cs="Arial"/>
          <w:b/>
          <w:bCs/>
        </w:rPr>
      </w:pPr>
      <w:r w:rsidRPr="00FD035C">
        <w:rPr>
          <w:rFonts w:ascii="Arial" w:hAnsi="Arial" w:cs="Arial"/>
          <w:b/>
          <w:bCs/>
        </w:rPr>
        <w:t xml:space="preserve">Javaslat </w:t>
      </w:r>
      <w:r w:rsidR="001C0B27">
        <w:rPr>
          <w:rFonts w:ascii="Arial" w:hAnsi="Arial" w:cs="Arial"/>
          <w:b/>
          <w:bCs/>
        </w:rPr>
        <w:t xml:space="preserve">a </w:t>
      </w:r>
      <w:r w:rsidRPr="00FD035C">
        <w:rPr>
          <w:rFonts w:ascii="Arial" w:hAnsi="Arial" w:cs="Arial"/>
          <w:b/>
          <w:bCs/>
        </w:rPr>
        <w:t>nyári gyermekétkeztetés biztosításának támogatása tárgyában meghirdetett pályázat benyújtására</w:t>
      </w: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4E30E5" w:rsidRPr="00FD035C" w:rsidRDefault="004E30E5" w:rsidP="00A7681F">
      <w:pPr>
        <w:jc w:val="both"/>
        <w:rPr>
          <w:rFonts w:ascii="Arial" w:hAnsi="Arial" w:cs="Arial"/>
          <w:bCs/>
        </w:rPr>
      </w:pPr>
      <w:r w:rsidRPr="00FD035C">
        <w:rPr>
          <w:rFonts w:ascii="Arial" w:hAnsi="Arial" w:cs="Arial"/>
        </w:rPr>
        <w:t xml:space="preserve">Az Emberi Erőforrások Minisztere a Magyarország 2015. évi költségvetéséről szóló 2014. évi C. törvény 3. melléklet 1.3. pontjában foglalt felhatalmazás alapján pályázatot hirdetett a </w:t>
      </w:r>
      <w:bookmarkStart w:id="0" w:name="_GoBack"/>
      <w:bookmarkEnd w:id="0"/>
      <w:r w:rsidRPr="00FD035C">
        <w:rPr>
          <w:rFonts w:ascii="Arial" w:hAnsi="Arial" w:cs="Arial"/>
          <w:bCs/>
        </w:rPr>
        <w:t>nyári gyermekétkeztetés biztosítása támogatására.</w:t>
      </w:r>
    </w:p>
    <w:p w:rsidR="004E30E5" w:rsidRPr="00FD035C" w:rsidRDefault="004E30E5" w:rsidP="004E30E5">
      <w:pPr>
        <w:ind w:left="1985" w:hanging="1985"/>
        <w:jc w:val="both"/>
        <w:rPr>
          <w:rFonts w:ascii="Arial" w:hAnsi="Arial" w:cs="Arial"/>
          <w:bCs/>
        </w:rPr>
      </w:pPr>
    </w:p>
    <w:p w:rsidR="004E30E5" w:rsidRPr="00FD035C" w:rsidRDefault="004E30E5" w:rsidP="004E30E5">
      <w:pPr>
        <w:ind w:left="1985" w:hanging="1985"/>
        <w:jc w:val="both"/>
        <w:rPr>
          <w:rFonts w:ascii="Arial" w:hAnsi="Arial" w:cs="Arial"/>
        </w:rPr>
      </w:pPr>
      <w:r w:rsidRPr="00FD035C">
        <w:rPr>
          <w:rFonts w:ascii="Arial" w:hAnsi="Arial" w:cs="Arial"/>
          <w:bCs/>
        </w:rPr>
        <w:t xml:space="preserve">A pályázat célja: </w:t>
      </w:r>
      <w:r w:rsidRPr="00FD035C">
        <w:rPr>
          <w:rFonts w:ascii="Arial" w:hAnsi="Arial" w:cs="Arial"/>
          <w:bCs/>
        </w:rPr>
        <w:tab/>
        <w:t>költségvetési forrás biztosítása a települési önkormányzatok által a 2015. június 16-ától a 2015. augusztus 28-áig terjedő időszakban a rendszeres gyermekvédelmi kedvezményben részesülő gyermekek (a továbbiakban: rászoruló gyermekek) részére ingyenesen vagy kedvezményesen biztosított napi egyszeri meleg étkeztetéshez.</w:t>
      </w:r>
    </w:p>
    <w:p w:rsidR="004E30E5" w:rsidRPr="00FD035C" w:rsidRDefault="004E30E5" w:rsidP="00A7681F">
      <w:pPr>
        <w:jc w:val="both"/>
        <w:rPr>
          <w:rFonts w:ascii="Arial" w:hAnsi="Arial" w:cs="Arial"/>
        </w:rPr>
      </w:pPr>
    </w:p>
    <w:p w:rsidR="004E30E5" w:rsidRPr="00FD035C" w:rsidRDefault="004E30E5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 xml:space="preserve">A támogatás formája vissza nem térítendő támogatás, mértéke egy rászoruló gyermekre vetítve 440,- Ft/nap. A hátrányos helyzetűnek nem minősülő települések, így Önkormányzatunk is, </w:t>
      </w:r>
      <w:r w:rsidR="00CC0FD0" w:rsidRPr="00FD035C">
        <w:rPr>
          <w:rFonts w:ascii="Arial" w:hAnsi="Arial" w:cs="Arial"/>
        </w:rPr>
        <w:t>saját forrás nélkül a rászoruló gyermekek 30 %-át meg nem haladó mértékben igényelhet támogatást. A támogatásban szerepeltethető létszám a jelenleg gyermekvédelmi kedvezményben részesülő 1.406 gyermek létszáma alapján 421 fő.</w:t>
      </w:r>
    </w:p>
    <w:p w:rsidR="004E30E5" w:rsidRPr="00FD035C" w:rsidRDefault="004E30E5" w:rsidP="00A7681F">
      <w:pPr>
        <w:jc w:val="both"/>
        <w:rPr>
          <w:rFonts w:ascii="Arial" w:hAnsi="Arial" w:cs="Arial"/>
        </w:rPr>
      </w:pPr>
    </w:p>
    <w:p w:rsidR="00CC0FD0" w:rsidRPr="00FD035C" w:rsidRDefault="00CC0FD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 xml:space="preserve">A pályázat benyújtásának (elektronikus rendszerben történő rögzítésének) határideje 2015. május 7. </w:t>
      </w:r>
      <w:r w:rsidR="00B76C08">
        <w:rPr>
          <w:rFonts w:ascii="Arial" w:hAnsi="Arial" w:cs="Arial"/>
        </w:rPr>
        <w:t xml:space="preserve">napja. </w:t>
      </w:r>
      <w:r w:rsidRPr="00FD035C">
        <w:rPr>
          <w:rFonts w:ascii="Arial" w:hAnsi="Arial" w:cs="Arial"/>
        </w:rPr>
        <w:t>Az elektronikusan rögzített pályázati adatlapot, és a pályázathoz papír alapon csatolandó dokumentumokat a Magyar államkincstár Területi Igazgatóságára kell az elektronikus rögzítés lezárását követő első munkanapig benyújtani.</w:t>
      </w:r>
      <w:r w:rsidR="00B76C08">
        <w:rPr>
          <w:rFonts w:ascii="Arial" w:hAnsi="Arial" w:cs="Arial"/>
        </w:rPr>
        <w:t xml:space="preserve"> Hiánypótlás esetén a dokumentumok Magyar Államkincstárhoz történő benyújtási határideje 2015. május 15. napja.</w:t>
      </w:r>
      <w:r w:rsidRPr="00FD035C">
        <w:rPr>
          <w:rFonts w:ascii="Arial" w:hAnsi="Arial" w:cs="Arial"/>
        </w:rPr>
        <w:t xml:space="preserve"> A határidők elmulasztása jogvesztő.</w:t>
      </w:r>
    </w:p>
    <w:p w:rsidR="00CC0FD0" w:rsidRPr="00FD035C" w:rsidRDefault="00CC0FD0" w:rsidP="00A7681F">
      <w:pPr>
        <w:jc w:val="both"/>
        <w:rPr>
          <w:rFonts w:ascii="Arial" w:hAnsi="Arial" w:cs="Arial"/>
        </w:rPr>
      </w:pPr>
    </w:p>
    <w:p w:rsidR="00CC0FD0" w:rsidRPr="00FD035C" w:rsidRDefault="00CC0FD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A benyújtott pályázatnak az alábbi dokumentumokat kell tartalmaznia:</w:t>
      </w:r>
    </w:p>
    <w:p w:rsidR="00CC0FD0" w:rsidRPr="00FD035C" w:rsidRDefault="00CC0FD0" w:rsidP="00A7681F">
      <w:pPr>
        <w:jc w:val="both"/>
        <w:rPr>
          <w:rFonts w:ascii="Arial" w:hAnsi="Arial" w:cs="Arial"/>
        </w:rPr>
      </w:pPr>
    </w:p>
    <w:p w:rsidR="00CC0FD0" w:rsidRPr="00FD035C" w:rsidRDefault="00CC0FD0" w:rsidP="00CC0FD0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D035C">
        <w:rPr>
          <w:rFonts w:ascii="Arial" w:hAnsi="Arial" w:cs="Arial"/>
          <w:sz w:val="24"/>
          <w:szCs w:val="24"/>
        </w:rPr>
        <w:t>ÖNEGM információs rendszerben kitöltött Pályázati adatlap (elektronikusan, és papír alapon),</w:t>
      </w:r>
    </w:p>
    <w:p w:rsidR="00CC0FD0" w:rsidRPr="00FD035C" w:rsidRDefault="00CC0FD0" w:rsidP="00CC0FD0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D035C">
        <w:rPr>
          <w:rFonts w:ascii="Arial" w:hAnsi="Arial" w:cs="Arial"/>
          <w:sz w:val="24"/>
          <w:szCs w:val="24"/>
        </w:rPr>
        <w:t>a pályázat benyújtásáról szóló képviselő-testületi határozat</w:t>
      </w:r>
      <w:r w:rsidR="00E462DA" w:rsidRPr="00FD035C">
        <w:rPr>
          <w:rFonts w:ascii="Arial" w:hAnsi="Arial" w:cs="Arial"/>
          <w:sz w:val="24"/>
          <w:szCs w:val="24"/>
        </w:rPr>
        <w:t xml:space="preserve"> másolata</w:t>
      </w:r>
      <w:r w:rsidRPr="00FD035C">
        <w:rPr>
          <w:rFonts w:ascii="Arial" w:hAnsi="Arial" w:cs="Arial"/>
          <w:sz w:val="24"/>
          <w:szCs w:val="24"/>
        </w:rPr>
        <w:t>,</w:t>
      </w:r>
    </w:p>
    <w:p w:rsidR="00CC0FD0" w:rsidRPr="00FD035C" w:rsidRDefault="00CC0FD0" w:rsidP="00CC0FD0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D035C">
        <w:rPr>
          <w:rFonts w:ascii="Arial" w:hAnsi="Arial" w:cs="Arial"/>
          <w:sz w:val="24"/>
          <w:szCs w:val="24"/>
        </w:rPr>
        <w:t>az államháztartásról szóló törvény végrehaj</w:t>
      </w:r>
      <w:r w:rsidR="00E462DA" w:rsidRPr="00FD035C">
        <w:rPr>
          <w:rFonts w:ascii="Arial" w:hAnsi="Arial" w:cs="Arial"/>
          <w:sz w:val="24"/>
          <w:szCs w:val="24"/>
        </w:rPr>
        <w:t xml:space="preserve">tásáról rendelkező 368/2011. (XII.31.) Korm. rendelet (a továbbiakban: </w:t>
      </w:r>
      <w:proofErr w:type="spellStart"/>
      <w:r w:rsidR="00E462DA" w:rsidRPr="00FD035C">
        <w:rPr>
          <w:rFonts w:ascii="Arial" w:hAnsi="Arial" w:cs="Arial"/>
          <w:sz w:val="24"/>
          <w:szCs w:val="24"/>
        </w:rPr>
        <w:t>Ávr</w:t>
      </w:r>
      <w:proofErr w:type="spellEnd"/>
      <w:r w:rsidR="00E462DA" w:rsidRPr="00FD035C">
        <w:rPr>
          <w:rFonts w:ascii="Arial" w:hAnsi="Arial" w:cs="Arial"/>
          <w:sz w:val="24"/>
          <w:szCs w:val="24"/>
        </w:rPr>
        <w:t>.) 75. § (2) bekezdése szerinti nyilatkozat egy eredeti példánya,</w:t>
      </w:r>
    </w:p>
    <w:p w:rsidR="00E462DA" w:rsidRPr="00FD035C" w:rsidRDefault="00E462DA" w:rsidP="00CC0FD0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D035C">
        <w:rPr>
          <w:rFonts w:ascii="Arial" w:hAnsi="Arial" w:cs="Arial"/>
          <w:sz w:val="24"/>
          <w:szCs w:val="24"/>
        </w:rPr>
        <w:t>a saját forrás biztosítására vonatkozó, 30 napnál nem régebbi nyilatkozat egy eredeti példánya.</w:t>
      </w:r>
    </w:p>
    <w:p w:rsidR="00E462DA" w:rsidRPr="00FD035C" w:rsidRDefault="005E4654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>.</w:t>
      </w:r>
      <w:r w:rsidRPr="00FD035C">
        <w:rPr>
          <w:rFonts w:ascii="Arial" w:hAnsi="Arial" w:cs="Arial"/>
        </w:rPr>
        <w:t xml:space="preserve"> 75. § (2) bekezdése szerinti nyilatkozat</w:t>
      </w:r>
      <w:r>
        <w:rPr>
          <w:rFonts w:ascii="Arial" w:hAnsi="Arial" w:cs="Arial"/>
        </w:rPr>
        <w:t xml:space="preserve"> az előterjesztés mellékletét képezi.</w:t>
      </w:r>
    </w:p>
    <w:p w:rsidR="00303AE0" w:rsidRPr="00FD035C" w:rsidRDefault="00303AE0" w:rsidP="00A7681F">
      <w:pPr>
        <w:jc w:val="both"/>
        <w:rPr>
          <w:rFonts w:ascii="Arial" w:hAnsi="Arial" w:cs="Arial"/>
        </w:rPr>
      </w:pPr>
    </w:p>
    <w:p w:rsidR="005E4654" w:rsidRDefault="005E4654" w:rsidP="00A7681F">
      <w:pPr>
        <w:jc w:val="both"/>
        <w:rPr>
          <w:rFonts w:ascii="Arial" w:hAnsi="Arial" w:cs="Arial"/>
        </w:rPr>
      </w:pPr>
    </w:p>
    <w:p w:rsidR="005E4654" w:rsidRDefault="005E4654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étkeztetés lebonyolítása a Pálos Károly Szociális Szolgáltató Központ és Gyermekjóléti Szolgálat közreműködésével történne, az étkezést igénylők felmérése az intézmény részéről megtörtént.</w:t>
      </w:r>
      <w:r w:rsidR="00355879">
        <w:rPr>
          <w:rFonts w:ascii="Arial" w:hAnsi="Arial" w:cs="Arial"/>
        </w:rPr>
        <w:t xml:space="preserve"> Az előzetes felmérés alapján </w:t>
      </w:r>
      <w:r w:rsidR="00906702" w:rsidRPr="00906702">
        <w:rPr>
          <w:rFonts w:ascii="Arial" w:hAnsi="Arial" w:cs="Arial"/>
        </w:rPr>
        <w:t>263</w:t>
      </w:r>
      <w:r w:rsidR="00355879">
        <w:rPr>
          <w:rFonts w:ascii="Arial" w:hAnsi="Arial" w:cs="Arial"/>
        </w:rPr>
        <w:t xml:space="preserve"> rászoruló gyermek nyilatkozott akként, hogy részt kíván venni az ingyenes nyári gyermekétkeztetésben. Annak érdekében, hogy azon rászoruló gyermekek ré</w:t>
      </w:r>
      <w:r w:rsidR="00906702">
        <w:rPr>
          <w:rFonts w:ascii="Arial" w:hAnsi="Arial" w:cs="Arial"/>
        </w:rPr>
        <w:t xml:space="preserve">szére is ingyenesen biztosítható legyen a nyári </w:t>
      </w:r>
      <w:r w:rsidR="00355879">
        <w:rPr>
          <w:rFonts w:ascii="Arial" w:hAnsi="Arial" w:cs="Arial"/>
        </w:rPr>
        <w:t>étkezés, akik a program megkezdéséig még erre vonatkozó igényüket bejelentik</w:t>
      </w:r>
      <w:r w:rsidR="00906702">
        <w:rPr>
          <w:rFonts w:ascii="Arial" w:hAnsi="Arial" w:cs="Arial"/>
        </w:rPr>
        <w:t xml:space="preserve">, </w:t>
      </w:r>
      <w:r w:rsidR="00355879">
        <w:rPr>
          <w:rFonts w:ascii="Arial" w:hAnsi="Arial" w:cs="Arial"/>
        </w:rPr>
        <w:t>a pályázat</w:t>
      </w:r>
      <w:r w:rsidR="00906702">
        <w:rPr>
          <w:rFonts w:ascii="Arial" w:hAnsi="Arial" w:cs="Arial"/>
        </w:rPr>
        <w:t>i adatlap</w:t>
      </w:r>
      <w:r w:rsidR="00355879">
        <w:rPr>
          <w:rFonts w:ascii="Arial" w:hAnsi="Arial" w:cs="Arial"/>
        </w:rPr>
        <w:t xml:space="preserve"> az igénylés szempontjából szerepeltethető maximális létszám</w:t>
      </w:r>
      <w:r w:rsidR="00906702">
        <w:rPr>
          <w:rFonts w:ascii="Arial" w:hAnsi="Arial" w:cs="Arial"/>
        </w:rPr>
        <w:t>ra vonatkozóan került</w:t>
      </w:r>
      <w:r w:rsidR="00355879">
        <w:rPr>
          <w:rFonts w:ascii="Arial" w:hAnsi="Arial" w:cs="Arial"/>
        </w:rPr>
        <w:t xml:space="preserve"> </w:t>
      </w:r>
      <w:r w:rsidR="00906702">
        <w:rPr>
          <w:rFonts w:ascii="Arial" w:hAnsi="Arial" w:cs="Arial"/>
        </w:rPr>
        <w:t>kitöltésre</w:t>
      </w:r>
      <w:r w:rsidR="00355879">
        <w:rPr>
          <w:rFonts w:ascii="Arial" w:hAnsi="Arial" w:cs="Arial"/>
        </w:rPr>
        <w:t>.</w:t>
      </w:r>
    </w:p>
    <w:p w:rsidR="005E4654" w:rsidRDefault="005E4654" w:rsidP="00A7681F">
      <w:pPr>
        <w:jc w:val="both"/>
        <w:rPr>
          <w:rFonts w:ascii="Arial" w:hAnsi="Arial" w:cs="Arial"/>
        </w:rPr>
      </w:pPr>
    </w:p>
    <w:p w:rsidR="005E4654" w:rsidRDefault="005E4654" w:rsidP="00A7681F">
      <w:pPr>
        <w:jc w:val="both"/>
        <w:rPr>
          <w:rFonts w:ascii="Arial" w:hAnsi="Arial" w:cs="Arial"/>
        </w:rPr>
      </w:pPr>
    </w:p>
    <w:p w:rsidR="00E462DA" w:rsidRPr="00FD035C" w:rsidRDefault="00E105D4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Előzőekre tekintettel kérem a Tisztelt Közgyűlést, hogy értsen egyet azzal, hogy Szombathely Me</w:t>
      </w:r>
      <w:r w:rsidR="00303AE0" w:rsidRPr="00FD035C">
        <w:rPr>
          <w:rFonts w:ascii="Arial" w:hAnsi="Arial" w:cs="Arial"/>
        </w:rPr>
        <w:t xml:space="preserve">gyei Jogú Város Önkormányzata </w:t>
      </w:r>
      <w:r w:rsidR="00303AE0" w:rsidRPr="00FD035C">
        <w:rPr>
          <w:rFonts w:ascii="Arial" w:hAnsi="Arial" w:cs="Arial"/>
          <w:bCs/>
        </w:rPr>
        <w:t>a nyári gyermekétkeztetés biztosításának támogatására</w:t>
      </w:r>
      <w:r w:rsidR="00303AE0" w:rsidRPr="00355879">
        <w:rPr>
          <w:rFonts w:ascii="Arial" w:hAnsi="Arial" w:cs="Arial"/>
          <w:bCs/>
        </w:rPr>
        <w:t xml:space="preserve">, </w:t>
      </w:r>
      <w:r w:rsidR="00ED1057" w:rsidRPr="00355879">
        <w:rPr>
          <w:rFonts w:ascii="Arial" w:hAnsi="Arial" w:cs="Arial"/>
          <w:bCs/>
        </w:rPr>
        <w:t xml:space="preserve">önerő biztosítása nélkül, </w:t>
      </w:r>
      <w:r w:rsidR="00303AE0" w:rsidRPr="00355879">
        <w:rPr>
          <w:rFonts w:ascii="Arial" w:hAnsi="Arial" w:cs="Arial"/>
          <w:bCs/>
        </w:rPr>
        <w:t xml:space="preserve">421 </w:t>
      </w:r>
      <w:r w:rsidR="00ED1057" w:rsidRPr="00355879">
        <w:rPr>
          <w:rFonts w:ascii="Arial" w:hAnsi="Arial" w:cs="Arial"/>
          <w:bCs/>
        </w:rPr>
        <w:t xml:space="preserve">fő </w:t>
      </w:r>
      <w:r w:rsidR="00303AE0" w:rsidRPr="00355879">
        <w:rPr>
          <w:rFonts w:ascii="Arial" w:hAnsi="Arial" w:cs="Arial"/>
          <w:bCs/>
        </w:rPr>
        <w:t>gyermek étkeztetésére vonatkozóan pályázatot nyújtáson be</w:t>
      </w:r>
      <w:r w:rsidR="00303AE0" w:rsidRPr="00FD035C">
        <w:rPr>
          <w:rFonts w:ascii="Arial" w:hAnsi="Arial" w:cs="Arial"/>
          <w:bCs/>
        </w:rPr>
        <w:t>, egyúttal hatalmazza fel a polgármestert a pályázatban meghatározott dokumentumok, nyilatkozatok aláírására.</w:t>
      </w:r>
    </w:p>
    <w:p w:rsidR="00303AE0" w:rsidRPr="00FD035C" w:rsidRDefault="00303AE0" w:rsidP="00A7681F">
      <w:pPr>
        <w:jc w:val="both"/>
        <w:rPr>
          <w:rFonts w:ascii="Arial" w:hAnsi="Arial" w:cs="Arial"/>
        </w:rPr>
      </w:pPr>
    </w:p>
    <w:p w:rsidR="00ED1057" w:rsidRPr="00FD035C" w:rsidRDefault="00303AE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Tájékoztatom a Tisztelt Közgyűlést, hogy a pályázat</w:t>
      </w:r>
      <w:r w:rsidR="00ED1057" w:rsidRPr="00FD035C">
        <w:rPr>
          <w:rFonts w:ascii="Arial" w:hAnsi="Arial" w:cs="Arial"/>
        </w:rPr>
        <w:t>i adatlap</w:t>
      </w:r>
      <w:r w:rsidRPr="00FD035C">
        <w:rPr>
          <w:rFonts w:ascii="Arial" w:hAnsi="Arial" w:cs="Arial"/>
        </w:rPr>
        <w:t xml:space="preserve"> a Közgyűlés időpontjára az elektroniku</w:t>
      </w:r>
      <w:r w:rsidR="00ED1057" w:rsidRPr="00FD035C">
        <w:rPr>
          <w:rFonts w:ascii="Arial" w:hAnsi="Arial" w:cs="Arial"/>
        </w:rPr>
        <w:t>s rendszerben rögzítésre került. A</w:t>
      </w:r>
      <w:r w:rsidRPr="00FD035C">
        <w:rPr>
          <w:rFonts w:ascii="Arial" w:hAnsi="Arial" w:cs="Arial"/>
        </w:rPr>
        <w:t xml:space="preserve"> Közgyűlés támogató döntése esetén a támogatás feltételét képező, a pályázat benyújtására vonatkozó képviselő-testületi határozat, illetve nyilatkozatok a hiánypótlás keretében kerülnek benyújtásra. A Közgyűlés támogatása hiányában a pályázat </w:t>
      </w:r>
      <w:r w:rsidR="00ED1057" w:rsidRPr="00FD035C">
        <w:rPr>
          <w:rFonts w:ascii="Arial" w:hAnsi="Arial" w:cs="Arial"/>
        </w:rPr>
        <w:t>érvénytelen.</w:t>
      </w:r>
    </w:p>
    <w:p w:rsidR="00303AE0" w:rsidRPr="00FD035C" w:rsidRDefault="00303AE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 xml:space="preserve"> </w:t>
      </w:r>
    </w:p>
    <w:p w:rsidR="00710010" w:rsidRPr="00FD035C" w:rsidRDefault="0071001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 xml:space="preserve">Szombathely, 2015. </w:t>
      </w:r>
      <w:r w:rsidR="004E30E5" w:rsidRPr="00FD035C">
        <w:rPr>
          <w:rFonts w:ascii="Arial" w:hAnsi="Arial" w:cs="Arial"/>
        </w:rPr>
        <w:t>május</w:t>
      </w:r>
      <w:r w:rsidRPr="00FD035C">
        <w:rPr>
          <w:rFonts w:ascii="Arial" w:hAnsi="Arial" w:cs="Arial"/>
        </w:rPr>
        <w:t xml:space="preserve">   </w:t>
      </w:r>
      <w:proofErr w:type="gramStart"/>
      <w:r w:rsidRPr="00FD035C">
        <w:rPr>
          <w:rFonts w:ascii="Arial" w:hAnsi="Arial" w:cs="Arial"/>
        </w:rPr>
        <w:t>„         ”</w:t>
      </w:r>
      <w:proofErr w:type="gramEnd"/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  <w:b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  <w:b/>
        </w:rPr>
        <w:t xml:space="preserve">(: Dr. Puskás </w:t>
      </w:r>
      <w:proofErr w:type="gramStart"/>
      <w:r w:rsidRPr="00FD035C">
        <w:rPr>
          <w:rFonts w:ascii="Arial" w:hAnsi="Arial" w:cs="Arial"/>
          <w:b/>
        </w:rPr>
        <w:t>Tivadar :</w:t>
      </w:r>
      <w:proofErr w:type="gramEnd"/>
      <w:r w:rsidRPr="00FD035C">
        <w:rPr>
          <w:rFonts w:ascii="Arial" w:hAnsi="Arial" w:cs="Arial"/>
          <w:b/>
        </w:rPr>
        <w:t>)</w:t>
      </w:r>
    </w:p>
    <w:p w:rsidR="00710010" w:rsidRPr="00FD035C" w:rsidRDefault="00710010" w:rsidP="00A7681F">
      <w:pPr>
        <w:jc w:val="both"/>
        <w:rPr>
          <w:rFonts w:ascii="Arial" w:hAnsi="Arial" w:cs="Arial"/>
          <w:b/>
        </w:rPr>
      </w:pPr>
    </w:p>
    <w:p w:rsidR="00616836" w:rsidRPr="00FD035C" w:rsidRDefault="00616836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5E4654" w:rsidRDefault="005E4654" w:rsidP="00A7681F">
      <w:pPr>
        <w:jc w:val="both"/>
        <w:rPr>
          <w:rFonts w:ascii="Arial" w:hAnsi="Arial" w:cs="Arial"/>
          <w:b/>
        </w:rPr>
      </w:pPr>
    </w:p>
    <w:p w:rsidR="005E4654" w:rsidRDefault="005E4654" w:rsidP="00A7681F">
      <w:pPr>
        <w:jc w:val="both"/>
        <w:rPr>
          <w:rFonts w:ascii="Arial" w:hAnsi="Arial" w:cs="Arial"/>
          <w:b/>
        </w:rPr>
      </w:pPr>
    </w:p>
    <w:p w:rsidR="005E4654" w:rsidRDefault="005E4654" w:rsidP="00A7681F">
      <w:pPr>
        <w:jc w:val="both"/>
        <w:rPr>
          <w:rFonts w:ascii="Arial" w:hAnsi="Arial" w:cs="Arial"/>
          <w:b/>
        </w:rPr>
      </w:pPr>
    </w:p>
    <w:p w:rsidR="005E4654" w:rsidRPr="00FD035C" w:rsidRDefault="005E4654" w:rsidP="00A7681F">
      <w:pPr>
        <w:jc w:val="both"/>
        <w:rPr>
          <w:rFonts w:ascii="Arial" w:hAnsi="Arial" w:cs="Arial"/>
          <w:b/>
        </w:rPr>
      </w:pPr>
    </w:p>
    <w:p w:rsidR="004B1DDA" w:rsidRPr="00FD035C" w:rsidRDefault="004B1DDA" w:rsidP="00A7681F">
      <w:pPr>
        <w:jc w:val="both"/>
        <w:rPr>
          <w:rFonts w:ascii="Arial" w:hAnsi="Arial" w:cs="Arial"/>
          <w:b/>
        </w:rPr>
      </w:pPr>
    </w:p>
    <w:p w:rsidR="00710010" w:rsidRPr="00FD035C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  <w:r w:rsidRPr="00FD035C">
        <w:rPr>
          <w:rFonts w:ascii="Arial" w:hAnsi="Arial" w:cs="Arial"/>
          <w:b/>
          <w:bCs/>
          <w:u w:val="single"/>
        </w:rPr>
        <w:t>HATÁROZATI JAVASLAT</w:t>
      </w:r>
    </w:p>
    <w:p w:rsidR="00710010" w:rsidRPr="00FD035C" w:rsidRDefault="00710010" w:rsidP="00A7681F">
      <w:pPr>
        <w:jc w:val="center"/>
        <w:rPr>
          <w:rFonts w:ascii="Arial" w:hAnsi="Arial" w:cs="Arial"/>
        </w:rPr>
      </w:pPr>
      <w:r w:rsidRPr="00FD035C">
        <w:rPr>
          <w:rFonts w:ascii="Arial" w:hAnsi="Arial" w:cs="Arial"/>
          <w:b/>
          <w:bCs/>
          <w:u w:val="single"/>
        </w:rPr>
        <w:t xml:space="preserve">……../2015. </w:t>
      </w:r>
      <w:r w:rsidR="004E30E5" w:rsidRPr="00FD035C">
        <w:rPr>
          <w:rFonts w:ascii="Arial" w:hAnsi="Arial" w:cs="Arial"/>
          <w:b/>
          <w:bCs/>
          <w:u w:val="single"/>
        </w:rPr>
        <w:t>(</w:t>
      </w:r>
      <w:r w:rsidRPr="00FD035C">
        <w:rPr>
          <w:rFonts w:ascii="Arial" w:hAnsi="Arial" w:cs="Arial"/>
          <w:b/>
          <w:bCs/>
          <w:u w:val="single"/>
        </w:rPr>
        <w:t>V.</w:t>
      </w:r>
      <w:r w:rsidR="004E30E5" w:rsidRPr="00FD035C">
        <w:rPr>
          <w:rFonts w:ascii="Arial" w:hAnsi="Arial" w:cs="Arial"/>
          <w:b/>
          <w:bCs/>
          <w:u w:val="single"/>
        </w:rPr>
        <w:t>11</w:t>
      </w:r>
      <w:r w:rsidRPr="00FD035C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D035C">
        <w:rPr>
          <w:rFonts w:ascii="Arial" w:hAnsi="Arial" w:cs="Arial"/>
          <w:b/>
          <w:bCs/>
          <w:u w:val="single"/>
        </w:rPr>
        <w:t>számú</w:t>
      </w:r>
      <w:proofErr w:type="gramEnd"/>
      <w:r w:rsidRPr="00FD035C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Pr="00FD035C" w:rsidRDefault="00710010" w:rsidP="00A7681F">
      <w:pPr>
        <w:jc w:val="both"/>
        <w:rPr>
          <w:rFonts w:ascii="Arial" w:hAnsi="Arial" w:cs="Arial"/>
        </w:rPr>
      </w:pPr>
    </w:p>
    <w:p w:rsidR="004B1DDA" w:rsidRPr="00FD035C" w:rsidRDefault="004B1DDA" w:rsidP="00A7681F">
      <w:pPr>
        <w:jc w:val="both"/>
        <w:rPr>
          <w:rFonts w:ascii="Arial" w:hAnsi="Arial" w:cs="Arial"/>
        </w:rPr>
      </w:pPr>
    </w:p>
    <w:p w:rsidR="00303AE0" w:rsidRPr="00FD035C" w:rsidRDefault="00710010" w:rsidP="00FD035C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D035C">
        <w:rPr>
          <w:rFonts w:ascii="Arial" w:hAnsi="Arial" w:cs="Arial"/>
          <w:sz w:val="24"/>
          <w:szCs w:val="24"/>
        </w:rPr>
        <w:t>Szombathely Megyei Jogú Város Közgyűlése a „</w:t>
      </w:r>
      <w:r w:rsidR="00303AE0" w:rsidRPr="00FD035C">
        <w:rPr>
          <w:rFonts w:ascii="Arial" w:hAnsi="Arial" w:cs="Arial"/>
          <w:bCs/>
          <w:sz w:val="24"/>
          <w:szCs w:val="24"/>
        </w:rPr>
        <w:t>Javaslat a nyári gyermekétkeztetés biztosításának támogatása tárgyában meghirdetett pályázat benyújtására” című előterjesztést megtárgyalta. A Közgyűlés egyetért azzal, hogy a program keretében, önerő biztosítása nélkül 421 fő rászoruló gyermek nyári gyermekétkeztetése biztosításának támogatására az Önkormányzat pályázatot nyújtson be.</w:t>
      </w:r>
    </w:p>
    <w:p w:rsidR="00710010" w:rsidRPr="00FD035C" w:rsidRDefault="00710010" w:rsidP="00FD035C">
      <w:pPr>
        <w:ind w:left="426" w:hanging="426"/>
        <w:jc w:val="both"/>
        <w:rPr>
          <w:rFonts w:ascii="Arial" w:hAnsi="Arial" w:cs="Arial"/>
        </w:rPr>
      </w:pPr>
    </w:p>
    <w:p w:rsidR="00303AE0" w:rsidRPr="00FD035C" w:rsidRDefault="00303AE0" w:rsidP="00FD035C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D035C">
        <w:rPr>
          <w:rFonts w:ascii="Arial" w:hAnsi="Arial" w:cs="Arial"/>
          <w:sz w:val="24"/>
          <w:szCs w:val="24"/>
        </w:rPr>
        <w:t>A Közgyűlés felhatalmazza a polgármestert</w:t>
      </w:r>
      <w:r w:rsidR="00FD035C" w:rsidRPr="00FD035C">
        <w:rPr>
          <w:rFonts w:ascii="Arial" w:hAnsi="Arial" w:cs="Arial"/>
          <w:sz w:val="24"/>
          <w:szCs w:val="24"/>
        </w:rPr>
        <w:t xml:space="preserve"> </w:t>
      </w:r>
      <w:r w:rsidRPr="00FD035C">
        <w:rPr>
          <w:rFonts w:ascii="Arial" w:hAnsi="Arial" w:cs="Arial"/>
          <w:bCs/>
          <w:sz w:val="24"/>
          <w:szCs w:val="24"/>
        </w:rPr>
        <w:t>a pályázatban meghatározott</w:t>
      </w:r>
      <w:r w:rsidR="00FD035C" w:rsidRPr="00FD035C">
        <w:rPr>
          <w:rFonts w:ascii="Arial" w:hAnsi="Arial" w:cs="Arial"/>
          <w:bCs/>
          <w:sz w:val="24"/>
          <w:szCs w:val="24"/>
        </w:rPr>
        <w:t xml:space="preserve">, </w:t>
      </w:r>
      <w:r w:rsidR="00FD035C" w:rsidRPr="00FD035C">
        <w:rPr>
          <w:rFonts w:ascii="Arial" w:hAnsi="Arial" w:cs="Arial"/>
          <w:sz w:val="24"/>
          <w:szCs w:val="24"/>
        </w:rPr>
        <w:t xml:space="preserve">az államháztartásról szóló törvény végrehajtásáról rendelkező 368/2011. (XII.31.) Korm. rendelet (a továbbiakban: </w:t>
      </w:r>
      <w:proofErr w:type="spellStart"/>
      <w:r w:rsidR="00FD035C" w:rsidRPr="00FD035C">
        <w:rPr>
          <w:rFonts w:ascii="Arial" w:hAnsi="Arial" w:cs="Arial"/>
          <w:sz w:val="24"/>
          <w:szCs w:val="24"/>
        </w:rPr>
        <w:t>Ávr</w:t>
      </w:r>
      <w:proofErr w:type="spellEnd"/>
      <w:r w:rsidR="00FD035C" w:rsidRPr="00FD035C">
        <w:rPr>
          <w:rFonts w:ascii="Arial" w:hAnsi="Arial" w:cs="Arial"/>
          <w:sz w:val="24"/>
          <w:szCs w:val="24"/>
        </w:rPr>
        <w:t>.) 75. § (2) bekezdése szerinti</w:t>
      </w:r>
      <w:r w:rsidR="005E4654">
        <w:rPr>
          <w:rFonts w:ascii="Arial" w:hAnsi="Arial" w:cs="Arial"/>
          <w:sz w:val="24"/>
          <w:szCs w:val="24"/>
        </w:rPr>
        <w:t>, az előterjesztés mellékletét képező</w:t>
      </w:r>
      <w:r w:rsidR="00FD035C" w:rsidRPr="00FD035C">
        <w:rPr>
          <w:rFonts w:ascii="Arial" w:hAnsi="Arial" w:cs="Arial"/>
          <w:sz w:val="24"/>
          <w:szCs w:val="24"/>
        </w:rPr>
        <w:t xml:space="preserve"> </w:t>
      </w:r>
      <w:r w:rsidR="00FD035C" w:rsidRPr="00FD035C">
        <w:rPr>
          <w:rFonts w:ascii="Arial" w:hAnsi="Arial" w:cs="Arial"/>
          <w:bCs/>
          <w:sz w:val="24"/>
          <w:szCs w:val="24"/>
        </w:rPr>
        <w:t>nyilatkozat aláírására</w:t>
      </w:r>
      <w:r w:rsidRPr="00FD035C">
        <w:rPr>
          <w:rFonts w:ascii="Arial" w:hAnsi="Arial" w:cs="Arial"/>
          <w:bCs/>
          <w:sz w:val="24"/>
          <w:szCs w:val="24"/>
        </w:rPr>
        <w:t>.</w:t>
      </w:r>
    </w:p>
    <w:p w:rsidR="00710010" w:rsidRPr="00FD035C" w:rsidRDefault="00710010" w:rsidP="00E610BB">
      <w:pPr>
        <w:ind w:left="360" w:hanging="360"/>
        <w:jc w:val="both"/>
        <w:rPr>
          <w:rFonts w:ascii="Arial" w:hAnsi="Arial" w:cs="Arial"/>
        </w:rPr>
      </w:pPr>
    </w:p>
    <w:p w:rsidR="00710010" w:rsidRPr="00FD035C" w:rsidRDefault="00710010" w:rsidP="00E610BB">
      <w:pPr>
        <w:ind w:left="360" w:hanging="360"/>
        <w:jc w:val="both"/>
        <w:rPr>
          <w:rFonts w:ascii="Arial" w:hAnsi="Arial" w:cs="Arial"/>
        </w:rPr>
      </w:pPr>
    </w:p>
    <w:p w:rsidR="00710010" w:rsidRPr="00FD035C" w:rsidRDefault="00710010" w:rsidP="00A7681F">
      <w:pPr>
        <w:jc w:val="both"/>
        <w:rPr>
          <w:rFonts w:ascii="Arial" w:hAnsi="Arial" w:cs="Arial"/>
        </w:rPr>
      </w:pPr>
      <w:r w:rsidRPr="00FD035C">
        <w:rPr>
          <w:rFonts w:ascii="Arial" w:hAnsi="Arial" w:cs="Arial"/>
          <w:b/>
          <w:u w:val="single"/>
        </w:rPr>
        <w:t>Felelős:</w:t>
      </w:r>
      <w:r w:rsidRPr="00FD035C">
        <w:rPr>
          <w:rFonts w:ascii="Arial" w:hAnsi="Arial" w:cs="Arial"/>
          <w:b/>
        </w:rPr>
        <w:tab/>
      </w:r>
      <w:r w:rsidRPr="00FD035C">
        <w:rPr>
          <w:rFonts w:ascii="Arial" w:hAnsi="Arial" w:cs="Arial"/>
        </w:rPr>
        <w:t>Dr. Puskás Tivadar polgármester</w:t>
      </w:r>
    </w:p>
    <w:p w:rsidR="00710010" w:rsidRPr="00FD035C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  <w:t xml:space="preserve">Koczka Tibor alpolgármester </w:t>
      </w:r>
    </w:p>
    <w:p w:rsidR="00710010" w:rsidRPr="00FD035C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  <w:t>Dr. Károlyi Ákos jegyzői feladatokat ellátó aljegyző</w:t>
      </w:r>
    </w:p>
    <w:p w:rsidR="004B1DDA" w:rsidRPr="00FD035C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</w:p>
    <w:p w:rsidR="00710010" w:rsidRPr="00FD035C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r w:rsidR="00710010" w:rsidRPr="00FD035C">
        <w:rPr>
          <w:rFonts w:ascii="Arial" w:hAnsi="Arial" w:cs="Arial"/>
        </w:rPr>
        <w:t xml:space="preserve">/a végrehajtás előkészítéséért: </w:t>
      </w:r>
    </w:p>
    <w:p w:rsidR="00710010" w:rsidRPr="00FD035C" w:rsidRDefault="00710010" w:rsidP="00303AE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ab/>
      </w:r>
      <w:r w:rsidRPr="00FD035C">
        <w:rPr>
          <w:rFonts w:ascii="Arial" w:hAnsi="Arial" w:cs="Arial"/>
        </w:rPr>
        <w:tab/>
      </w:r>
      <w:proofErr w:type="gramStart"/>
      <w:r w:rsidRPr="00FD035C">
        <w:rPr>
          <w:rFonts w:ascii="Arial" w:hAnsi="Arial" w:cs="Arial"/>
        </w:rPr>
        <w:t>dr.</w:t>
      </w:r>
      <w:proofErr w:type="gramEnd"/>
      <w:r w:rsidRPr="00FD035C">
        <w:rPr>
          <w:rFonts w:ascii="Arial" w:hAnsi="Arial" w:cs="Arial"/>
        </w:rPr>
        <w:t xml:space="preserve"> Bencsics Enikő, az Egészségügyi és</w:t>
      </w:r>
      <w:r w:rsidR="00303AE0" w:rsidRPr="00FD035C">
        <w:rPr>
          <w:rFonts w:ascii="Arial" w:hAnsi="Arial" w:cs="Arial"/>
        </w:rPr>
        <w:t xml:space="preserve"> Közszolgálati Osztály vezetője/</w:t>
      </w:r>
    </w:p>
    <w:p w:rsidR="00710010" w:rsidRPr="00FD035C" w:rsidRDefault="00710010" w:rsidP="00EF4A90">
      <w:pPr>
        <w:ind w:left="1410"/>
        <w:jc w:val="both"/>
        <w:rPr>
          <w:rFonts w:ascii="Arial" w:hAnsi="Arial" w:cs="Arial"/>
        </w:rPr>
      </w:pPr>
    </w:p>
    <w:p w:rsidR="00710010" w:rsidRDefault="0071001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D035C">
        <w:rPr>
          <w:rFonts w:ascii="Arial" w:hAnsi="Arial" w:cs="Arial"/>
          <w:b/>
          <w:bCs/>
          <w:u w:val="single"/>
        </w:rPr>
        <w:t>Határidő:</w:t>
      </w:r>
      <w:r w:rsidRPr="00FD035C">
        <w:rPr>
          <w:rFonts w:ascii="Arial" w:hAnsi="Arial" w:cs="Arial"/>
          <w:bCs/>
        </w:rPr>
        <w:tab/>
      </w:r>
      <w:r w:rsidR="00303AE0" w:rsidRPr="00FD035C">
        <w:rPr>
          <w:rFonts w:ascii="Arial" w:hAnsi="Arial" w:cs="Arial"/>
          <w:bCs/>
        </w:rPr>
        <w:t>azonnal</w:t>
      </w: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E4654" w:rsidRDefault="005E465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06187F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Melléklet</w:t>
      </w: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0618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187F" w:rsidRPr="0006187F" w:rsidRDefault="0006187F" w:rsidP="000618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6187F">
        <w:rPr>
          <w:rFonts w:ascii="Arial" w:hAnsi="Arial" w:cs="Arial"/>
          <w:b/>
          <w:bCs/>
        </w:rPr>
        <w:t>NYILATKOZAT</w:t>
      </w: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Alulírott Dr. Puskás Tivadar, Szombathely Megyei Jogú Város Polgármestere az emberi erőforrások minisztere által, a gyermekszegénység</w:t>
      </w:r>
      <w:r w:rsidRPr="0006187F">
        <w:rPr>
          <w:rFonts w:ascii="Arial" w:hAnsi="Arial" w:cs="Arial"/>
          <w:bCs/>
        </w:rPr>
        <w:t xml:space="preserve"> </w:t>
      </w:r>
      <w:r w:rsidRPr="00FD035C">
        <w:rPr>
          <w:rFonts w:ascii="Arial" w:hAnsi="Arial" w:cs="Arial"/>
          <w:bCs/>
        </w:rPr>
        <w:t xml:space="preserve">elleni program keretében nyári gyermekétkeztetés </w:t>
      </w:r>
      <w:r>
        <w:rPr>
          <w:rFonts w:ascii="Arial" w:hAnsi="Arial" w:cs="Arial"/>
          <w:bCs/>
        </w:rPr>
        <w:t xml:space="preserve">biztosításának támogatására meghirdetett pályázat kötelezően csatolandó dokumentumaként az </w:t>
      </w:r>
      <w:r w:rsidRPr="00FD035C">
        <w:rPr>
          <w:rFonts w:ascii="Arial" w:hAnsi="Arial" w:cs="Arial"/>
        </w:rPr>
        <w:t>államháztartásról szóló törvény végrehajtásáról rendelkező 368/2011. (XII.31.) Korm. rendelet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75. § (2) bekezdése szerint </w:t>
      </w:r>
      <w:r w:rsidR="000D02B0">
        <w:rPr>
          <w:rFonts w:ascii="Arial" w:hAnsi="Arial" w:cs="Arial"/>
        </w:rPr>
        <w:t xml:space="preserve">az </w:t>
      </w:r>
      <w:r>
        <w:rPr>
          <w:rFonts w:ascii="Arial" w:hAnsi="Arial" w:cs="Arial"/>
          <w:bCs/>
        </w:rPr>
        <w:t xml:space="preserve">alábbiakról nyilatkozom: </w:t>
      </w:r>
    </w:p>
    <w:p w:rsidR="0006187F" w:rsidRDefault="0006187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6187F" w:rsidRPr="00FD035C" w:rsidRDefault="0006187F" w:rsidP="0006187F">
      <w:pPr>
        <w:jc w:val="both"/>
        <w:rPr>
          <w:rFonts w:ascii="Arial" w:hAnsi="Arial" w:cs="Arial"/>
        </w:rPr>
      </w:pPr>
    </w:p>
    <w:p w:rsidR="0006187F" w:rsidRDefault="0006187F" w:rsidP="00F01925">
      <w:pPr>
        <w:pStyle w:val="NormlWeb"/>
        <w:numPr>
          <w:ilvl w:val="0"/>
          <w:numId w:val="29"/>
        </w:numPr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 xml:space="preserve">a támogatási igényben foglalt adatok, információk és dokumentumok </w:t>
      </w:r>
      <w:proofErr w:type="spellStart"/>
      <w:r w:rsidRPr="00FD035C">
        <w:rPr>
          <w:rFonts w:ascii="Arial" w:hAnsi="Arial" w:cs="Arial"/>
        </w:rPr>
        <w:t>teljeskörűek</w:t>
      </w:r>
      <w:proofErr w:type="spellEnd"/>
      <w:r w:rsidRPr="00FD035C">
        <w:rPr>
          <w:rFonts w:ascii="Arial" w:hAnsi="Arial" w:cs="Arial"/>
        </w:rPr>
        <w:t xml:space="preserve">, valósak és hitelesek, </w:t>
      </w:r>
      <w:r w:rsidR="000D02B0">
        <w:rPr>
          <w:rFonts w:ascii="Arial" w:hAnsi="Arial" w:cs="Arial"/>
        </w:rPr>
        <w:t>Önkormányzatunk</w:t>
      </w:r>
      <w:r w:rsidRPr="00FD035C">
        <w:rPr>
          <w:rFonts w:ascii="Arial" w:hAnsi="Arial" w:cs="Arial"/>
        </w:rPr>
        <w:t xml:space="preserve"> az adott tárgyban támogatási igényt </w:t>
      </w:r>
      <w:r w:rsidR="000D02B0">
        <w:rPr>
          <w:rFonts w:ascii="Arial" w:hAnsi="Arial" w:cs="Arial"/>
        </w:rPr>
        <w:t xml:space="preserve">2015. évre vonatkozóan sem </w:t>
      </w:r>
      <w:r w:rsidRPr="00FD035C">
        <w:rPr>
          <w:rFonts w:ascii="Arial" w:hAnsi="Arial" w:cs="Arial"/>
        </w:rPr>
        <w:t xml:space="preserve">korábban </w:t>
      </w:r>
      <w:r w:rsidR="000D02B0">
        <w:rPr>
          <w:rFonts w:ascii="Arial" w:hAnsi="Arial" w:cs="Arial"/>
        </w:rPr>
        <w:t>sem jelen pályázattal</w:t>
      </w:r>
      <w:r w:rsidRPr="00FD035C">
        <w:rPr>
          <w:rFonts w:ascii="Arial" w:hAnsi="Arial" w:cs="Arial"/>
        </w:rPr>
        <w:t xml:space="preserve"> egyidejűleg </w:t>
      </w:r>
      <w:r w:rsidR="000D02B0">
        <w:rPr>
          <w:rFonts w:ascii="Arial" w:hAnsi="Arial" w:cs="Arial"/>
        </w:rPr>
        <w:t>nem</w:t>
      </w:r>
      <w:r w:rsidRPr="00FD035C">
        <w:rPr>
          <w:rFonts w:ascii="Arial" w:hAnsi="Arial" w:cs="Arial"/>
        </w:rPr>
        <w:t xml:space="preserve"> nyújtott be,</w:t>
      </w:r>
    </w:p>
    <w:p w:rsidR="000D02B0" w:rsidRPr="00FD035C" w:rsidRDefault="000D02B0" w:rsidP="000D02B0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</w:p>
    <w:p w:rsidR="000D02B0" w:rsidRDefault="000D02B0" w:rsidP="000D02B0">
      <w:pPr>
        <w:pStyle w:val="NormlWeb"/>
        <w:numPr>
          <w:ilvl w:val="0"/>
          <w:numId w:val="29"/>
        </w:numPr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Önkormányzatunk </w:t>
      </w:r>
      <w:r w:rsidR="0006187F" w:rsidRPr="00FD035C">
        <w:rPr>
          <w:rFonts w:ascii="Arial" w:hAnsi="Arial" w:cs="Arial"/>
        </w:rPr>
        <w:t>nem áll jogerős végzéssel elrendelt végelszámolás, felszámolás alatt, ellene jogerős végzéssel elrendelt csődeljárás vagy egyéb, a megszüntetésére irányuló, jogszabályban meghatározott eljárás nincs folyamatban,</w:t>
      </w:r>
    </w:p>
    <w:p w:rsidR="000D02B0" w:rsidRPr="00FD035C" w:rsidRDefault="000D02B0" w:rsidP="000D02B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:rsidR="000D02B0" w:rsidRDefault="000D02B0" w:rsidP="0006187F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</w:t>
      </w:r>
      <w:r w:rsidR="0006187F" w:rsidRPr="00FD035C">
        <w:rPr>
          <w:rFonts w:ascii="Arial" w:hAnsi="Arial" w:cs="Arial"/>
          <w:i/>
          <w:iCs/>
        </w:rPr>
        <w:t>)</w:t>
      </w:r>
      <w:r w:rsidR="0006187F" w:rsidRPr="00FD035C">
        <w:rPr>
          <w:rFonts w:ascii="Arial" w:hAnsi="Arial" w:cs="Arial"/>
        </w:rPr>
        <w:t xml:space="preserve"> </w:t>
      </w:r>
      <w:r w:rsidR="0006187F" w:rsidRPr="00FD03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Önkormányzatunk </w:t>
      </w:r>
    </w:p>
    <w:p w:rsidR="000D02B0" w:rsidRPr="00FD035C" w:rsidRDefault="000D02B0" w:rsidP="000D02B0">
      <w:pPr>
        <w:pStyle w:val="NormlWeb"/>
        <w:numPr>
          <w:ilvl w:val="0"/>
          <w:numId w:val="27"/>
        </w:numPr>
        <w:spacing w:before="0" w:beforeAutospacing="0" w:after="0" w:afterAutospacing="0"/>
        <w:ind w:left="851" w:right="150" w:hanging="425"/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megfelel a rendezett munkaügyi kapcsolatok követelményeinek,</w:t>
      </w:r>
    </w:p>
    <w:p w:rsidR="000D02B0" w:rsidRPr="00FD035C" w:rsidRDefault="000D02B0" w:rsidP="000D02B0">
      <w:pPr>
        <w:pStyle w:val="NormlWeb"/>
        <w:numPr>
          <w:ilvl w:val="0"/>
          <w:numId w:val="27"/>
        </w:numPr>
        <w:spacing w:before="0" w:beforeAutospacing="0" w:after="0" w:afterAutospacing="0"/>
        <w:ind w:left="851" w:right="150" w:hanging="425"/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a köztulajdonban álló gazdasági társaságok takarékosabb működéséről szóló törvényben foglalt közzétételi kötelezettségének eleget tett, és</w:t>
      </w:r>
    </w:p>
    <w:p w:rsidR="000D02B0" w:rsidRPr="00FD035C" w:rsidRDefault="000D02B0" w:rsidP="000D02B0">
      <w:pPr>
        <w:pStyle w:val="NormlWeb"/>
        <w:numPr>
          <w:ilvl w:val="0"/>
          <w:numId w:val="27"/>
        </w:numPr>
        <w:spacing w:before="0" w:beforeAutospacing="0" w:after="0" w:afterAutospacing="0"/>
        <w:ind w:left="851" w:right="1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átlátható szervezetnek minősül,</w:t>
      </w:r>
    </w:p>
    <w:p w:rsidR="000D02B0" w:rsidRDefault="000D02B0" w:rsidP="000D02B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:rsidR="0006187F" w:rsidRDefault="0006187F" w:rsidP="000D02B0">
      <w:pPr>
        <w:pStyle w:val="NormlWeb"/>
        <w:numPr>
          <w:ilvl w:val="0"/>
          <w:numId w:val="30"/>
        </w:numPr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  <w:r w:rsidRPr="00FD035C">
        <w:rPr>
          <w:rFonts w:ascii="Arial" w:hAnsi="Arial" w:cs="Arial"/>
        </w:rPr>
        <w:t>nem áll fenn harmadik személy irányában olyan kötelezettsége, amely a költségvetési támogatás céljának megvalósulását meghiúsíthatja,</w:t>
      </w:r>
    </w:p>
    <w:p w:rsidR="000D02B0" w:rsidRPr="00FD035C" w:rsidRDefault="000D02B0" w:rsidP="000D02B0">
      <w:pPr>
        <w:pStyle w:val="NormlWeb"/>
        <w:spacing w:before="0" w:beforeAutospacing="0" w:after="0" w:afterAutospacing="0"/>
        <w:ind w:left="360" w:right="150"/>
        <w:jc w:val="both"/>
        <w:rPr>
          <w:rFonts w:ascii="Arial" w:hAnsi="Arial" w:cs="Arial"/>
        </w:rPr>
      </w:pPr>
    </w:p>
    <w:p w:rsidR="0006187F" w:rsidRDefault="000D02B0" w:rsidP="0006187F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e</w:t>
      </w:r>
      <w:proofErr w:type="gramEnd"/>
      <w:r w:rsidR="0006187F" w:rsidRPr="00FD035C">
        <w:rPr>
          <w:rFonts w:ascii="Arial" w:hAnsi="Arial" w:cs="Arial"/>
          <w:i/>
          <w:iCs/>
        </w:rPr>
        <w:t>)</w:t>
      </w:r>
      <w:r w:rsidR="0006187F" w:rsidRPr="00FD035C">
        <w:rPr>
          <w:rFonts w:ascii="Arial" w:hAnsi="Arial" w:cs="Arial"/>
        </w:rPr>
        <w:t xml:space="preserve"> </w:t>
      </w:r>
      <w:r w:rsidR="0006187F" w:rsidRPr="00FD03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Önkormányzatunk </w:t>
      </w:r>
      <w:r w:rsidR="0006187F" w:rsidRPr="00FD035C">
        <w:rPr>
          <w:rFonts w:ascii="Arial" w:hAnsi="Arial" w:cs="Arial"/>
        </w:rPr>
        <w:t xml:space="preserve">a költségvetési támogatás tekintetében adólevonási joggal </w:t>
      </w:r>
      <w:r>
        <w:rPr>
          <w:rFonts w:ascii="Arial" w:hAnsi="Arial" w:cs="Arial"/>
        </w:rPr>
        <w:t>nem rendelkezik</w:t>
      </w:r>
      <w:r w:rsidR="0006187F" w:rsidRPr="00FD035C">
        <w:rPr>
          <w:rFonts w:ascii="Arial" w:hAnsi="Arial" w:cs="Arial"/>
        </w:rPr>
        <w:t>,</w:t>
      </w:r>
    </w:p>
    <w:p w:rsidR="000D02B0" w:rsidRPr="00FD035C" w:rsidRDefault="000D02B0" w:rsidP="000D02B0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:rsidR="0006187F" w:rsidRPr="00FD035C" w:rsidRDefault="000D02B0" w:rsidP="0006187F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f</w:t>
      </w:r>
      <w:proofErr w:type="gramEnd"/>
      <w:r w:rsidR="0006187F" w:rsidRPr="00FD035C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6187F" w:rsidRPr="00FD035C">
        <w:rPr>
          <w:rFonts w:ascii="Arial" w:hAnsi="Arial" w:cs="Arial"/>
        </w:rPr>
        <w:t>a támogatott tevékenység megvalósításához szükséges ható</w:t>
      </w:r>
      <w:r>
        <w:rPr>
          <w:rFonts w:ascii="Arial" w:hAnsi="Arial" w:cs="Arial"/>
        </w:rPr>
        <w:t>sági engedélyekkel a szociális étkeztetés</w:t>
      </w:r>
      <w:r w:rsidR="00F01925">
        <w:rPr>
          <w:rFonts w:ascii="Arial" w:hAnsi="Arial" w:cs="Arial"/>
        </w:rPr>
        <w:t xml:space="preserve"> lebonyolításában</w:t>
      </w:r>
      <w:r>
        <w:rPr>
          <w:rFonts w:ascii="Arial" w:hAnsi="Arial" w:cs="Arial"/>
        </w:rPr>
        <w:t xml:space="preserve"> közreműködő</w:t>
      </w:r>
      <w:r w:rsidR="00F01925">
        <w:rPr>
          <w:rFonts w:ascii="Arial" w:hAnsi="Arial" w:cs="Arial"/>
        </w:rPr>
        <w:t>, Szombathely Megyei Jogú Város Önkormányzata fenntartásában lévő</w:t>
      </w:r>
      <w:r>
        <w:rPr>
          <w:rFonts w:ascii="Arial" w:hAnsi="Arial" w:cs="Arial"/>
        </w:rPr>
        <w:t xml:space="preserve"> intézmény rendelkezik.</w:t>
      </w:r>
    </w:p>
    <w:p w:rsidR="0006187F" w:rsidRDefault="0006187F" w:rsidP="0006187F">
      <w:pPr>
        <w:jc w:val="both"/>
        <w:rPr>
          <w:rFonts w:ascii="Arial" w:hAnsi="Arial" w:cs="Arial"/>
        </w:rPr>
      </w:pPr>
    </w:p>
    <w:p w:rsidR="000D02B0" w:rsidRDefault="000D02B0" w:rsidP="0006187F">
      <w:pPr>
        <w:jc w:val="both"/>
        <w:rPr>
          <w:rFonts w:ascii="Arial" w:hAnsi="Arial" w:cs="Arial"/>
        </w:rPr>
      </w:pPr>
    </w:p>
    <w:p w:rsidR="000D02B0" w:rsidRDefault="00F01925" w:rsidP="00061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2015. május </w:t>
      </w:r>
      <w:proofErr w:type="gramStart"/>
      <w:r>
        <w:rPr>
          <w:rFonts w:ascii="Arial" w:hAnsi="Arial" w:cs="Arial"/>
        </w:rPr>
        <w:t>„          ”</w:t>
      </w:r>
      <w:proofErr w:type="gramEnd"/>
    </w:p>
    <w:p w:rsidR="00F01925" w:rsidRDefault="00F01925" w:rsidP="0006187F">
      <w:pPr>
        <w:jc w:val="both"/>
        <w:rPr>
          <w:rFonts w:ascii="Arial" w:hAnsi="Arial" w:cs="Arial"/>
        </w:rPr>
      </w:pPr>
    </w:p>
    <w:p w:rsidR="00F01925" w:rsidRDefault="00F01925" w:rsidP="0006187F">
      <w:pPr>
        <w:jc w:val="both"/>
        <w:rPr>
          <w:rFonts w:ascii="Arial" w:hAnsi="Arial" w:cs="Arial"/>
        </w:rPr>
      </w:pPr>
    </w:p>
    <w:p w:rsidR="00F01925" w:rsidRDefault="00F01925" w:rsidP="0006187F">
      <w:pPr>
        <w:jc w:val="both"/>
        <w:rPr>
          <w:rFonts w:ascii="Arial" w:hAnsi="Arial" w:cs="Arial"/>
        </w:rPr>
      </w:pPr>
    </w:p>
    <w:p w:rsidR="00F01925" w:rsidRDefault="00F01925" w:rsidP="0006187F">
      <w:pPr>
        <w:jc w:val="both"/>
        <w:rPr>
          <w:rFonts w:ascii="Arial" w:hAnsi="Arial" w:cs="Arial"/>
        </w:rPr>
      </w:pPr>
    </w:p>
    <w:p w:rsidR="00F01925" w:rsidRPr="00FD035C" w:rsidRDefault="00F01925" w:rsidP="00061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/: Dr. Puskás </w:t>
      </w:r>
      <w:proofErr w:type="gramStart"/>
      <w:r>
        <w:rPr>
          <w:rFonts w:ascii="Arial" w:hAnsi="Arial" w:cs="Arial"/>
        </w:rPr>
        <w:t>Tivadar :</w:t>
      </w:r>
      <w:proofErr w:type="gramEnd"/>
      <w:r>
        <w:rPr>
          <w:rFonts w:ascii="Arial" w:hAnsi="Arial" w:cs="Arial"/>
        </w:rPr>
        <w:t>/</w:t>
      </w:r>
    </w:p>
    <w:sectPr w:rsidR="00F01925" w:rsidRPr="00FD035C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1C0B27">
      <w:rPr>
        <w:rFonts w:ascii="Arial" w:hAnsi="Arial" w:cs="Arial"/>
        <w:noProof/>
        <w:sz w:val="20"/>
        <w:szCs w:val="20"/>
      </w:rPr>
      <w:t>4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1C0B27" w:rsidRPr="001C0B27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CF7"/>
    <w:multiLevelType w:val="hybridMultilevel"/>
    <w:tmpl w:val="09CE886E"/>
    <w:lvl w:ilvl="0" w:tplc="E26272F2">
      <w:start w:val="1"/>
      <w:numFmt w:val="lowerLetter"/>
      <w:lvlText w:val="%1)"/>
      <w:lvlJc w:val="left"/>
      <w:pPr>
        <w:ind w:left="704" w:hanging="4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D4C0E"/>
    <w:multiLevelType w:val="hybridMultilevel"/>
    <w:tmpl w:val="039A8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249A5"/>
    <w:multiLevelType w:val="hybridMultilevel"/>
    <w:tmpl w:val="09DA3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62FFE"/>
    <w:multiLevelType w:val="hybridMultilevel"/>
    <w:tmpl w:val="5790C306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024"/>
    <w:multiLevelType w:val="hybridMultilevel"/>
    <w:tmpl w:val="02DAB5EE"/>
    <w:lvl w:ilvl="0" w:tplc="CF5EF0E4">
      <w:start w:val="1"/>
      <w:numFmt w:val="lowerLetter"/>
      <w:lvlText w:val="%1)"/>
      <w:lvlJc w:val="left"/>
      <w:pPr>
        <w:ind w:left="780" w:hanging="4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9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4">
    <w:nsid w:val="5FE64E44"/>
    <w:multiLevelType w:val="hybridMultilevel"/>
    <w:tmpl w:val="BCFC8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2"/>
  </w:num>
  <w:num w:numId="5">
    <w:abstractNumId w:val="20"/>
  </w:num>
  <w:num w:numId="6">
    <w:abstractNumId w:val="28"/>
  </w:num>
  <w:num w:numId="7">
    <w:abstractNumId w:val="19"/>
  </w:num>
  <w:num w:numId="8">
    <w:abstractNumId w:val="16"/>
  </w:num>
  <w:num w:numId="9">
    <w:abstractNumId w:val="8"/>
  </w:num>
  <w:num w:numId="10">
    <w:abstractNumId w:val="15"/>
  </w:num>
  <w:num w:numId="11">
    <w:abstractNumId w:val="27"/>
  </w:num>
  <w:num w:numId="12">
    <w:abstractNumId w:val="7"/>
  </w:num>
  <w:num w:numId="13">
    <w:abstractNumId w:val="25"/>
  </w:num>
  <w:num w:numId="14">
    <w:abstractNumId w:val="10"/>
  </w:num>
  <w:num w:numId="15">
    <w:abstractNumId w:val="14"/>
  </w:num>
  <w:num w:numId="16">
    <w:abstractNumId w:val="1"/>
  </w:num>
  <w:num w:numId="17">
    <w:abstractNumId w:val="29"/>
  </w:num>
  <w:num w:numId="18">
    <w:abstractNumId w:val="22"/>
  </w:num>
  <w:num w:numId="19">
    <w:abstractNumId w:val="26"/>
  </w:num>
  <w:num w:numId="20">
    <w:abstractNumId w:val="3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24"/>
  </w:num>
  <w:num w:numId="26">
    <w:abstractNumId w:val="6"/>
  </w:num>
  <w:num w:numId="27">
    <w:abstractNumId w:val="5"/>
  </w:num>
  <w:num w:numId="28">
    <w:abstractNumId w:val="13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548F8"/>
    <w:rsid w:val="0006187F"/>
    <w:rsid w:val="00084FEB"/>
    <w:rsid w:val="000B14BB"/>
    <w:rsid w:val="000C21D7"/>
    <w:rsid w:val="000C7D5A"/>
    <w:rsid w:val="000D02B0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518B5"/>
    <w:rsid w:val="001A40FB"/>
    <w:rsid w:val="001A4648"/>
    <w:rsid w:val="001C0B27"/>
    <w:rsid w:val="001C4BC9"/>
    <w:rsid w:val="001C757E"/>
    <w:rsid w:val="001D4B16"/>
    <w:rsid w:val="001E1117"/>
    <w:rsid w:val="001E4784"/>
    <w:rsid w:val="001E6B74"/>
    <w:rsid w:val="001F3239"/>
    <w:rsid w:val="001F610C"/>
    <w:rsid w:val="0021612A"/>
    <w:rsid w:val="00221115"/>
    <w:rsid w:val="00241B11"/>
    <w:rsid w:val="00254690"/>
    <w:rsid w:val="00264D48"/>
    <w:rsid w:val="002747B7"/>
    <w:rsid w:val="00283226"/>
    <w:rsid w:val="00287B8D"/>
    <w:rsid w:val="002B5740"/>
    <w:rsid w:val="002C00A0"/>
    <w:rsid w:val="002C39B3"/>
    <w:rsid w:val="002F7A49"/>
    <w:rsid w:val="00303AE0"/>
    <w:rsid w:val="003048E2"/>
    <w:rsid w:val="00304A3F"/>
    <w:rsid w:val="00313751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5879"/>
    <w:rsid w:val="00356256"/>
    <w:rsid w:val="00387E79"/>
    <w:rsid w:val="003A0A4F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20F23"/>
    <w:rsid w:val="00443D71"/>
    <w:rsid w:val="00452C3D"/>
    <w:rsid w:val="00453BFF"/>
    <w:rsid w:val="00460DEC"/>
    <w:rsid w:val="004723C9"/>
    <w:rsid w:val="0047783B"/>
    <w:rsid w:val="004813C8"/>
    <w:rsid w:val="00482B2B"/>
    <w:rsid w:val="00484332"/>
    <w:rsid w:val="004A22B4"/>
    <w:rsid w:val="004A6A53"/>
    <w:rsid w:val="004B1DDA"/>
    <w:rsid w:val="004E3084"/>
    <w:rsid w:val="004E30E5"/>
    <w:rsid w:val="00500873"/>
    <w:rsid w:val="00502CEC"/>
    <w:rsid w:val="005120CA"/>
    <w:rsid w:val="00533D05"/>
    <w:rsid w:val="0055044D"/>
    <w:rsid w:val="00555EEB"/>
    <w:rsid w:val="005662B0"/>
    <w:rsid w:val="005713C2"/>
    <w:rsid w:val="00580383"/>
    <w:rsid w:val="005875CE"/>
    <w:rsid w:val="0059142A"/>
    <w:rsid w:val="005A1000"/>
    <w:rsid w:val="005A543E"/>
    <w:rsid w:val="005B5ACE"/>
    <w:rsid w:val="005B5BA9"/>
    <w:rsid w:val="005C2190"/>
    <w:rsid w:val="005D17B8"/>
    <w:rsid w:val="005E4654"/>
    <w:rsid w:val="005F19FE"/>
    <w:rsid w:val="005F2A3E"/>
    <w:rsid w:val="005F53C3"/>
    <w:rsid w:val="00603597"/>
    <w:rsid w:val="0060674B"/>
    <w:rsid w:val="006072C8"/>
    <w:rsid w:val="00616836"/>
    <w:rsid w:val="006241A3"/>
    <w:rsid w:val="00626E32"/>
    <w:rsid w:val="006439E2"/>
    <w:rsid w:val="00646DD1"/>
    <w:rsid w:val="00666940"/>
    <w:rsid w:val="00673677"/>
    <w:rsid w:val="006742BF"/>
    <w:rsid w:val="006748BE"/>
    <w:rsid w:val="006B29D5"/>
    <w:rsid w:val="006B5218"/>
    <w:rsid w:val="00700F7B"/>
    <w:rsid w:val="00706F54"/>
    <w:rsid w:val="00710010"/>
    <w:rsid w:val="00712D44"/>
    <w:rsid w:val="00712FD6"/>
    <w:rsid w:val="00724DB1"/>
    <w:rsid w:val="0073168E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C40AF"/>
    <w:rsid w:val="007D2388"/>
    <w:rsid w:val="007E0BFE"/>
    <w:rsid w:val="007F2F31"/>
    <w:rsid w:val="0082034A"/>
    <w:rsid w:val="00822D6F"/>
    <w:rsid w:val="00827B34"/>
    <w:rsid w:val="00846B92"/>
    <w:rsid w:val="00850F4E"/>
    <w:rsid w:val="00866714"/>
    <w:rsid w:val="008700CE"/>
    <w:rsid w:val="008728D0"/>
    <w:rsid w:val="00884920"/>
    <w:rsid w:val="008B040A"/>
    <w:rsid w:val="008B7EC9"/>
    <w:rsid w:val="008D0157"/>
    <w:rsid w:val="008E6D76"/>
    <w:rsid w:val="00904786"/>
    <w:rsid w:val="00906702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0FAC"/>
    <w:rsid w:val="009F14DB"/>
    <w:rsid w:val="00A1573A"/>
    <w:rsid w:val="00A17DA7"/>
    <w:rsid w:val="00A25B51"/>
    <w:rsid w:val="00A361F0"/>
    <w:rsid w:val="00A41F51"/>
    <w:rsid w:val="00A47081"/>
    <w:rsid w:val="00A57468"/>
    <w:rsid w:val="00A6286D"/>
    <w:rsid w:val="00A70D5C"/>
    <w:rsid w:val="00A73776"/>
    <w:rsid w:val="00A7633E"/>
    <w:rsid w:val="00A7681F"/>
    <w:rsid w:val="00A8367D"/>
    <w:rsid w:val="00AA3073"/>
    <w:rsid w:val="00AB7B31"/>
    <w:rsid w:val="00AC6C23"/>
    <w:rsid w:val="00AC7F03"/>
    <w:rsid w:val="00AD08CD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76032"/>
    <w:rsid w:val="00B76C08"/>
    <w:rsid w:val="00B864D3"/>
    <w:rsid w:val="00B9526A"/>
    <w:rsid w:val="00BA45AC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91CCE"/>
    <w:rsid w:val="00CC0FD0"/>
    <w:rsid w:val="00CC3E9A"/>
    <w:rsid w:val="00CD044C"/>
    <w:rsid w:val="00CD1AC0"/>
    <w:rsid w:val="00CD2BEA"/>
    <w:rsid w:val="00CE05FA"/>
    <w:rsid w:val="00CE0F67"/>
    <w:rsid w:val="00CF2E68"/>
    <w:rsid w:val="00D20B42"/>
    <w:rsid w:val="00D253E4"/>
    <w:rsid w:val="00D52396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C32B4"/>
    <w:rsid w:val="00E105D4"/>
    <w:rsid w:val="00E15233"/>
    <w:rsid w:val="00E40696"/>
    <w:rsid w:val="00E450A4"/>
    <w:rsid w:val="00E462DA"/>
    <w:rsid w:val="00E53080"/>
    <w:rsid w:val="00E610BB"/>
    <w:rsid w:val="00E6442E"/>
    <w:rsid w:val="00E75291"/>
    <w:rsid w:val="00E82F69"/>
    <w:rsid w:val="00E950D2"/>
    <w:rsid w:val="00EC7C11"/>
    <w:rsid w:val="00ED1057"/>
    <w:rsid w:val="00EF47B2"/>
    <w:rsid w:val="00EF4A90"/>
    <w:rsid w:val="00F01925"/>
    <w:rsid w:val="00F1776B"/>
    <w:rsid w:val="00F23DBA"/>
    <w:rsid w:val="00F3032D"/>
    <w:rsid w:val="00F66C5B"/>
    <w:rsid w:val="00F804F9"/>
    <w:rsid w:val="00FC17B4"/>
    <w:rsid w:val="00FD035C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91</TotalTime>
  <Pages>4</Pages>
  <Words>777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13</cp:revision>
  <cp:lastPrinted>2015-05-06T13:48:00Z</cp:lastPrinted>
  <dcterms:created xsi:type="dcterms:W3CDTF">2015-05-04T13:27:00Z</dcterms:created>
  <dcterms:modified xsi:type="dcterms:W3CDTF">2015-05-06T13:50:00Z</dcterms:modified>
</cp:coreProperties>
</file>