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8B8" w:rsidRPr="00426BCE" w:rsidRDefault="0008059C" w:rsidP="00D90B01">
      <w:pPr>
        <w:rPr>
          <w:rFonts w:ascii="Arial" w:hAnsi="Arial" w:cs="Arial"/>
          <w:b/>
          <w:sz w:val="24"/>
          <w:szCs w:val="24"/>
          <w:u w:val="single"/>
          <w:lang w:eastAsia="ar-SA"/>
        </w:rPr>
      </w:pPr>
      <w:r w:rsidRPr="00426BCE">
        <w:rPr>
          <w:rFonts w:ascii="Arial" w:hAnsi="Arial" w:cs="Arial"/>
          <w:b/>
          <w:sz w:val="24"/>
          <w:szCs w:val="24"/>
        </w:rPr>
        <w:t>4</w:t>
      </w:r>
      <w:r w:rsidR="001A5805" w:rsidRPr="00426BCE">
        <w:rPr>
          <w:rFonts w:ascii="Arial" w:hAnsi="Arial" w:cs="Arial"/>
          <w:b/>
          <w:sz w:val="24"/>
          <w:szCs w:val="24"/>
        </w:rPr>
        <w:t>. számú melléklet</w:t>
      </w:r>
    </w:p>
    <w:p w:rsidR="001A5805" w:rsidRPr="00426BCE" w:rsidRDefault="001A5805" w:rsidP="00E87C6B">
      <w:pPr>
        <w:spacing w:before="360" w:after="360"/>
        <w:jc w:val="center"/>
        <w:rPr>
          <w:rFonts w:ascii="Arial" w:hAnsi="Arial" w:cs="Arial"/>
          <w:b/>
          <w:sz w:val="24"/>
          <w:szCs w:val="24"/>
          <w:u w:val="single"/>
          <w:lang w:eastAsia="ar-SA"/>
        </w:rPr>
      </w:pPr>
      <w:r w:rsidRPr="00426BCE">
        <w:rPr>
          <w:rFonts w:ascii="Arial" w:hAnsi="Arial" w:cs="Arial"/>
          <w:b/>
          <w:sz w:val="24"/>
          <w:szCs w:val="24"/>
          <w:u w:val="single"/>
          <w:lang w:eastAsia="ar-SA"/>
        </w:rPr>
        <w:t>A beérkezett képviselői fejlesztési javaslatok tételes listája a szakmai megjegyzéssel kiegészítve</w:t>
      </w:r>
    </w:p>
    <w:p w:rsidR="001A5805" w:rsidRPr="00426BCE" w:rsidRDefault="001A5805" w:rsidP="003628B8">
      <w:pPr>
        <w:pStyle w:val="Listaszerbekezds"/>
        <w:numPr>
          <w:ilvl w:val="0"/>
          <w:numId w:val="1"/>
        </w:numPr>
        <w:rPr>
          <w:rFonts w:ascii="Arial" w:hAnsi="Arial" w:cs="Arial"/>
          <w:b/>
          <w:sz w:val="24"/>
          <w:szCs w:val="24"/>
        </w:rPr>
      </w:pPr>
      <w:r w:rsidRPr="00426BCE">
        <w:rPr>
          <w:rFonts w:ascii="Arial" w:hAnsi="Arial" w:cs="Arial"/>
          <w:b/>
          <w:sz w:val="24"/>
          <w:szCs w:val="24"/>
        </w:rPr>
        <w:t>Az ITP-hez illeszkedő javaslatok</w:t>
      </w:r>
    </w:p>
    <w:p w:rsidR="003628B8" w:rsidRPr="00426BCE" w:rsidRDefault="003628B8" w:rsidP="001A5805">
      <w:pPr>
        <w:jc w:val="both"/>
        <w:rPr>
          <w:rFonts w:ascii="Arial" w:hAnsi="Arial" w:cs="Arial"/>
          <w:sz w:val="24"/>
          <w:szCs w:val="24"/>
        </w:rPr>
      </w:pPr>
      <w:r w:rsidRPr="00426BCE">
        <w:rPr>
          <w:rFonts w:ascii="Arial" w:hAnsi="Arial" w:cs="Arial"/>
          <w:sz w:val="24"/>
          <w:szCs w:val="24"/>
        </w:rPr>
        <w:t xml:space="preserve">A következőkben felsorolt fejlesztési javaslatok </w:t>
      </w:r>
      <w:r w:rsidR="0024552F" w:rsidRPr="00426BCE">
        <w:rPr>
          <w:rFonts w:ascii="Arial" w:hAnsi="Arial" w:cs="Arial"/>
          <w:sz w:val="24"/>
          <w:szCs w:val="24"/>
        </w:rPr>
        <w:t>Szombathely Megyei Jogú Város Integrált Területi Programjának 2.0 változatában nevesítve szerepelnek, illetve az ITP-hez illeszthetők. Az ITP fejlesztési elemeinek egyes projektjei a vonatkozó pályázati felhívások megjelenését követően, a későbbiekben kerülhetnek nevesítésre Szombathely Megyei Jogú Város Közgyűlésének döntése szerint. A 272/2014. (XI.5.) Korm. rendelet alapján továbbá az ITP évente felülvizsgálatra kerül, amely során önkormányzatunk kérheti a program módosítását. A módosítás során, Szombathely Megyei Jogú Város Közgyűlésének ez irányú döntése esetén az egyes átfogó fejlesztési elemek módosítására is lehetőség van, a forrásfelhasználás és a szakmai előrehaladás függvényében.</w:t>
      </w:r>
    </w:p>
    <w:tbl>
      <w:tblPr>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49"/>
        <w:gridCol w:w="8045"/>
      </w:tblGrid>
      <w:tr w:rsidR="00426BCE" w:rsidRPr="00426BCE" w:rsidTr="00954B87">
        <w:trPr>
          <w:trHeight w:val="534"/>
        </w:trPr>
        <w:tc>
          <w:tcPr>
            <w:tcW w:w="5949" w:type="dxa"/>
            <w:shd w:val="clear" w:color="auto" w:fill="A6A6A6" w:themeFill="background1" w:themeFillShade="A6"/>
            <w:vAlign w:val="center"/>
          </w:tcPr>
          <w:p w:rsidR="00D90B01" w:rsidRPr="00426BCE" w:rsidRDefault="00E87C6B" w:rsidP="00D90B01">
            <w:pPr>
              <w:spacing w:before="80" w:after="80" w:line="240" w:lineRule="auto"/>
              <w:jc w:val="center"/>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FEJLESZTÉSI ELKÉPZELÉS</w:t>
            </w:r>
          </w:p>
        </w:tc>
        <w:tc>
          <w:tcPr>
            <w:tcW w:w="8045" w:type="dxa"/>
            <w:shd w:val="clear" w:color="auto" w:fill="A6A6A6" w:themeFill="background1" w:themeFillShade="A6"/>
            <w:vAlign w:val="center"/>
            <w:hideMark/>
          </w:tcPr>
          <w:p w:rsidR="00D90B01" w:rsidRPr="00426BCE" w:rsidRDefault="00E87C6B" w:rsidP="00D90B01">
            <w:pPr>
              <w:spacing w:before="80" w:after="80" w:line="240" w:lineRule="auto"/>
              <w:jc w:val="center"/>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SZAKMAI MEGJEGYZÉS</w:t>
            </w:r>
          </w:p>
        </w:tc>
      </w:tr>
      <w:tr w:rsidR="00426BCE" w:rsidRPr="00426BCE" w:rsidTr="00954B87">
        <w:trPr>
          <w:trHeight w:val="70"/>
        </w:trPr>
        <w:tc>
          <w:tcPr>
            <w:tcW w:w="13994" w:type="dxa"/>
            <w:gridSpan w:val="2"/>
            <w:vAlign w:val="center"/>
          </w:tcPr>
          <w:p w:rsidR="00954B87" w:rsidRPr="00426BCE" w:rsidRDefault="00954B87" w:rsidP="00B81A59">
            <w:pPr>
              <w:spacing w:before="80" w:after="80" w:line="240" w:lineRule="auto"/>
              <w:rPr>
                <w:rFonts w:ascii="Arial" w:eastAsia="Times New Roman" w:hAnsi="Arial" w:cs="Arial"/>
                <w:sz w:val="20"/>
                <w:szCs w:val="20"/>
                <w:lang w:eastAsia="hu-HU"/>
              </w:rPr>
            </w:pPr>
            <w:r w:rsidRPr="00426BCE">
              <w:rPr>
                <w:rFonts w:ascii="Arial" w:eastAsia="Times New Roman" w:hAnsi="Arial" w:cs="Arial"/>
                <w:b/>
                <w:bCs/>
                <w:sz w:val="20"/>
                <w:szCs w:val="20"/>
                <w:lang w:eastAsia="hu-HU"/>
              </w:rPr>
              <w:t>KÖZÚTFEJLESZTÉSEK</w:t>
            </w:r>
          </w:p>
        </w:tc>
      </w:tr>
      <w:tr w:rsidR="00426BCE" w:rsidRPr="00426BCE" w:rsidTr="00954B87">
        <w:trPr>
          <w:trHeight w:val="70"/>
        </w:trPr>
        <w:tc>
          <w:tcPr>
            <w:tcW w:w="5949" w:type="dxa"/>
            <w:shd w:val="clear" w:color="auto" w:fill="auto"/>
            <w:vAlign w:val="center"/>
            <w:hideMark/>
          </w:tcPr>
          <w:p w:rsidR="00954B87" w:rsidRPr="00426BCE" w:rsidRDefault="00954B87" w:rsidP="00B81A59">
            <w:pPr>
              <w:spacing w:before="60" w:after="6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Bogáti út összekötése a 86-os ú</w:t>
            </w:r>
            <w:bookmarkStart w:id="0" w:name="_GoBack"/>
            <w:bookmarkEnd w:id="0"/>
            <w:r w:rsidRPr="00426BCE">
              <w:rPr>
                <w:rFonts w:ascii="Arial" w:eastAsia="Times New Roman" w:hAnsi="Arial" w:cs="Arial"/>
                <w:bCs/>
                <w:sz w:val="20"/>
                <w:szCs w:val="20"/>
                <w:lang w:eastAsia="hu-HU"/>
              </w:rPr>
              <w:t>ttal</w:t>
            </w:r>
          </w:p>
        </w:tc>
        <w:tc>
          <w:tcPr>
            <w:tcW w:w="8045" w:type="dxa"/>
            <w:vMerge w:val="restart"/>
            <w:shd w:val="clear" w:color="auto" w:fill="auto"/>
            <w:vAlign w:val="center"/>
            <w:hideMark/>
          </w:tcPr>
          <w:p w:rsidR="00954B87" w:rsidRPr="00426BCE" w:rsidRDefault="00954B87" w:rsidP="00B81A59">
            <w:pPr>
              <w:spacing w:before="60" w:after="6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A fejlesztések az ITP „Gazdaságfejlesztési célú új közúthálózati elemek" elnevezésű fejlesztési elképzeléséhez illeszkednek, azonban az egyes konkrét pályázati felhívások részletes feltételrendszere jelenleg még nem ismert, így jelen információk birtokában nem határozható meg, hogy az útszakaszok megépítésére irányuló projektek egy jövőbeli pályázat-elbírálási folyamatban gazdaságfejlesztési célú közúthálózati elemnek minősülnek-e.</w:t>
            </w:r>
          </w:p>
        </w:tc>
      </w:tr>
      <w:tr w:rsidR="00426BCE" w:rsidRPr="00426BCE" w:rsidTr="00954B87">
        <w:trPr>
          <w:trHeight w:val="164"/>
        </w:trPr>
        <w:tc>
          <w:tcPr>
            <w:tcW w:w="5949" w:type="dxa"/>
            <w:shd w:val="clear" w:color="auto" w:fill="auto"/>
            <w:vAlign w:val="center"/>
            <w:hideMark/>
          </w:tcPr>
          <w:p w:rsidR="00954B87" w:rsidRPr="00426BCE" w:rsidRDefault="00954B87" w:rsidP="00B81A59">
            <w:pPr>
              <w:spacing w:before="60" w:after="6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A Ferenczy István utca meghosszabbításával a Szent Gellért utca és a Jáki út összekötése</w:t>
            </w:r>
          </w:p>
        </w:tc>
        <w:tc>
          <w:tcPr>
            <w:tcW w:w="8045" w:type="dxa"/>
            <w:vMerge/>
            <w:vAlign w:val="center"/>
            <w:hideMark/>
          </w:tcPr>
          <w:p w:rsidR="00954B87" w:rsidRPr="00426BCE" w:rsidRDefault="00954B87" w:rsidP="00B81A59">
            <w:pPr>
              <w:spacing w:before="60" w:after="60" w:line="240" w:lineRule="auto"/>
              <w:rPr>
                <w:rFonts w:ascii="Arial" w:eastAsia="Times New Roman" w:hAnsi="Arial" w:cs="Arial"/>
                <w:sz w:val="20"/>
                <w:szCs w:val="20"/>
                <w:lang w:eastAsia="hu-HU"/>
              </w:rPr>
            </w:pPr>
          </w:p>
        </w:tc>
      </w:tr>
      <w:tr w:rsidR="00426BCE" w:rsidRPr="00426BCE" w:rsidTr="00954B87">
        <w:trPr>
          <w:trHeight w:val="70"/>
        </w:trPr>
        <w:tc>
          <w:tcPr>
            <w:tcW w:w="5949" w:type="dxa"/>
            <w:shd w:val="clear" w:color="auto" w:fill="auto"/>
            <w:vAlign w:val="center"/>
            <w:hideMark/>
          </w:tcPr>
          <w:p w:rsidR="00954B87" w:rsidRPr="00426BCE" w:rsidRDefault="00954B87" w:rsidP="00B81A59">
            <w:pPr>
              <w:spacing w:before="60" w:after="6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Márton Áron utca burkolatrekonstrukciója</w:t>
            </w:r>
          </w:p>
        </w:tc>
        <w:tc>
          <w:tcPr>
            <w:tcW w:w="8045" w:type="dxa"/>
            <w:vMerge/>
            <w:vAlign w:val="center"/>
            <w:hideMark/>
          </w:tcPr>
          <w:p w:rsidR="00954B87" w:rsidRPr="00426BCE" w:rsidRDefault="00954B87" w:rsidP="00B81A59">
            <w:pPr>
              <w:spacing w:before="60" w:after="60" w:line="240" w:lineRule="auto"/>
              <w:rPr>
                <w:rFonts w:ascii="Arial" w:eastAsia="Times New Roman" w:hAnsi="Arial" w:cs="Arial"/>
                <w:sz w:val="20"/>
                <w:szCs w:val="20"/>
                <w:lang w:eastAsia="hu-HU"/>
              </w:rPr>
            </w:pPr>
          </w:p>
        </w:tc>
      </w:tr>
      <w:tr w:rsidR="00426BCE" w:rsidRPr="00426BCE" w:rsidTr="00954B87">
        <w:trPr>
          <w:trHeight w:val="111"/>
        </w:trPr>
        <w:tc>
          <w:tcPr>
            <w:tcW w:w="5949" w:type="dxa"/>
            <w:shd w:val="clear" w:color="auto" w:fill="auto"/>
            <w:vAlign w:val="center"/>
            <w:hideMark/>
          </w:tcPr>
          <w:p w:rsidR="00954B87" w:rsidRPr="00426BCE" w:rsidRDefault="00954B87" w:rsidP="00B81A59">
            <w:pPr>
              <w:spacing w:before="60" w:after="6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Henger utca/ Puskás Tivadar utca kikötése a körgyűrűre</w:t>
            </w:r>
          </w:p>
        </w:tc>
        <w:tc>
          <w:tcPr>
            <w:tcW w:w="8045" w:type="dxa"/>
            <w:vMerge/>
            <w:vAlign w:val="center"/>
            <w:hideMark/>
          </w:tcPr>
          <w:p w:rsidR="00954B87" w:rsidRPr="00426BCE" w:rsidRDefault="00954B87" w:rsidP="00B81A59">
            <w:pPr>
              <w:spacing w:before="60" w:after="60" w:line="240" w:lineRule="auto"/>
              <w:rPr>
                <w:rFonts w:ascii="Arial" w:eastAsia="Times New Roman" w:hAnsi="Arial" w:cs="Arial"/>
                <w:sz w:val="20"/>
                <w:szCs w:val="20"/>
                <w:lang w:eastAsia="hu-HU"/>
              </w:rPr>
            </w:pPr>
          </w:p>
        </w:tc>
      </w:tr>
      <w:tr w:rsidR="00426BCE" w:rsidRPr="00426BCE" w:rsidTr="00954B87">
        <w:trPr>
          <w:trHeight w:val="70"/>
        </w:trPr>
        <w:tc>
          <w:tcPr>
            <w:tcW w:w="5949" w:type="dxa"/>
            <w:shd w:val="clear" w:color="auto" w:fill="auto"/>
            <w:vAlign w:val="center"/>
            <w:hideMark/>
          </w:tcPr>
          <w:p w:rsidR="00954B87" w:rsidRPr="00426BCE" w:rsidRDefault="00954B87" w:rsidP="00B81A59">
            <w:pPr>
              <w:spacing w:before="60" w:after="6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Új híd építése az Aranypatakon</w:t>
            </w:r>
          </w:p>
        </w:tc>
        <w:tc>
          <w:tcPr>
            <w:tcW w:w="8045" w:type="dxa"/>
            <w:vMerge/>
            <w:vAlign w:val="center"/>
            <w:hideMark/>
          </w:tcPr>
          <w:p w:rsidR="00954B87" w:rsidRPr="00426BCE" w:rsidRDefault="00954B87" w:rsidP="00B81A59">
            <w:pPr>
              <w:spacing w:before="60" w:after="60" w:line="240" w:lineRule="auto"/>
              <w:rPr>
                <w:rFonts w:ascii="Arial" w:eastAsia="Times New Roman" w:hAnsi="Arial" w:cs="Arial"/>
                <w:sz w:val="20"/>
                <w:szCs w:val="20"/>
                <w:lang w:eastAsia="hu-HU"/>
              </w:rPr>
            </w:pPr>
          </w:p>
        </w:tc>
      </w:tr>
      <w:tr w:rsidR="00426BCE" w:rsidRPr="00426BCE" w:rsidTr="00954B87">
        <w:trPr>
          <w:trHeight w:val="1275"/>
        </w:trPr>
        <w:tc>
          <w:tcPr>
            <w:tcW w:w="5949" w:type="dxa"/>
            <w:shd w:val="clear" w:color="auto" w:fill="auto"/>
            <w:vAlign w:val="center"/>
            <w:hideMark/>
          </w:tcPr>
          <w:p w:rsidR="00954B87" w:rsidRPr="00426BCE" w:rsidRDefault="00954B87" w:rsidP="00B81A59">
            <w:pPr>
              <w:spacing w:before="60" w:after="6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Körforgalom kiépítése a Horváth Boldizsár körút - Paragvári u. - Bartók Béla körút kereszteződésében</w:t>
            </w:r>
          </w:p>
        </w:tc>
        <w:tc>
          <w:tcPr>
            <w:tcW w:w="8045" w:type="dxa"/>
            <w:shd w:val="clear" w:color="auto" w:fill="auto"/>
            <w:vAlign w:val="center"/>
            <w:hideMark/>
          </w:tcPr>
          <w:p w:rsidR="00954B87" w:rsidRPr="00426BCE" w:rsidRDefault="00954B87" w:rsidP="00B81A59">
            <w:pPr>
              <w:spacing w:before="60" w:after="6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A fejlesztési javaslat a fentiekben ismertetett módon akcióterületi szemléletben, komplex projekt keretében lehet támogatható. A fejlesztés az ITP „Gazdaságfejlesztési célú új közúthálózati elemek" elnevezésű fejlesztési elképzeléséhez is illeszkedik, azonban az egyes konkrét pályázati felhívások részletes feltételrendszere jelenleg még nem ismert, így jelen információk birtokában nem határozható meg, hogy az útszakasz megépítésére irányuló projekt egy jövőbeli pályázat-elbírálási folyamatban gazdaságfejlesztési célú közúthálózati elemnek minősül-e.</w:t>
            </w:r>
          </w:p>
        </w:tc>
      </w:tr>
    </w:tbl>
    <w:p w:rsidR="0024552F" w:rsidRPr="00426BCE" w:rsidRDefault="0024552F">
      <w:r w:rsidRPr="00426BCE">
        <w:br w:type="page"/>
      </w:r>
    </w:p>
    <w:p w:rsidR="00DB6237" w:rsidRPr="00426BCE" w:rsidRDefault="00DB6237"/>
    <w:tbl>
      <w:tblPr>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49"/>
        <w:gridCol w:w="8045"/>
      </w:tblGrid>
      <w:tr w:rsidR="00426BCE" w:rsidRPr="00426BCE" w:rsidTr="00954B87">
        <w:trPr>
          <w:trHeight w:val="70"/>
        </w:trPr>
        <w:tc>
          <w:tcPr>
            <w:tcW w:w="13994" w:type="dxa"/>
            <w:gridSpan w:val="2"/>
            <w:tcBorders>
              <w:top w:val="single" w:sz="4" w:space="0" w:color="auto"/>
              <w:left w:val="single" w:sz="4" w:space="0" w:color="auto"/>
              <w:bottom w:val="single" w:sz="4" w:space="0" w:color="auto"/>
              <w:right w:val="single" w:sz="4" w:space="0" w:color="auto"/>
            </w:tcBorders>
          </w:tcPr>
          <w:p w:rsidR="00954B87" w:rsidRPr="00426BCE" w:rsidRDefault="00954B87" w:rsidP="00B81A59">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KERÉKPÁRUTAK</w:t>
            </w:r>
          </w:p>
        </w:tc>
      </w:tr>
      <w:tr w:rsidR="00426BCE" w:rsidRPr="00426BCE" w:rsidTr="00954B87">
        <w:trPr>
          <w:trHeight w:val="340"/>
        </w:trPr>
        <w:tc>
          <w:tcPr>
            <w:tcW w:w="5949" w:type="dxa"/>
            <w:shd w:val="clear" w:color="auto" w:fill="auto"/>
            <w:vAlign w:val="center"/>
            <w:hideMark/>
          </w:tcPr>
          <w:p w:rsidR="004020EA" w:rsidRPr="00426BCE" w:rsidRDefault="004020EA" w:rsidP="00B81A59">
            <w:pPr>
              <w:spacing w:before="60" w:after="6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Kerékpárút (Szőlős, Gyöngyöshermán, Szentkirály, Zarkaháza, Bogát)</w:t>
            </w:r>
          </w:p>
        </w:tc>
        <w:tc>
          <w:tcPr>
            <w:tcW w:w="8045" w:type="dxa"/>
            <w:vMerge w:val="restart"/>
            <w:shd w:val="clear" w:color="auto" w:fill="auto"/>
            <w:vAlign w:val="center"/>
            <w:hideMark/>
          </w:tcPr>
          <w:p w:rsidR="004020EA" w:rsidRPr="00426BCE" w:rsidRDefault="004020EA" w:rsidP="00B81A59">
            <w:pPr>
              <w:spacing w:before="60" w:after="6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A javaslatok az ITP „Belterületi hivatásforgalmi kerékpárút-hálózat és –szolgáltatások fejlesztése" és „Szombathely külterületi és várostérségi turisztikai- és hivatásforgalmi kerékpárút-hálózatának fejlesztése" elnevezésű fejlesztési elképzeléseihez illeszkednek.</w:t>
            </w:r>
          </w:p>
        </w:tc>
      </w:tr>
      <w:tr w:rsidR="00426BCE" w:rsidRPr="00426BCE" w:rsidTr="00954B87">
        <w:trPr>
          <w:trHeight w:val="141"/>
        </w:trPr>
        <w:tc>
          <w:tcPr>
            <w:tcW w:w="5949" w:type="dxa"/>
            <w:shd w:val="clear" w:color="auto" w:fill="auto"/>
            <w:vAlign w:val="center"/>
            <w:hideMark/>
          </w:tcPr>
          <w:p w:rsidR="004020EA" w:rsidRPr="00426BCE" w:rsidRDefault="004020EA" w:rsidP="00B81A59">
            <w:pPr>
              <w:spacing w:before="60" w:after="6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Perintparti sétány hiányzó kerékpárút-szakaszának kiépítése és teljes járdafelújítás</w:t>
            </w:r>
          </w:p>
        </w:tc>
        <w:tc>
          <w:tcPr>
            <w:tcW w:w="8045" w:type="dxa"/>
            <w:vMerge/>
            <w:vAlign w:val="center"/>
            <w:hideMark/>
          </w:tcPr>
          <w:p w:rsidR="004020EA" w:rsidRPr="00426BCE" w:rsidRDefault="004020EA" w:rsidP="00B81A59">
            <w:pPr>
              <w:spacing w:before="60" w:after="60" w:line="240" w:lineRule="auto"/>
              <w:rPr>
                <w:rFonts w:ascii="Arial" w:eastAsia="Times New Roman" w:hAnsi="Arial" w:cs="Arial"/>
                <w:sz w:val="20"/>
                <w:szCs w:val="20"/>
                <w:lang w:eastAsia="hu-HU"/>
              </w:rPr>
            </w:pPr>
          </w:p>
        </w:tc>
      </w:tr>
      <w:tr w:rsidR="00426BCE" w:rsidRPr="00426BCE" w:rsidTr="00954B87">
        <w:trPr>
          <w:trHeight w:val="70"/>
        </w:trPr>
        <w:tc>
          <w:tcPr>
            <w:tcW w:w="5949" w:type="dxa"/>
            <w:shd w:val="clear" w:color="auto" w:fill="auto"/>
            <w:vAlign w:val="center"/>
            <w:hideMark/>
          </w:tcPr>
          <w:p w:rsidR="004020EA" w:rsidRPr="00426BCE" w:rsidRDefault="004020EA" w:rsidP="00B81A59">
            <w:pPr>
              <w:spacing w:before="60" w:after="6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Jáki úti temető városi kerékpár-hálózatba történő becsatlakoztatása</w:t>
            </w:r>
          </w:p>
        </w:tc>
        <w:tc>
          <w:tcPr>
            <w:tcW w:w="8045" w:type="dxa"/>
            <w:vMerge/>
            <w:vAlign w:val="center"/>
            <w:hideMark/>
          </w:tcPr>
          <w:p w:rsidR="004020EA" w:rsidRPr="00426BCE" w:rsidRDefault="004020EA" w:rsidP="00B81A59">
            <w:pPr>
              <w:spacing w:before="60" w:after="60" w:line="240" w:lineRule="auto"/>
              <w:rPr>
                <w:rFonts w:ascii="Arial" w:eastAsia="Times New Roman" w:hAnsi="Arial" w:cs="Arial"/>
                <w:sz w:val="20"/>
                <w:szCs w:val="20"/>
                <w:lang w:eastAsia="hu-HU"/>
              </w:rPr>
            </w:pPr>
          </w:p>
        </w:tc>
      </w:tr>
      <w:tr w:rsidR="00426BCE" w:rsidRPr="00426BCE" w:rsidTr="00954B87">
        <w:trPr>
          <w:trHeight w:val="70"/>
        </w:trPr>
        <w:tc>
          <w:tcPr>
            <w:tcW w:w="5949" w:type="dxa"/>
            <w:shd w:val="clear" w:color="auto" w:fill="auto"/>
            <w:vAlign w:val="center"/>
            <w:hideMark/>
          </w:tcPr>
          <w:p w:rsidR="004020EA" w:rsidRPr="00426BCE" w:rsidRDefault="004020EA" w:rsidP="00B81A59">
            <w:pPr>
              <w:spacing w:before="60" w:after="6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Városi kerékpárutak korszerű bővítése</w:t>
            </w:r>
          </w:p>
        </w:tc>
        <w:tc>
          <w:tcPr>
            <w:tcW w:w="8045" w:type="dxa"/>
            <w:vMerge/>
            <w:vAlign w:val="center"/>
            <w:hideMark/>
          </w:tcPr>
          <w:p w:rsidR="004020EA" w:rsidRPr="00426BCE" w:rsidRDefault="004020EA" w:rsidP="00B81A59">
            <w:pPr>
              <w:spacing w:before="60" w:after="60" w:line="240" w:lineRule="auto"/>
              <w:rPr>
                <w:rFonts w:ascii="Arial" w:eastAsia="Times New Roman" w:hAnsi="Arial" w:cs="Arial"/>
                <w:sz w:val="20"/>
                <w:szCs w:val="20"/>
                <w:lang w:eastAsia="hu-HU"/>
              </w:rPr>
            </w:pPr>
          </w:p>
        </w:tc>
      </w:tr>
      <w:tr w:rsidR="00426BCE" w:rsidRPr="00426BCE" w:rsidTr="00954B87">
        <w:trPr>
          <w:trHeight w:val="70"/>
        </w:trPr>
        <w:tc>
          <w:tcPr>
            <w:tcW w:w="5949" w:type="dxa"/>
            <w:shd w:val="clear" w:color="auto" w:fill="auto"/>
            <w:vAlign w:val="center"/>
            <w:hideMark/>
          </w:tcPr>
          <w:p w:rsidR="004020EA" w:rsidRPr="00426BCE" w:rsidRDefault="004020EA" w:rsidP="00B81A59">
            <w:pPr>
              <w:spacing w:before="60" w:after="6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Kerékpárút kiépítése a Zanati városrészig</w:t>
            </w:r>
          </w:p>
        </w:tc>
        <w:tc>
          <w:tcPr>
            <w:tcW w:w="8045" w:type="dxa"/>
            <w:vMerge/>
            <w:vAlign w:val="center"/>
            <w:hideMark/>
          </w:tcPr>
          <w:p w:rsidR="004020EA" w:rsidRPr="00426BCE" w:rsidRDefault="004020EA" w:rsidP="00B81A59">
            <w:pPr>
              <w:spacing w:before="60" w:after="60" w:line="240" w:lineRule="auto"/>
              <w:rPr>
                <w:rFonts w:ascii="Arial" w:eastAsia="Times New Roman" w:hAnsi="Arial" w:cs="Arial"/>
                <w:sz w:val="20"/>
                <w:szCs w:val="20"/>
                <w:lang w:eastAsia="hu-HU"/>
              </w:rPr>
            </w:pPr>
          </w:p>
        </w:tc>
      </w:tr>
      <w:tr w:rsidR="00426BCE" w:rsidRPr="00426BCE" w:rsidTr="00954B87">
        <w:trPr>
          <w:trHeight w:val="154"/>
        </w:trPr>
        <w:tc>
          <w:tcPr>
            <w:tcW w:w="5949" w:type="dxa"/>
            <w:shd w:val="clear" w:color="auto" w:fill="auto"/>
            <w:vAlign w:val="center"/>
            <w:hideMark/>
          </w:tcPr>
          <w:p w:rsidR="004020EA" w:rsidRPr="00426BCE" w:rsidRDefault="004020EA" w:rsidP="00B81A59">
            <w:pPr>
              <w:spacing w:before="60" w:after="6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Gyöngyösparti sétány továbbfejlesztése (kerékpárút, zöldfelület)</w:t>
            </w:r>
          </w:p>
        </w:tc>
        <w:tc>
          <w:tcPr>
            <w:tcW w:w="8045" w:type="dxa"/>
            <w:vMerge/>
            <w:vAlign w:val="center"/>
            <w:hideMark/>
          </w:tcPr>
          <w:p w:rsidR="004020EA" w:rsidRPr="00426BCE" w:rsidRDefault="004020EA" w:rsidP="00B81A59">
            <w:pPr>
              <w:spacing w:before="60" w:after="60" w:line="240" w:lineRule="auto"/>
              <w:rPr>
                <w:rFonts w:ascii="Arial" w:eastAsia="Times New Roman" w:hAnsi="Arial" w:cs="Arial"/>
                <w:sz w:val="20"/>
                <w:szCs w:val="20"/>
                <w:lang w:eastAsia="hu-HU"/>
              </w:rPr>
            </w:pPr>
          </w:p>
        </w:tc>
      </w:tr>
      <w:tr w:rsidR="00426BCE" w:rsidRPr="00426BCE" w:rsidTr="00954B87">
        <w:trPr>
          <w:trHeight w:val="70"/>
        </w:trPr>
        <w:tc>
          <w:tcPr>
            <w:tcW w:w="5949" w:type="dxa"/>
            <w:shd w:val="clear" w:color="auto" w:fill="auto"/>
            <w:vAlign w:val="center"/>
            <w:hideMark/>
          </w:tcPr>
          <w:p w:rsidR="004020EA" w:rsidRPr="00426BCE" w:rsidRDefault="004020EA" w:rsidP="00B81A59">
            <w:pPr>
              <w:spacing w:before="60" w:after="6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Északi iparterület kerékpáros megközelíthetősége</w:t>
            </w:r>
          </w:p>
        </w:tc>
        <w:tc>
          <w:tcPr>
            <w:tcW w:w="8045" w:type="dxa"/>
            <w:vMerge/>
            <w:vAlign w:val="center"/>
            <w:hideMark/>
          </w:tcPr>
          <w:p w:rsidR="004020EA" w:rsidRPr="00426BCE" w:rsidRDefault="004020EA" w:rsidP="00B81A59">
            <w:pPr>
              <w:spacing w:before="60" w:after="60" w:line="240" w:lineRule="auto"/>
              <w:rPr>
                <w:rFonts w:ascii="Arial" w:eastAsia="Times New Roman" w:hAnsi="Arial" w:cs="Arial"/>
                <w:sz w:val="20"/>
                <w:szCs w:val="20"/>
                <w:lang w:eastAsia="hu-HU"/>
              </w:rPr>
            </w:pPr>
          </w:p>
        </w:tc>
      </w:tr>
      <w:tr w:rsidR="00426BCE" w:rsidRPr="00426BCE" w:rsidTr="00954B87">
        <w:trPr>
          <w:trHeight w:val="147"/>
        </w:trPr>
        <w:tc>
          <w:tcPr>
            <w:tcW w:w="5949" w:type="dxa"/>
            <w:shd w:val="clear" w:color="auto" w:fill="auto"/>
            <w:vAlign w:val="center"/>
            <w:hideMark/>
          </w:tcPr>
          <w:p w:rsidR="004020EA" w:rsidRPr="00426BCE" w:rsidRDefault="004020EA" w:rsidP="00B81A59">
            <w:pPr>
              <w:spacing w:before="60" w:after="6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Déli kerékpárút</w:t>
            </w:r>
          </w:p>
        </w:tc>
        <w:tc>
          <w:tcPr>
            <w:tcW w:w="8045" w:type="dxa"/>
            <w:vMerge/>
            <w:vAlign w:val="center"/>
            <w:hideMark/>
          </w:tcPr>
          <w:p w:rsidR="004020EA" w:rsidRPr="00426BCE" w:rsidRDefault="004020EA" w:rsidP="00B81A59">
            <w:pPr>
              <w:spacing w:before="60" w:after="60" w:line="240" w:lineRule="auto"/>
              <w:rPr>
                <w:rFonts w:ascii="Arial" w:eastAsia="Times New Roman" w:hAnsi="Arial" w:cs="Arial"/>
                <w:sz w:val="20"/>
                <w:szCs w:val="20"/>
                <w:lang w:eastAsia="hu-HU"/>
              </w:rPr>
            </w:pPr>
          </w:p>
        </w:tc>
      </w:tr>
      <w:tr w:rsidR="00426BCE" w:rsidRPr="00426BCE" w:rsidTr="00954B87">
        <w:trPr>
          <w:trHeight w:val="147"/>
        </w:trPr>
        <w:tc>
          <w:tcPr>
            <w:tcW w:w="5949" w:type="dxa"/>
            <w:shd w:val="clear" w:color="auto" w:fill="auto"/>
            <w:vAlign w:val="center"/>
          </w:tcPr>
          <w:p w:rsidR="004020EA" w:rsidRPr="00426BCE" w:rsidRDefault="004020EA" w:rsidP="00B81A59">
            <w:pPr>
              <w:spacing w:before="60" w:after="6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Szent Imre herceg utca mellett kerékpárút létesítése</w:t>
            </w:r>
          </w:p>
        </w:tc>
        <w:tc>
          <w:tcPr>
            <w:tcW w:w="8045" w:type="dxa"/>
            <w:vMerge/>
            <w:vAlign w:val="center"/>
          </w:tcPr>
          <w:p w:rsidR="004020EA" w:rsidRPr="00426BCE" w:rsidRDefault="004020EA" w:rsidP="00B81A59">
            <w:pPr>
              <w:spacing w:before="60" w:after="60" w:line="240" w:lineRule="auto"/>
              <w:rPr>
                <w:rFonts w:ascii="Arial" w:eastAsia="Times New Roman" w:hAnsi="Arial" w:cs="Arial"/>
                <w:sz w:val="20"/>
                <w:szCs w:val="20"/>
                <w:lang w:eastAsia="hu-HU"/>
              </w:rPr>
            </w:pPr>
          </w:p>
        </w:tc>
      </w:tr>
      <w:tr w:rsidR="00426BCE" w:rsidRPr="00426BCE" w:rsidTr="00954B87">
        <w:trPr>
          <w:trHeight w:val="70"/>
        </w:trPr>
        <w:tc>
          <w:tcPr>
            <w:tcW w:w="13994" w:type="dxa"/>
            <w:gridSpan w:val="2"/>
          </w:tcPr>
          <w:p w:rsidR="00EA456A" w:rsidRPr="00426BCE" w:rsidRDefault="00E87C6B" w:rsidP="00E87C6B">
            <w:pPr>
              <w:spacing w:before="80" w:after="80" w:line="240" w:lineRule="auto"/>
              <w:rPr>
                <w:rFonts w:ascii="Arial" w:eastAsia="Times New Roman" w:hAnsi="Arial" w:cs="Arial"/>
                <w:sz w:val="20"/>
                <w:szCs w:val="20"/>
                <w:lang w:eastAsia="hu-HU"/>
              </w:rPr>
            </w:pPr>
            <w:r w:rsidRPr="00426BCE">
              <w:rPr>
                <w:rFonts w:ascii="Arial" w:eastAsia="Times New Roman" w:hAnsi="Arial" w:cs="Arial"/>
                <w:b/>
                <w:bCs/>
                <w:sz w:val="20"/>
                <w:szCs w:val="20"/>
                <w:lang w:eastAsia="hu-HU"/>
              </w:rPr>
              <w:t>KÖZLEKEDÉSFEJLESZTÉSI CÉLÚ KISLÉPTÉKŰ JAVASLATOK</w:t>
            </w:r>
          </w:p>
        </w:tc>
      </w:tr>
      <w:tr w:rsidR="00426BCE" w:rsidRPr="00426BCE" w:rsidTr="00954B87">
        <w:trPr>
          <w:trHeight w:val="70"/>
        </w:trPr>
        <w:tc>
          <w:tcPr>
            <w:tcW w:w="5949" w:type="dxa"/>
            <w:shd w:val="clear" w:color="auto" w:fill="auto"/>
            <w:vAlign w:val="center"/>
            <w:hideMark/>
          </w:tcPr>
          <w:p w:rsidR="00E87C6B" w:rsidRPr="00426BCE" w:rsidRDefault="00E87C6B" w:rsidP="00CF5E9C">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Gábor Áron utca teljes járdafelújítása</w:t>
            </w:r>
          </w:p>
        </w:tc>
        <w:tc>
          <w:tcPr>
            <w:tcW w:w="8045" w:type="dxa"/>
            <w:vMerge w:val="restart"/>
            <w:shd w:val="clear" w:color="auto" w:fill="auto"/>
            <w:vAlign w:val="center"/>
            <w:hideMark/>
          </w:tcPr>
          <w:p w:rsidR="00E87C6B" w:rsidRPr="00426BCE" w:rsidRDefault="00E87C6B" w:rsidP="00D90B01">
            <w:pPr>
              <w:spacing w:before="80" w:after="80" w:line="240" w:lineRule="auto"/>
              <w:rPr>
                <w:rFonts w:ascii="Arial" w:eastAsia="Times New Roman" w:hAnsi="Arial" w:cs="Arial"/>
                <w:sz w:val="20"/>
                <w:szCs w:val="20"/>
                <w:lang w:eastAsia="hu-HU"/>
              </w:rPr>
            </w:pPr>
          </w:p>
          <w:p w:rsidR="00E87C6B" w:rsidRPr="00426BCE" w:rsidRDefault="00E87C6B" w:rsidP="00D90B01">
            <w:pPr>
              <w:spacing w:before="80" w:after="80" w:line="240" w:lineRule="auto"/>
              <w:rPr>
                <w:rFonts w:ascii="Arial" w:eastAsia="Times New Roman" w:hAnsi="Arial" w:cs="Arial"/>
                <w:sz w:val="20"/>
                <w:szCs w:val="20"/>
                <w:lang w:eastAsia="hu-HU"/>
              </w:rPr>
            </w:pPr>
          </w:p>
          <w:p w:rsidR="00E87C6B" w:rsidRPr="00426BCE" w:rsidRDefault="00E87C6B" w:rsidP="00D90B01">
            <w:pPr>
              <w:spacing w:before="80" w:after="80" w:line="240" w:lineRule="auto"/>
              <w:rPr>
                <w:rFonts w:ascii="Arial" w:eastAsia="Times New Roman" w:hAnsi="Arial" w:cs="Arial"/>
                <w:sz w:val="20"/>
                <w:szCs w:val="20"/>
                <w:lang w:eastAsia="hu-HU"/>
              </w:rPr>
            </w:pPr>
          </w:p>
          <w:p w:rsidR="00E87C6B" w:rsidRPr="00426BCE" w:rsidRDefault="00E87C6B" w:rsidP="009F74BB">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A fejlesztések akcióterületi szemléletben, komplex projekt keretében lehetnek támogathatóak. Amennyiben a Közgyűlés az érintett területet fejlesztendő akcióterületként jelöli ki, úgy a TOP 6.4 „Fenntartható városi közlekedés-fejlesztés" intézkedéseken belül a javaslatok jelentős része elviekben finanszírozható, azonban fontos megjegyezni, hogy önállóan, szigetszerűen egy-egy járdaszakasz, buszmegálló, gyalogátkelő, parkoló nem elégséges ahhoz, hogy egy önálló pályázat támogatható műszaki tartalma lehessen.</w:t>
            </w:r>
          </w:p>
          <w:p w:rsidR="00E87C6B" w:rsidRPr="00426BCE" w:rsidRDefault="00E87C6B" w:rsidP="00D90B01">
            <w:pPr>
              <w:spacing w:before="80" w:after="80" w:line="240" w:lineRule="auto"/>
              <w:rPr>
                <w:rFonts w:ascii="Arial" w:eastAsia="Times New Roman" w:hAnsi="Arial" w:cs="Arial"/>
                <w:sz w:val="20"/>
                <w:szCs w:val="20"/>
                <w:lang w:eastAsia="hu-HU"/>
              </w:rPr>
            </w:pPr>
          </w:p>
          <w:p w:rsidR="00E87C6B" w:rsidRPr="00426BCE" w:rsidRDefault="00E87C6B" w:rsidP="00D90B01">
            <w:pPr>
              <w:spacing w:before="80" w:after="80" w:line="240" w:lineRule="auto"/>
              <w:rPr>
                <w:rFonts w:ascii="Arial" w:eastAsia="Times New Roman" w:hAnsi="Arial" w:cs="Arial"/>
                <w:sz w:val="20"/>
                <w:szCs w:val="20"/>
                <w:lang w:eastAsia="hu-HU"/>
              </w:rPr>
            </w:pPr>
          </w:p>
          <w:p w:rsidR="00E87C6B" w:rsidRPr="00426BCE" w:rsidRDefault="00E87C6B" w:rsidP="00D90B01">
            <w:pPr>
              <w:spacing w:before="80" w:after="80" w:line="240" w:lineRule="auto"/>
              <w:rPr>
                <w:rFonts w:ascii="Arial" w:eastAsia="Times New Roman" w:hAnsi="Arial" w:cs="Arial"/>
                <w:sz w:val="20"/>
                <w:szCs w:val="20"/>
                <w:lang w:eastAsia="hu-HU"/>
              </w:rPr>
            </w:pPr>
          </w:p>
          <w:p w:rsidR="00E87C6B" w:rsidRPr="00426BCE" w:rsidRDefault="00E87C6B" w:rsidP="00D90B01">
            <w:pPr>
              <w:spacing w:before="80" w:after="80" w:line="240" w:lineRule="auto"/>
              <w:rPr>
                <w:rFonts w:ascii="Arial" w:eastAsia="Times New Roman" w:hAnsi="Arial" w:cs="Arial"/>
                <w:sz w:val="20"/>
                <w:szCs w:val="20"/>
                <w:lang w:eastAsia="hu-HU"/>
              </w:rPr>
            </w:pPr>
          </w:p>
          <w:p w:rsidR="00E87C6B" w:rsidRPr="00426BCE" w:rsidRDefault="00E87C6B" w:rsidP="00D90B01">
            <w:pPr>
              <w:spacing w:before="80" w:after="80" w:line="240" w:lineRule="auto"/>
              <w:rPr>
                <w:rFonts w:ascii="Arial" w:eastAsia="Times New Roman" w:hAnsi="Arial" w:cs="Arial"/>
                <w:sz w:val="20"/>
                <w:szCs w:val="20"/>
                <w:lang w:eastAsia="hu-HU"/>
              </w:rPr>
            </w:pPr>
          </w:p>
          <w:p w:rsidR="00E87C6B" w:rsidRPr="00426BCE" w:rsidRDefault="00E87C6B" w:rsidP="00D90B01">
            <w:pPr>
              <w:spacing w:before="80" w:after="80" w:line="240" w:lineRule="auto"/>
              <w:rPr>
                <w:rFonts w:ascii="Arial" w:eastAsia="Times New Roman" w:hAnsi="Arial" w:cs="Arial"/>
                <w:sz w:val="20"/>
                <w:szCs w:val="20"/>
                <w:lang w:eastAsia="hu-HU"/>
              </w:rPr>
            </w:pPr>
          </w:p>
          <w:p w:rsidR="00E87C6B" w:rsidRPr="00426BCE" w:rsidRDefault="00E87C6B" w:rsidP="00D90B01">
            <w:pPr>
              <w:spacing w:before="80" w:after="80" w:line="240" w:lineRule="auto"/>
              <w:rPr>
                <w:rFonts w:ascii="Arial" w:eastAsia="Times New Roman" w:hAnsi="Arial" w:cs="Arial"/>
                <w:sz w:val="20"/>
                <w:szCs w:val="20"/>
                <w:lang w:eastAsia="hu-HU"/>
              </w:rPr>
            </w:pPr>
          </w:p>
          <w:p w:rsidR="00E87C6B" w:rsidRPr="00426BCE" w:rsidRDefault="00E87C6B" w:rsidP="00D90B01">
            <w:pPr>
              <w:spacing w:before="80" w:after="80" w:line="240" w:lineRule="auto"/>
              <w:rPr>
                <w:rFonts w:ascii="Arial" w:eastAsia="Times New Roman" w:hAnsi="Arial" w:cs="Arial"/>
                <w:sz w:val="20"/>
                <w:szCs w:val="20"/>
                <w:lang w:eastAsia="hu-HU"/>
              </w:rPr>
            </w:pPr>
          </w:p>
          <w:p w:rsidR="00E87C6B" w:rsidRPr="00426BCE" w:rsidRDefault="00E87C6B" w:rsidP="00D90B01">
            <w:pPr>
              <w:spacing w:before="80" w:after="80" w:line="240" w:lineRule="auto"/>
              <w:rPr>
                <w:rFonts w:ascii="Arial" w:eastAsia="Times New Roman" w:hAnsi="Arial" w:cs="Arial"/>
                <w:sz w:val="20"/>
                <w:szCs w:val="20"/>
                <w:lang w:eastAsia="hu-HU"/>
              </w:rPr>
            </w:pPr>
          </w:p>
          <w:p w:rsidR="00E87C6B" w:rsidRPr="00426BCE" w:rsidRDefault="00E87C6B" w:rsidP="00D90B01">
            <w:pPr>
              <w:spacing w:before="80" w:after="80" w:line="240" w:lineRule="auto"/>
              <w:rPr>
                <w:rFonts w:ascii="Arial" w:eastAsia="Times New Roman" w:hAnsi="Arial" w:cs="Arial"/>
                <w:sz w:val="20"/>
                <w:szCs w:val="20"/>
                <w:lang w:eastAsia="hu-HU"/>
              </w:rPr>
            </w:pPr>
          </w:p>
          <w:p w:rsidR="00E87C6B" w:rsidRPr="00426BCE" w:rsidRDefault="00E87C6B" w:rsidP="00D90B01">
            <w:pPr>
              <w:spacing w:before="80" w:after="80" w:line="240" w:lineRule="auto"/>
              <w:rPr>
                <w:rFonts w:ascii="Arial" w:eastAsia="Times New Roman" w:hAnsi="Arial" w:cs="Arial"/>
                <w:sz w:val="20"/>
                <w:szCs w:val="20"/>
                <w:lang w:eastAsia="hu-HU"/>
              </w:rPr>
            </w:pPr>
          </w:p>
          <w:p w:rsidR="00E87C6B" w:rsidRPr="00426BCE" w:rsidRDefault="00E87C6B" w:rsidP="009F74BB">
            <w:pPr>
              <w:spacing w:before="80" w:after="80" w:line="240" w:lineRule="auto"/>
              <w:jc w:val="both"/>
              <w:rPr>
                <w:rFonts w:ascii="Arial" w:eastAsia="Times New Roman" w:hAnsi="Arial" w:cs="Arial"/>
                <w:sz w:val="20"/>
                <w:szCs w:val="20"/>
                <w:lang w:eastAsia="hu-HU"/>
              </w:rPr>
            </w:pPr>
          </w:p>
          <w:p w:rsidR="00954B87" w:rsidRPr="00426BCE" w:rsidRDefault="00954B87" w:rsidP="009F74BB">
            <w:pPr>
              <w:spacing w:before="80" w:after="80" w:line="240" w:lineRule="auto"/>
              <w:jc w:val="both"/>
              <w:rPr>
                <w:rFonts w:ascii="Arial" w:eastAsia="Times New Roman" w:hAnsi="Arial" w:cs="Arial"/>
                <w:sz w:val="20"/>
                <w:szCs w:val="20"/>
                <w:lang w:eastAsia="hu-HU"/>
              </w:rPr>
            </w:pPr>
          </w:p>
          <w:p w:rsidR="00954B87" w:rsidRPr="00426BCE" w:rsidRDefault="00954B87" w:rsidP="009F74BB">
            <w:pPr>
              <w:spacing w:before="80" w:after="80" w:line="240" w:lineRule="auto"/>
              <w:jc w:val="both"/>
              <w:rPr>
                <w:rFonts w:ascii="Arial" w:eastAsia="Times New Roman" w:hAnsi="Arial" w:cs="Arial"/>
                <w:sz w:val="20"/>
                <w:szCs w:val="20"/>
                <w:lang w:eastAsia="hu-HU"/>
              </w:rPr>
            </w:pPr>
          </w:p>
          <w:p w:rsidR="00954B87" w:rsidRPr="00426BCE" w:rsidRDefault="00954B87" w:rsidP="009F74BB">
            <w:pPr>
              <w:spacing w:before="80" w:after="80" w:line="240" w:lineRule="auto"/>
              <w:jc w:val="both"/>
              <w:rPr>
                <w:rFonts w:ascii="Arial" w:eastAsia="Times New Roman" w:hAnsi="Arial" w:cs="Arial"/>
                <w:sz w:val="20"/>
                <w:szCs w:val="20"/>
                <w:lang w:eastAsia="hu-HU"/>
              </w:rPr>
            </w:pPr>
          </w:p>
          <w:p w:rsidR="00954B87" w:rsidRPr="00426BCE" w:rsidRDefault="00954B87" w:rsidP="009F74BB">
            <w:pPr>
              <w:spacing w:before="80" w:after="80" w:line="240" w:lineRule="auto"/>
              <w:jc w:val="both"/>
              <w:rPr>
                <w:rFonts w:ascii="Arial" w:eastAsia="Times New Roman" w:hAnsi="Arial" w:cs="Arial"/>
                <w:sz w:val="20"/>
                <w:szCs w:val="20"/>
                <w:lang w:eastAsia="hu-HU"/>
              </w:rPr>
            </w:pPr>
          </w:p>
          <w:p w:rsidR="00E87C6B" w:rsidRPr="00426BCE" w:rsidRDefault="00E87C6B" w:rsidP="009F74BB">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A fejlesztések akcióterületi szemléletben, komplex projekt keretében lehetnek támogathatóak. Amennyiben a Közgyűlés az érintett területet fejlesztendő akcióterületként jelöli ki, úgy a TOP 6.4 „Fenntartható városi közlekedés-fejlesztés" intézkedéseken belül a javaslatok jelentős része elviekben finanszírozható, azonban fontos megjegyezni, hogy önállóan, szigetszerűen egy-egy járdaszakasz, buszmegálló, gyalogátkelő, parkoló nem elégséges ahhoz, hogy egy önálló pályázat támogatható műszaki tartalma lehessen.</w:t>
            </w:r>
          </w:p>
          <w:p w:rsidR="00C73103" w:rsidRPr="00426BCE" w:rsidRDefault="00C73103" w:rsidP="009F74BB">
            <w:pPr>
              <w:spacing w:before="80" w:after="80" w:line="240" w:lineRule="auto"/>
              <w:jc w:val="both"/>
              <w:rPr>
                <w:rFonts w:ascii="Arial" w:eastAsia="Times New Roman" w:hAnsi="Arial" w:cs="Arial"/>
                <w:sz w:val="20"/>
                <w:szCs w:val="20"/>
                <w:lang w:eastAsia="hu-HU"/>
              </w:rPr>
            </w:pPr>
          </w:p>
          <w:p w:rsidR="00C73103" w:rsidRPr="00426BCE" w:rsidRDefault="00C73103" w:rsidP="009F74BB">
            <w:pPr>
              <w:spacing w:before="80" w:after="80" w:line="240" w:lineRule="auto"/>
              <w:jc w:val="both"/>
              <w:rPr>
                <w:rFonts w:ascii="Arial" w:eastAsia="Times New Roman" w:hAnsi="Arial" w:cs="Arial"/>
                <w:sz w:val="20"/>
                <w:szCs w:val="20"/>
                <w:lang w:eastAsia="hu-HU"/>
              </w:rPr>
            </w:pPr>
          </w:p>
          <w:p w:rsidR="00C73103" w:rsidRPr="00426BCE" w:rsidRDefault="00C73103" w:rsidP="009F74BB">
            <w:pPr>
              <w:spacing w:before="80" w:after="80" w:line="240" w:lineRule="auto"/>
              <w:jc w:val="both"/>
              <w:rPr>
                <w:rFonts w:ascii="Arial" w:eastAsia="Times New Roman" w:hAnsi="Arial" w:cs="Arial"/>
                <w:sz w:val="20"/>
                <w:szCs w:val="20"/>
                <w:lang w:eastAsia="hu-HU"/>
              </w:rPr>
            </w:pPr>
          </w:p>
          <w:p w:rsidR="00C73103" w:rsidRPr="00426BCE" w:rsidRDefault="00C73103" w:rsidP="009F74BB">
            <w:pPr>
              <w:spacing w:before="80" w:after="80" w:line="240" w:lineRule="auto"/>
              <w:jc w:val="both"/>
              <w:rPr>
                <w:rFonts w:ascii="Arial" w:eastAsia="Times New Roman" w:hAnsi="Arial" w:cs="Arial"/>
                <w:sz w:val="20"/>
                <w:szCs w:val="20"/>
                <w:lang w:eastAsia="hu-HU"/>
              </w:rPr>
            </w:pPr>
          </w:p>
          <w:p w:rsidR="00C73103" w:rsidRPr="00426BCE" w:rsidRDefault="00C73103" w:rsidP="009F74BB">
            <w:pPr>
              <w:spacing w:before="80" w:after="80" w:line="240" w:lineRule="auto"/>
              <w:jc w:val="both"/>
              <w:rPr>
                <w:rFonts w:ascii="Arial" w:eastAsia="Times New Roman" w:hAnsi="Arial" w:cs="Arial"/>
                <w:sz w:val="20"/>
                <w:szCs w:val="20"/>
                <w:lang w:eastAsia="hu-HU"/>
              </w:rPr>
            </w:pPr>
          </w:p>
          <w:p w:rsidR="00C73103" w:rsidRPr="00426BCE" w:rsidRDefault="00C73103" w:rsidP="009F74BB">
            <w:pPr>
              <w:spacing w:before="80" w:after="80" w:line="240" w:lineRule="auto"/>
              <w:jc w:val="both"/>
              <w:rPr>
                <w:rFonts w:ascii="Arial" w:eastAsia="Times New Roman" w:hAnsi="Arial" w:cs="Arial"/>
                <w:sz w:val="20"/>
                <w:szCs w:val="20"/>
                <w:lang w:eastAsia="hu-HU"/>
              </w:rPr>
            </w:pPr>
          </w:p>
          <w:p w:rsidR="00C73103" w:rsidRPr="00426BCE" w:rsidRDefault="00C73103" w:rsidP="009F74BB">
            <w:pPr>
              <w:spacing w:before="80" w:after="80" w:line="240" w:lineRule="auto"/>
              <w:jc w:val="both"/>
              <w:rPr>
                <w:rFonts w:ascii="Arial" w:eastAsia="Times New Roman" w:hAnsi="Arial" w:cs="Arial"/>
                <w:sz w:val="20"/>
                <w:szCs w:val="20"/>
                <w:lang w:eastAsia="hu-HU"/>
              </w:rPr>
            </w:pPr>
          </w:p>
          <w:p w:rsidR="00C73103" w:rsidRPr="00426BCE" w:rsidRDefault="00C73103" w:rsidP="009F74BB">
            <w:pPr>
              <w:spacing w:before="80" w:after="80" w:line="240" w:lineRule="auto"/>
              <w:jc w:val="both"/>
              <w:rPr>
                <w:rFonts w:ascii="Arial" w:eastAsia="Times New Roman" w:hAnsi="Arial" w:cs="Arial"/>
                <w:sz w:val="20"/>
                <w:szCs w:val="20"/>
                <w:lang w:eastAsia="hu-HU"/>
              </w:rPr>
            </w:pPr>
          </w:p>
          <w:p w:rsidR="00C73103" w:rsidRPr="00426BCE" w:rsidRDefault="00C73103" w:rsidP="009F74BB">
            <w:pPr>
              <w:spacing w:before="80" w:after="80" w:line="240" w:lineRule="auto"/>
              <w:jc w:val="both"/>
              <w:rPr>
                <w:rFonts w:ascii="Arial" w:eastAsia="Times New Roman" w:hAnsi="Arial" w:cs="Arial"/>
                <w:sz w:val="20"/>
                <w:szCs w:val="20"/>
                <w:lang w:eastAsia="hu-HU"/>
              </w:rPr>
            </w:pPr>
          </w:p>
          <w:p w:rsidR="00C73103" w:rsidRPr="00426BCE" w:rsidRDefault="00C73103" w:rsidP="009F74BB">
            <w:pPr>
              <w:spacing w:before="80" w:after="80" w:line="240" w:lineRule="auto"/>
              <w:jc w:val="both"/>
              <w:rPr>
                <w:rFonts w:ascii="Arial" w:eastAsia="Times New Roman" w:hAnsi="Arial" w:cs="Arial"/>
                <w:sz w:val="20"/>
                <w:szCs w:val="20"/>
                <w:lang w:eastAsia="hu-HU"/>
              </w:rPr>
            </w:pPr>
          </w:p>
          <w:p w:rsidR="00C73103" w:rsidRPr="00426BCE" w:rsidRDefault="00C73103" w:rsidP="009F74BB">
            <w:pPr>
              <w:spacing w:before="80" w:after="80" w:line="240" w:lineRule="auto"/>
              <w:jc w:val="both"/>
              <w:rPr>
                <w:rFonts w:ascii="Arial" w:eastAsia="Times New Roman" w:hAnsi="Arial" w:cs="Arial"/>
                <w:sz w:val="20"/>
                <w:szCs w:val="20"/>
                <w:lang w:eastAsia="hu-HU"/>
              </w:rPr>
            </w:pPr>
          </w:p>
          <w:p w:rsidR="00C73103" w:rsidRPr="00426BCE" w:rsidRDefault="00C73103" w:rsidP="009F74BB">
            <w:pPr>
              <w:spacing w:before="80" w:after="80" w:line="240" w:lineRule="auto"/>
              <w:jc w:val="both"/>
              <w:rPr>
                <w:rFonts w:ascii="Arial" w:eastAsia="Times New Roman" w:hAnsi="Arial" w:cs="Arial"/>
                <w:sz w:val="20"/>
                <w:szCs w:val="20"/>
                <w:lang w:eastAsia="hu-HU"/>
              </w:rPr>
            </w:pPr>
          </w:p>
          <w:p w:rsidR="00C73103" w:rsidRPr="00426BCE" w:rsidRDefault="00C73103" w:rsidP="009F74BB">
            <w:pPr>
              <w:spacing w:before="80" w:after="80" w:line="240" w:lineRule="auto"/>
              <w:jc w:val="both"/>
              <w:rPr>
                <w:rFonts w:ascii="Arial" w:eastAsia="Times New Roman" w:hAnsi="Arial" w:cs="Arial"/>
                <w:sz w:val="20"/>
                <w:szCs w:val="20"/>
                <w:lang w:eastAsia="hu-HU"/>
              </w:rPr>
            </w:pPr>
          </w:p>
          <w:p w:rsidR="00C73103" w:rsidRPr="00426BCE" w:rsidRDefault="00C73103" w:rsidP="009F74BB">
            <w:pPr>
              <w:spacing w:before="80" w:after="80" w:line="240" w:lineRule="auto"/>
              <w:jc w:val="both"/>
              <w:rPr>
                <w:rFonts w:ascii="Arial" w:eastAsia="Times New Roman" w:hAnsi="Arial" w:cs="Arial"/>
                <w:sz w:val="20"/>
                <w:szCs w:val="20"/>
                <w:lang w:eastAsia="hu-HU"/>
              </w:rPr>
            </w:pPr>
          </w:p>
          <w:p w:rsidR="00C73103" w:rsidRPr="00426BCE" w:rsidRDefault="00C73103" w:rsidP="009F74BB">
            <w:pPr>
              <w:spacing w:before="80" w:after="80" w:line="240" w:lineRule="auto"/>
              <w:jc w:val="both"/>
              <w:rPr>
                <w:rFonts w:ascii="Arial" w:eastAsia="Times New Roman" w:hAnsi="Arial" w:cs="Arial"/>
                <w:sz w:val="20"/>
                <w:szCs w:val="20"/>
                <w:lang w:eastAsia="hu-HU"/>
              </w:rPr>
            </w:pPr>
          </w:p>
          <w:p w:rsidR="00C73103" w:rsidRPr="00426BCE" w:rsidRDefault="00C73103" w:rsidP="009F74BB">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A fejlesztések akcióterületi szemléletben, komplex projekt keretében lehetnek támogathatóak. Amennyiben a Közgyűlés az érintett területet fejlesztendő akcióterületként jelöli ki, úgy a TOP 6.4 „Fenntartható városi közlekedés-fejlesztés" intézkedéseken belül a javaslatok jelentős része elviekben finanszírozható, azonban fontos megjegyezni, hogy önállóan, szigetszerűen egy-egy járdaszakasz, buszmegálló, gyalogátkelő, parkoló nem elégséges ahhoz, hogy egy önálló pályázat támogatható műszaki tartalma lehessen.</w:t>
            </w:r>
          </w:p>
        </w:tc>
      </w:tr>
      <w:tr w:rsidR="00426BCE" w:rsidRPr="00426BCE" w:rsidTr="00954B87">
        <w:trPr>
          <w:trHeight w:val="70"/>
        </w:trPr>
        <w:tc>
          <w:tcPr>
            <w:tcW w:w="5949" w:type="dxa"/>
            <w:shd w:val="clear" w:color="auto" w:fill="auto"/>
            <w:vAlign w:val="center"/>
            <w:hideMark/>
          </w:tcPr>
          <w:p w:rsidR="00E87C6B" w:rsidRPr="00426BCE" w:rsidRDefault="00E87C6B" w:rsidP="00CF5E9C">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Parkolók szilárd burkolattal való ellátása (Gábor Áron utca, Jászai Mari utca)</w:t>
            </w:r>
          </w:p>
        </w:tc>
        <w:tc>
          <w:tcPr>
            <w:tcW w:w="8045" w:type="dxa"/>
            <w:vMerge/>
            <w:vAlign w:val="center"/>
            <w:hideMark/>
          </w:tcPr>
          <w:p w:rsidR="00E87C6B" w:rsidRPr="00426BCE" w:rsidRDefault="00E87C6B" w:rsidP="00D90B01">
            <w:pPr>
              <w:spacing w:before="80" w:after="80" w:line="240" w:lineRule="auto"/>
              <w:rPr>
                <w:rFonts w:ascii="Arial" w:eastAsia="Times New Roman" w:hAnsi="Arial" w:cs="Arial"/>
                <w:sz w:val="20"/>
                <w:szCs w:val="20"/>
                <w:lang w:eastAsia="hu-HU"/>
              </w:rPr>
            </w:pPr>
          </w:p>
        </w:tc>
      </w:tr>
      <w:tr w:rsidR="00426BCE" w:rsidRPr="00426BCE" w:rsidTr="00954B87">
        <w:trPr>
          <w:trHeight w:val="208"/>
        </w:trPr>
        <w:tc>
          <w:tcPr>
            <w:tcW w:w="5949" w:type="dxa"/>
            <w:shd w:val="clear" w:color="auto" w:fill="auto"/>
            <w:vAlign w:val="center"/>
            <w:hideMark/>
          </w:tcPr>
          <w:p w:rsidR="00E87C6B" w:rsidRPr="00426BCE" w:rsidRDefault="00E87C6B" w:rsidP="00CF5E9C">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13. sz. körzet buszváróinak fedetté tétele</w:t>
            </w:r>
          </w:p>
        </w:tc>
        <w:tc>
          <w:tcPr>
            <w:tcW w:w="8045" w:type="dxa"/>
            <w:vMerge/>
            <w:vAlign w:val="center"/>
            <w:hideMark/>
          </w:tcPr>
          <w:p w:rsidR="00E87C6B" w:rsidRPr="00426BCE" w:rsidRDefault="00E87C6B" w:rsidP="00D90B01">
            <w:pPr>
              <w:spacing w:before="80" w:after="80" w:line="240" w:lineRule="auto"/>
              <w:rPr>
                <w:rFonts w:ascii="Arial" w:eastAsia="Times New Roman" w:hAnsi="Arial" w:cs="Arial"/>
                <w:sz w:val="20"/>
                <w:szCs w:val="20"/>
                <w:lang w:eastAsia="hu-HU"/>
              </w:rPr>
            </w:pPr>
          </w:p>
        </w:tc>
      </w:tr>
      <w:tr w:rsidR="00426BCE" w:rsidRPr="00426BCE" w:rsidTr="00954B87">
        <w:trPr>
          <w:trHeight w:val="144"/>
        </w:trPr>
        <w:tc>
          <w:tcPr>
            <w:tcW w:w="5949" w:type="dxa"/>
            <w:shd w:val="clear" w:color="auto" w:fill="auto"/>
            <w:vAlign w:val="center"/>
            <w:hideMark/>
          </w:tcPr>
          <w:p w:rsidR="00E87C6B" w:rsidRPr="00426BCE" w:rsidRDefault="00E87C6B" w:rsidP="009F74BB">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Új parkoló kialakítása a Szent Gellért</w:t>
            </w:r>
            <w:r w:rsidR="009F74BB" w:rsidRPr="00426BCE">
              <w:rPr>
                <w:rFonts w:ascii="Arial" w:eastAsia="Times New Roman" w:hAnsi="Arial" w:cs="Arial"/>
                <w:bCs/>
                <w:sz w:val="20"/>
                <w:szCs w:val="20"/>
                <w:lang w:eastAsia="hu-HU"/>
              </w:rPr>
              <w:t xml:space="preserve"> u. 62-vel szemben,</w:t>
            </w:r>
            <w:r w:rsidRPr="00426BCE">
              <w:rPr>
                <w:rFonts w:ascii="Arial" w:eastAsia="Times New Roman" w:hAnsi="Arial" w:cs="Arial"/>
                <w:bCs/>
                <w:sz w:val="20"/>
                <w:szCs w:val="20"/>
                <w:lang w:eastAsia="hu-HU"/>
              </w:rPr>
              <w:t xml:space="preserve"> régi parkolók felfestése</w:t>
            </w:r>
          </w:p>
        </w:tc>
        <w:tc>
          <w:tcPr>
            <w:tcW w:w="8045" w:type="dxa"/>
            <w:vMerge/>
            <w:vAlign w:val="center"/>
            <w:hideMark/>
          </w:tcPr>
          <w:p w:rsidR="00E87C6B" w:rsidRPr="00426BCE" w:rsidRDefault="00E87C6B" w:rsidP="00D90B01">
            <w:pPr>
              <w:spacing w:before="80" w:after="80" w:line="240" w:lineRule="auto"/>
              <w:rPr>
                <w:rFonts w:ascii="Arial" w:eastAsia="Times New Roman" w:hAnsi="Arial" w:cs="Arial"/>
                <w:sz w:val="20"/>
                <w:szCs w:val="20"/>
                <w:lang w:eastAsia="hu-HU"/>
              </w:rPr>
            </w:pPr>
          </w:p>
        </w:tc>
      </w:tr>
      <w:tr w:rsidR="00426BCE" w:rsidRPr="00426BCE" w:rsidTr="00954B87">
        <w:trPr>
          <w:trHeight w:val="1020"/>
        </w:trPr>
        <w:tc>
          <w:tcPr>
            <w:tcW w:w="5949" w:type="dxa"/>
            <w:shd w:val="clear" w:color="auto" w:fill="auto"/>
            <w:vAlign w:val="center"/>
            <w:hideMark/>
          </w:tcPr>
          <w:p w:rsidR="00E87C6B" w:rsidRPr="00426BCE" w:rsidRDefault="00E87C6B" w:rsidP="00CF5E9C">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Parkoló kialakítása a Perintparti sétány 14. és Rohonci 37-39. közötti területen, a volt Távhő-épület helyén</w:t>
            </w:r>
          </w:p>
        </w:tc>
        <w:tc>
          <w:tcPr>
            <w:tcW w:w="8045" w:type="dxa"/>
            <w:vMerge/>
            <w:vAlign w:val="center"/>
            <w:hideMark/>
          </w:tcPr>
          <w:p w:rsidR="00E87C6B" w:rsidRPr="00426BCE" w:rsidRDefault="00E87C6B" w:rsidP="00D90B01">
            <w:pPr>
              <w:spacing w:before="80" w:after="80" w:line="240" w:lineRule="auto"/>
              <w:rPr>
                <w:rFonts w:ascii="Arial" w:eastAsia="Times New Roman" w:hAnsi="Arial" w:cs="Arial"/>
                <w:sz w:val="20"/>
                <w:szCs w:val="20"/>
                <w:lang w:eastAsia="hu-HU"/>
              </w:rPr>
            </w:pPr>
          </w:p>
        </w:tc>
      </w:tr>
      <w:tr w:rsidR="00426BCE" w:rsidRPr="00426BCE" w:rsidTr="00954B87">
        <w:trPr>
          <w:trHeight w:val="765"/>
        </w:trPr>
        <w:tc>
          <w:tcPr>
            <w:tcW w:w="5949" w:type="dxa"/>
            <w:shd w:val="clear" w:color="auto" w:fill="auto"/>
            <w:vAlign w:val="center"/>
            <w:hideMark/>
          </w:tcPr>
          <w:p w:rsidR="00E87C6B" w:rsidRPr="00426BCE" w:rsidRDefault="00E87C6B" w:rsidP="00CF5E9C">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lastRenderedPageBreak/>
              <w:t>Társasház belső járdájának komplett felújítása (Pázmány Péter körút 42-52. és 54-64.)</w:t>
            </w:r>
          </w:p>
        </w:tc>
        <w:tc>
          <w:tcPr>
            <w:tcW w:w="8045" w:type="dxa"/>
            <w:vMerge/>
            <w:vAlign w:val="center"/>
            <w:hideMark/>
          </w:tcPr>
          <w:p w:rsidR="00E87C6B" w:rsidRPr="00426BCE" w:rsidRDefault="00E87C6B" w:rsidP="00D90B01">
            <w:pPr>
              <w:spacing w:before="80" w:after="80" w:line="240" w:lineRule="auto"/>
              <w:rPr>
                <w:rFonts w:ascii="Arial" w:eastAsia="Times New Roman" w:hAnsi="Arial" w:cs="Arial"/>
                <w:sz w:val="20"/>
                <w:szCs w:val="20"/>
                <w:lang w:eastAsia="hu-HU"/>
              </w:rPr>
            </w:pPr>
          </w:p>
        </w:tc>
      </w:tr>
      <w:tr w:rsidR="00426BCE" w:rsidRPr="00426BCE" w:rsidTr="00954B87">
        <w:trPr>
          <w:trHeight w:val="141"/>
        </w:trPr>
        <w:tc>
          <w:tcPr>
            <w:tcW w:w="5949" w:type="dxa"/>
            <w:shd w:val="clear" w:color="auto" w:fill="auto"/>
            <w:vAlign w:val="center"/>
            <w:hideMark/>
          </w:tcPr>
          <w:p w:rsidR="00E87C6B" w:rsidRPr="00426BCE" w:rsidRDefault="00E87C6B" w:rsidP="00CF5E9C">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lastRenderedPageBreak/>
              <w:t xml:space="preserve">Parkoló kialakítása a Pázmány Péter körút 23. </w:t>
            </w:r>
            <w:r w:rsidR="009F74BB" w:rsidRPr="00426BCE">
              <w:rPr>
                <w:rFonts w:ascii="Arial" w:eastAsia="Times New Roman" w:hAnsi="Arial" w:cs="Arial"/>
                <w:bCs/>
                <w:sz w:val="20"/>
                <w:szCs w:val="20"/>
                <w:lang w:eastAsia="hu-HU"/>
              </w:rPr>
              <w:t xml:space="preserve">szám alatti </w:t>
            </w:r>
            <w:r w:rsidRPr="00426BCE">
              <w:rPr>
                <w:rFonts w:ascii="Arial" w:eastAsia="Times New Roman" w:hAnsi="Arial" w:cs="Arial"/>
                <w:bCs/>
                <w:sz w:val="20"/>
                <w:szCs w:val="20"/>
                <w:lang w:eastAsia="hu-HU"/>
              </w:rPr>
              <w:t>társasház mellett</w:t>
            </w:r>
          </w:p>
        </w:tc>
        <w:tc>
          <w:tcPr>
            <w:tcW w:w="8045" w:type="dxa"/>
            <w:vMerge/>
            <w:vAlign w:val="center"/>
            <w:hideMark/>
          </w:tcPr>
          <w:p w:rsidR="00E87C6B" w:rsidRPr="00426BCE" w:rsidRDefault="00E87C6B" w:rsidP="00D90B01">
            <w:pPr>
              <w:spacing w:before="80" w:after="80" w:line="240" w:lineRule="auto"/>
              <w:rPr>
                <w:rFonts w:ascii="Arial" w:eastAsia="Times New Roman" w:hAnsi="Arial" w:cs="Arial"/>
                <w:sz w:val="20"/>
                <w:szCs w:val="20"/>
                <w:lang w:eastAsia="hu-HU"/>
              </w:rPr>
            </w:pPr>
          </w:p>
        </w:tc>
      </w:tr>
      <w:tr w:rsidR="00426BCE" w:rsidRPr="00426BCE" w:rsidTr="00954B87">
        <w:trPr>
          <w:trHeight w:val="510"/>
        </w:trPr>
        <w:tc>
          <w:tcPr>
            <w:tcW w:w="5949" w:type="dxa"/>
            <w:shd w:val="clear" w:color="auto" w:fill="auto"/>
            <w:vAlign w:val="center"/>
            <w:hideMark/>
          </w:tcPr>
          <w:p w:rsidR="00E87C6B" w:rsidRPr="00426BCE" w:rsidRDefault="00E87C6B" w:rsidP="00CF5E9C">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Gyalogátkelőhely a Hunyadi úton a L</w:t>
            </w:r>
            <w:r w:rsidR="00CF5E9C" w:rsidRPr="00426BCE">
              <w:rPr>
                <w:rFonts w:ascii="Arial" w:eastAsia="Times New Roman" w:hAnsi="Arial" w:cs="Arial"/>
                <w:bCs/>
                <w:sz w:val="20"/>
                <w:szCs w:val="20"/>
                <w:lang w:eastAsia="hu-HU"/>
              </w:rPr>
              <w:t>IDL</w:t>
            </w:r>
            <w:r w:rsidRPr="00426BCE">
              <w:rPr>
                <w:rFonts w:ascii="Arial" w:eastAsia="Times New Roman" w:hAnsi="Arial" w:cs="Arial"/>
                <w:bCs/>
                <w:sz w:val="20"/>
                <w:szCs w:val="20"/>
                <w:lang w:eastAsia="hu-HU"/>
              </w:rPr>
              <w:t xml:space="preserve"> áruház mellett</w:t>
            </w:r>
          </w:p>
        </w:tc>
        <w:tc>
          <w:tcPr>
            <w:tcW w:w="8045" w:type="dxa"/>
            <w:vMerge/>
            <w:vAlign w:val="center"/>
            <w:hideMark/>
          </w:tcPr>
          <w:p w:rsidR="00E87C6B" w:rsidRPr="00426BCE" w:rsidRDefault="00E87C6B" w:rsidP="00D90B01">
            <w:pPr>
              <w:spacing w:before="80" w:after="80" w:line="240" w:lineRule="auto"/>
              <w:rPr>
                <w:rFonts w:ascii="Arial" w:eastAsia="Times New Roman" w:hAnsi="Arial" w:cs="Arial"/>
                <w:sz w:val="20"/>
                <w:szCs w:val="20"/>
                <w:lang w:eastAsia="hu-HU"/>
              </w:rPr>
            </w:pPr>
          </w:p>
        </w:tc>
      </w:tr>
      <w:tr w:rsidR="00426BCE" w:rsidRPr="00426BCE" w:rsidTr="00954B87">
        <w:trPr>
          <w:trHeight w:val="70"/>
        </w:trPr>
        <w:tc>
          <w:tcPr>
            <w:tcW w:w="5949" w:type="dxa"/>
            <w:shd w:val="clear" w:color="auto" w:fill="auto"/>
            <w:vAlign w:val="center"/>
            <w:hideMark/>
          </w:tcPr>
          <w:p w:rsidR="00E87C6B" w:rsidRPr="00426BCE" w:rsidRDefault="00E87C6B" w:rsidP="00CF5E9C">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Parkolók létesítés, bővítése a Derkovits lakótelepen</w:t>
            </w:r>
          </w:p>
        </w:tc>
        <w:tc>
          <w:tcPr>
            <w:tcW w:w="8045" w:type="dxa"/>
            <w:vMerge/>
            <w:vAlign w:val="center"/>
            <w:hideMark/>
          </w:tcPr>
          <w:p w:rsidR="00E87C6B" w:rsidRPr="00426BCE" w:rsidRDefault="00E87C6B" w:rsidP="00D90B01">
            <w:pPr>
              <w:spacing w:before="80" w:after="80" w:line="240" w:lineRule="auto"/>
              <w:rPr>
                <w:rFonts w:ascii="Arial" w:eastAsia="Times New Roman" w:hAnsi="Arial" w:cs="Arial"/>
                <w:sz w:val="20"/>
                <w:szCs w:val="20"/>
                <w:lang w:eastAsia="hu-HU"/>
              </w:rPr>
            </w:pPr>
          </w:p>
        </w:tc>
      </w:tr>
      <w:tr w:rsidR="00426BCE" w:rsidRPr="00426BCE" w:rsidTr="00954B87">
        <w:trPr>
          <w:trHeight w:val="70"/>
        </w:trPr>
        <w:tc>
          <w:tcPr>
            <w:tcW w:w="5949" w:type="dxa"/>
            <w:shd w:val="clear" w:color="auto" w:fill="auto"/>
            <w:vAlign w:val="center"/>
            <w:hideMark/>
          </w:tcPr>
          <w:p w:rsidR="00E87C6B" w:rsidRPr="00426BCE" w:rsidRDefault="00E87C6B" w:rsidP="00CF5E9C">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Járdafelújítás a Derkovits lakótelepen</w:t>
            </w:r>
          </w:p>
        </w:tc>
        <w:tc>
          <w:tcPr>
            <w:tcW w:w="8045" w:type="dxa"/>
            <w:vMerge/>
            <w:vAlign w:val="center"/>
            <w:hideMark/>
          </w:tcPr>
          <w:p w:rsidR="00E87C6B" w:rsidRPr="00426BCE" w:rsidRDefault="00E87C6B" w:rsidP="00D90B01">
            <w:pPr>
              <w:spacing w:before="80" w:after="80" w:line="240" w:lineRule="auto"/>
              <w:rPr>
                <w:rFonts w:ascii="Arial" w:eastAsia="Times New Roman" w:hAnsi="Arial" w:cs="Arial"/>
                <w:sz w:val="20"/>
                <w:szCs w:val="20"/>
                <w:lang w:eastAsia="hu-HU"/>
              </w:rPr>
            </w:pPr>
          </w:p>
        </w:tc>
      </w:tr>
      <w:tr w:rsidR="00426BCE" w:rsidRPr="00426BCE" w:rsidTr="00954B87">
        <w:trPr>
          <w:trHeight w:val="79"/>
        </w:trPr>
        <w:tc>
          <w:tcPr>
            <w:tcW w:w="5949" w:type="dxa"/>
            <w:shd w:val="clear" w:color="auto" w:fill="auto"/>
            <w:vAlign w:val="center"/>
            <w:hideMark/>
          </w:tcPr>
          <w:p w:rsidR="00E87C6B" w:rsidRPr="00426BCE" w:rsidRDefault="00E87C6B" w:rsidP="00CF5E9C">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 xml:space="preserve">Buszmegálló a Szűrcsapó </w:t>
            </w:r>
            <w:r w:rsidR="009F74BB" w:rsidRPr="00426BCE">
              <w:rPr>
                <w:rFonts w:ascii="Arial" w:eastAsia="Times New Roman" w:hAnsi="Arial" w:cs="Arial"/>
                <w:bCs/>
                <w:sz w:val="20"/>
                <w:szCs w:val="20"/>
                <w:lang w:eastAsia="hu-HU"/>
              </w:rPr>
              <w:t xml:space="preserve">u. </w:t>
            </w:r>
            <w:r w:rsidRPr="00426BCE">
              <w:rPr>
                <w:rFonts w:ascii="Arial" w:eastAsia="Times New Roman" w:hAnsi="Arial" w:cs="Arial"/>
                <w:bCs/>
                <w:sz w:val="20"/>
                <w:szCs w:val="20"/>
                <w:lang w:eastAsia="hu-HU"/>
              </w:rPr>
              <w:t>24. előtt</w:t>
            </w:r>
          </w:p>
        </w:tc>
        <w:tc>
          <w:tcPr>
            <w:tcW w:w="8045" w:type="dxa"/>
            <w:vMerge/>
            <w:vAlign w:val="center"/>
            <w:hideMark/>
          </w:tcPr>
          <w:p w:rsidR="00E87C6B" w:rsidRPr="00426BCE" w:rsidRDefault="00E87C6B" w:rsidP="00D90B01">
            <w:pPr>
              <w:spacing w:before="80" w:after="80" w:line="240" w:lineRule="auto"/>
              <w:rPr>
                <w:rFonts w:ascii="Arial" w:eastAsia="Times New Roman" w:hAnsi="Arial" w:cs="Arial"/>
                <w:sz w:val="20"/>
                <w:szCs w:val="20"/>
                <w:lang w:eastAsia="hu-HU"/>
              </w:rPr>
            </w:pPr>
          </w:p>
        </w:tc>
      </w:tr>
      <w:tr w:rsidR="00426BCE" w:rsidRPr="00426BCE" w:rsidTr="00954B87">
        <w:trPr>
          <w:trHeight w:val="70"/>
        </w:trPr>
        <w:tc>
          <w:tcPr>
            <w:tcW w:w="5949" w:type="dxa"/>
            <w:shd w:val="clear" w:color="auto" w:fill="auto"/>
            <w:vAlign w:val="center"/>
            <w:hideMark/>
          </w:tcPr>
          <w:p w:rsidR="00E87C6B" w:rsidRPr="00426BCE" w:rsidRDefault="00E87C6B" w:rsidP="009F74BB">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D</w:t>
            </w:r>
            <w:r w:rsidR="00CF5E9C" w:rsidRPr="00426BCE">
              <w:rPr>
                <w:rFonts w:ascii="Arial" w:eastAsia="Times New Roman" w:hAnsi="Arial" w:cs="Arial"/>
                <w:bCs/>
                <w:sz w:val="20"/>
                <w:szCs w:val="20"/>
                <w:lang w:eastAsia="hu-HU"/>
              </w:rPr>
              <w:t>ozmat</w:t>
            </w:r>
            <w:r w:rsidR="009F74BB" w:rsidRPr="00426BCE">
              <w:rPr>
                <w:rFonts w:ascii="Arial" w:eastAsia="Times New Roman" w:hAnsi="Arial" w:cs="Arial"/>
                <w:bCs/>
                <w:sz w:val="20"/>
                <w:szCs w:val="20"/>
                <w:lang w:eastAsia="hu-HU"/>
              </w:rPr>
              <w:t xml:space="preserve">, </w:t>
            </w:r>
            <w:r w:rsidR="00CF5E9C" w:rsidRPr="00426BCE">
              <w:rPr>
                <w:rFonts w:ascii="Arial" w:eastAsia="Times New Roman" w:hAnsi="Arial" w:cs="Arial"/>
                <w:bCs/>
                <w:sz w:val="20"/>
                <w:szCs w:val="20"/>
                <w:lang w:eastAsia="hu-HU"/>
              </w:rPr>
              <w:t>Bárdos</w:t>
            </w:r>
            <w:r w:rsidR="009F74BB" w:rsidRPr="00426BCE">
              <w:rPr>
                <w:rFonts w:ascii="Arial" w:eastAsia="Times New Roman" w:hAnsi="Arial" w:cs="Arial"/>
                <w:bCs/>
                <w:sz w:val="20"/>
                <w:szCs w:val="20"/>
                <w:lang w:eastAsia="hu-HU"/>
              </w:rPr>
              <w:t xml:space="preserve">, </w:t>
            </w:r>
            <w:r w:rsidR="00CF5E9C" w:rsidRPr="00426BCE">
              <w:rPr>
                <w:rFonts w:ascii="Arial" w:eastAsia="Times New Roman" w:hAnsi="Arial" w:cs="Arial"/>
                <w:bCs/>
                <w:sz w:val="20"/>
                <w:szCs w:val="20"/>
                <w:lang w:eastAsia="hu-HU"/>
              </w:rPr>
              <w:t>Komlósi u</w:t>
            </w:r>
            <w:r w:rsidR="009F74BB" w:rsidRPr="00426BCE">
              <w:rPr>
                <w:rFonts w:ascii="Arial" w:eastAsia="Times New Roman" w:hAnsi="Arial" w:cs="Arial"/>
                <w:bCs/>
                <w:sz w:val="20"/>
                <w:szCs w:val="20"/>
                <w:lang w:eastAsia="hu-HU"/>
              </w:rPr>
              <w:t>tcák</w:t>
            </w:r>
            <w:r w:rsidR="00CF5E9C" w:rsidRPr="00426BCE">
              <w:rPr>
                <w:rFonts w:ascii="Arial" w:eastAsia="Times New Roman" w:hAnsi="Arial" w:cs="Arial"/>
                <w:bCs/>
                <w:sz w:val="20"/>
                <w:szCs w:val="20"/>
                <w:lang w:eastAsia="hu-HU"/>
              </w:rPr>
              <w:t xml:space="preserve"> burkolatának és járdáinak </w:t>
            </w:r>
            <w:r w:rsidRPr="00426BCE">
              <w:rPr>
                <w:rFonts w:ascii="Arial" w:eastAsia="Times New Roman" w:hAnsi="Arial" w:cs="Arial"/>
                <w:bCs/>
                <w:sz w:val="20"/>
                <w:szCs w:val="20"/>
                <w:lang w:eastAsia="hu-HU"/>
              </w:rPr>
              <w:t>felújítás</w:t>
            </w:r>
            <w:r w:rsidR="00CF5E9C" w:rsidRPr="00426BCE">
              <w:rPr>
                <w:rFonts w:ascii="Arial" w:eastAsia="Times New Roman" w:hAnsi="Arial" w:cs="Arial"/>
                <w:bCs/>
                <w:sz w:val="20"/>
                <w:szCs w:val="20"/>
                <w:lang w:eastAsia="hu-HU"/>
              </w:rPr>
              <w:t>a</w:t>
            </w:r>
          </w:p>
        </w:tc>
        <w:tc>
          <w:tcPr>
            <w:tcW w:w="8045" w:type="dxa"/>
            <w:vMerge/>
            <w:vAlign w:val="center"/>
            <w:hideMark/>
          </w:tcPr>
          <w:p w:rsidR="00E87C6B" w:rsidRPr="00426BCE" w:rsidRDefault="00E87C6B" w:rsidP="00D90B01">
            <w:pPr>
              <w:spacing w:before="80" w:after="80" w:line="240" w:lineRule="auto"/>
              <w:rPr>
                <w:rFonts w:ascii="Arial" w:eastAsia="Times New Roman" w:hAnsi="Arial" w:cs="Arial"/>
                <w:sz w:val="20"/>
                <w:szCs w:val="20"/>
                <w:lang w:eastAsia="hu-HU"/>
              </w:rPr>
            </w:pPr>
          </w:p>
        </w:tc>
      </w:tr>
      <w:tr w:rsidR="00426BCE" w:rsidRPr="00426BCE" w:rsidTr="00954B87">
        <w:trPr>
          <w:trHeight w:val="167"/>
        </w:trPr>
        <w:tc>
          <w:tcPr>
            <w:tcW w:w="5949" w:type="dxa"/>
            <w:shd w:val="clear" w:color="auto" w:fill="auto"/>
            <w:vAlign w:val="center"/>
            <w:hideMark/>
          </w:tcPr>
          <w:p w:rsidR="00E87C6B" w:rsidRPr="00426BCE" w:rsidRDefault="00E87C6B" w:rsidP="009F74BB">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Ernuszt K</w:t>
            </w:r>
            <w:r w:rsidR="009F74BB" w:rsidRPr="00426BCE">
              <w:rPr>
                <w:rFonts w:ascii="Arial" w:eastAsia="Times New Roman" w:hAnsi="Arial" w:cs="Arial"/>
                <w:bCs/>
                <w:sz w:val="20"/>
                <w:szCs w:val="20"/>
                <w:lang w:eastAsia="hu-HU"/>
              </w:rPr>
              <w:t>elemen</w:t>
            </w:r>
            <w:r w:rsidRPr="00426BCE">
              <w:rPr>
                <w:rFonts w:ascii="Arial" w:eastAsia="Times New Roman" w:hAnsi="Arial" w:cs="Arial"/>
                <w:bCs/>
                <w:sz w:val="20"/>
                <w:szCs w:val="20"/>
                <w:lang w:eastAsia="hu-HU"/>
              </w:rPr>
              <w:t xml:space="preserve"> utcai járda felújítása</w:t>
            </w:r>
          </w:p>
        </w:tc>
        <w:tc>
          <w:tcPr>
            <w:tcW w:w="8045" w:type="dxa"/>
            <w:vMerge/>
            <w:vAlign w:val="center"/>
            <w:hideMark/>
          </w:tcPr>
          <w:p w:rsidR="00E87C6B" w:rsidRPr="00426BCE" w:rsidRDefault="00E87C6B" w:rsidP="00D90B01">
            <w:pPr>
              <w:spacing w:before="80" w:after="80" w:line="240" w:lineRule="auto"/>
              <w:rPr>
                <w:rFonts w:ascii="Arial" w:eastAsia="Times New Roman" w:hAnsi="Arial" w:cs="Arial"/>
                <w:sz w:val="20"/>
                <w:szCs w:val="20"/>
                <w:lang w:eastAsia="hu-HU"/>
              </w:rPr>
            </w:pPr>
          </w:p>
        </w:tc>
      </w:tr>
      <w:tr w:rsidR="00426BCE" w:rsidRPr="00426BCE" w:rsidTr="00954B87">
        <w:trPr>
          <w:trHeight w:val="542"/>
        </w:trPr>
        <w:tc>
          <w:tcPr>
            <w:tcW w:w="5949" w:type="dxa"/>
            <w:shd w:val="clear" w:color="auto" w:fill="auto"/>
            <w:vAlign w:val="center"/>
            <w:hideMark/>
          </w:tcPr>
          <w:p w:rsidR="00E87C6B" w:rsidRPr="00426BCE" w:rsidRDefault="00E87C6B" w:rsidP="00CF5E9C">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Gyalogátkelő kialakítása a Jókai utcában (a park mentén)</w:t>
            </w:r>
          </w:p>
        </w:tc>
        <w:tc>
          <w:tcPr>
            <w:tcW w:w="8045" w:type="dxa"/>
            <w:vMerge/>
            <w:vAlign w:val="center"/>
            <w:hideMark/>
          </w:tcPr>
          <w:p w:rsidR="00E87C6B" w:rsidRPr="00426BCE" w:rsidRDefault="00E87C6B" w:rsidP="00D90B01">
            <w:pPr>
              <w:spacing w:before="80" w:after="80" w:line="240" w:lineRule="auto"/>
              <w:rPr>
                <w:rFonts w:ascii="Arial" w:eastAsia="Times New Roman" w:hAnsi="Arial" w:cs="Arial"/>
                <w:sz w:val="20"/>
                <w:szCs w:val="20"/>
                <w:lang w:eastAsia="hu-HU"/>
              </w:rPr>
            </w:pPr>
          </w:p>
        </w:tc>
      </w:tr>
      <w:tr w:rsidR="00426BCE" w:rsidRPr="00426BCE" w:rsidTr="00954B87">
        <w:trPr>
          <w:trHeight w:val="666"/>
        </w:trPr>
        <w:tc>
          <w:tcPr>
            <w:tcW w:w="5949" w:type="dxa"/>
            <w:shd w:val="clear" w:color="auto" w:fill="auto"/>
            <w:vAlign w:val="center"/>
            <w:hideMark/>
          </w:tcPr>
          <w:p w:rsidR="00E87C6B" w:rsidRPr="00426BCE" w:rsidRDefault="00E87C6B" w:rsidP="00CF5E9C">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Járdák aszfaltozása a Tarcsa, Vereczkei, Vörösvár, Bezerédi, Irottkő, Markusovszky, Hübner, Késmárk, Domonkos utcákban, Horváth Boldizsár körúton, Kórházközben</w:t>
            </w:r>
          </w:p>
        </w:tc>
        <w:tc>
          <w:tcPr>
            <w:tcW w:w="8045" w:type="dxa"/>
            <w:vMerge/>
            <w:vAlign w:val="center"/>
            <w:hideMark/>
          </w:tcPr>
          <w:p w:rsidR="00E87C6B" w:rsidRPr="00426BCE" w:rsidRDefault="00E87C6B" w:rsidP="00D90B01">
            <w:pPr>
              <w:spacing w:before="80" w:after="80" w:line="240" w:lineRule="auto"/>
              <w:rPr>
                <w:rFonts w:ascii="Arial" w:eastAsia="Times New Roman" w:hAnsi="Arial" w:cs="Arial"/>
                <w:sz w:val="20"/>
                <w:szCs w:val="20"/>
                <w:lang w:eastAsia="hu-HU"/>
              </w:rPr>
            </w:pPr>
          </w:p>
        </w:tc>
      </w:tr>
      <w:tr w:rsidR="00426BCE" w:rsidRPr="00426BCE" w:rsidTr="00954B87">
        <w:trPr>
          <w:trHeight w:val="179"/>
        </w:trPr>
        <w:tc>
          <w:tcPr>
            <w:tcW w:w="5949" w:type="dxa"/>
            <w:shd w:val="clear" w:color="auto" w:fill="auto"/>
            <w:vAlign w:val="center"/>
            <w:hideMark/>
          </w:tcPr>
          <w:p w:rsidR="00E87C6B" w:rsidRPr="00426BCE" w:rsidRDefault="00E87C6B" w:rsidP="00CF5E9C">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Késmárk utca útburkolatának szilárdítása</w:t>
            </w:r>
          </w:p>
        </w:tc>
        <w:tc>
          <w:tcPr>
            <w:tcW w:w="8045" w:type="dxa"/>
            <w:vMerge/>
            <w:vAlign w:val="center"/>
            <w:hideMark/>
          </w:tcPr>
          <w:p w:rsidR="00E87C6B" w:rsidRPr="00426BCE" w:rsidRDefault="00E87C6B" w:rsidP="00D90B01">
            <w:pPr>
              <w:spacing w:before="80" w:after="80" w:line="240" w:lineRule="auto"/>
              <w:rPr>
                <w:rFonts w:ascii="Arial" w:eastAsia="Times New Roman" w:hAnsi="Arial" w:cs="Arial"/>
                <w:sz w:val="20"/>
                <w:szCs w:val="20"/>
                <w:lang w:eastAsia="hu-HU"/>
              </w:rPr>
            </w:pPr>
          </w:p>
        </w:tc>
      </w:tr>
      <w:tr w:rsidR="00426BCE" w:rsidRPr="00426BCE" w:rsidTr="00954B87">
        <w:trPr>
          <w:trHeight w:val="264"/>
        </w:trPr>
        <w:tc>
          <w:tcPr>
            <w:tcW w:w="5949" w:type="dxa"/>
            <w:shd w:val="clear" w:color="auto" w:fill="auto"/>
            <w:vAlign w:val="center"/>
            <w:hideMark/>
          </w:tcPr>
          <w:p w:rsidR="00E87C6B" w:rsidRPr="00426BCE" w:rsidRDefault="00E87C6B" w:rsidP="00CF5E9C">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Zanati városrész útfelújítása</w:t>
            </w:r>
          </w:p>
        </w:tc>
        <w:tc>
          <w:tcPr>
            <w:tcW w:w="8045" w:type="dxa"/>
            <w:vMerge/>
            <w:vAlign w:val="center"/>
            <w:hideMark/>
          </w:tcPr>
          <w:p w:rsidR="00E87C6B" w:rsidRPr="00426BCE" w:rsidRDefault="00E87C6B" w:rsidP="00D90B01">
            <w:pPr>
              <w:spacing w:before="80" w:after="80" w:line="240" w:lineRule="auto"/>
              <w:rPr>
                <w:rFonts w:ascii="Arial" w:eastAsia="Times New Roman" w:hAnsi="Arial" w:cs="Arial"/>
                <w:sz w:val="20"/>
                <w:szCs w:val="20"/>
                <w:lang w:eastAsia="hu-HU"/>
              </w:rPr>
            </w:pPr>
          </w:p>
        </w:tc>
      </w:tr>
      <w:tr w:rsidR="00426BCE" w:rsidRPr="00426BCE" w:rsidTr="00954B87">
        <w:trPr>
          <w:trHeight w:val="658"/>
        </w:trPr>
        <w:tc>
          <w:tcPr>
            <w:tcW w:w="5949" w:type="dxa"/>
            <w:shd w:val="clear" w:color="auto" w:fill="auto"/>
            <w:vAlign w:val="center"/>
            <w:hideMark/>
          </w:tcPr>
          <w:p w:rsidR="00E87C6B" w:rsidRPr="00426BCE" w:rsidRDefault="00E87C6B" w:rsidP="00CF5E9C">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Külső-Zanati u. és temető közti útszakasz szilárd burkolattal való ellátása, temetőnél parkolók kialakítása</w:t>
            </w:r>
          </w:p>
        </w:tc>
        <w:tc>
          <w:tcPr>
            <w:tcW w:w="8045" w:type="dxa"/>
            <w:vMerge/>
            <w:vAlign w:val="center"/>
            <w:hideMark/>
          </w:tcPr>
          <w:p w:rsidR="00E87C6B" w:rsidRPr="00426BCE" w:rsidRDefault="00E87C6B" w:rsidP="00D90B01">
            <w:pPr>
              <w:spacing w:before="80" w:after="80" w:line="240" w:lineRule="auto"/>
              <w:rPr>
                <w:rFonts w:ascii="Arial" w:eastAsia="Times New Roman" w:hAnsi="Arial" w:cs="Arial"/>
                <w:sz w:val="20"/>
                <w:szCs w:val="20"/>
                <w:lang w:eastAsia="hu-HU"/>
              </w:rPr>
            </w:pPr>
          </w:p>
        </w:tc>
      </w:tr>
      <w:tr w:rsidR="00426BCE" w:rsidRPr="00426BCE" w:rsidTr="00954B87">
        <w:trPr>
          <w:trHeight w:val="70"/>
        </w:trPr>
        <w:tc>
          <w:tcPr>
            <w:tcW w:w="5949" w:type="dxa"/>
            <w:shd w:val="clear" w:color="auto" w:fill="auto"/>
            <w:vAlign w:val="center"/>
            <w:hideMark/>
          </w:tcPr>
          <w:p w:rsidR="00E87C6B" w:rsidRPr="00426BCE" w:rsidRDefault="00E87C6B" w:rsidP="00CF5E9C">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 xml:space="preserve">Járdafelújítások az </w:t>
            </w:r>
            <w:r w:rsidR="009F74BB" w:rsidRPr="00426BCE">
              <w:rPr>
                <w:rFonts w:ascii="Arial" w:eastAsia="Times New Roman" w:hAnsi="Arial" w:cs="Arial"/>
                <w:bCs/>
                <w:sz w:val="20"/>
                <w:szCs w:val="20"/>
                <w:lang w:eastAsia="hu-HU"/>
              </w:rPr>
              <w:t>Acél, Alkotás, Csillag utcákban és a</w:t>
            </w:r>
            <w:r w:rsidRPr="00426BCE">
              <w:rPr>
                <w:rFonts w:ascii="Arial" w:eastAsia="Times New Roman" w:hAnsi="Arial" w:cs="Arial"/>
                <w:bCs/>
                <w:sz w:val="20"/>
                <w:szCs w:val="20"/>
                <w:lang w:eastAsia="hu-HU"/>
              </w:rPr>
              <w:t xml:space="preserve"> Vépi úton a volt Húsipar területétől, Vízmű telephely után megszűnő járda kiépítése</w:t>
            </w:r>
          </w:p>
        </w:tc>
        <w:tc>
          <w:tcPr>
            <w:tcW w:w="8045" w:type="dxa"/>
            <w:vMerge/>
            <w:vAlign w:val="center"/>
            <w:hideMark/>
          </w:tcPr>
          <w:p w:rsidR="00E87C6B" w:rsidRPr="00426BCE" w:rsidRDefault="00E87C6B" w:rsidP="00D90B01">
            <w:pPr>
              <w:spacing w:before="80" w:after="80" w:line="240" w:lineRule="auto"/>
              <w:rPr>
                <w:rFonts w:ascii="Arial" w:eastAsia="Times New Roman" w:hAnsi="Arial" w:cs="Arial"/>
                <w:sz w:val="20"/>
                <w:szCs w:val="20"/>
                <w:lang w:eastAsia="hu-HU"/>
              </w:rPr>
            </w:pPr>
          </w:p>
        </w:tc>
      </w:tr>
      <w:tr w:rsidR="00426BCE" w:rsidRPr="00426BCE" w:rsidTr="00954B87">
        <w:trPr>
          <w:trHeight w:val="70"/>
        </w:trPr>
        <w:tc>
          <w:tcPr>
            <w:tcW w:w="5949" w:type="dxa"/>
            <w:shd w:val="clear" w:color="auto" w:fill="auto"/>
            <w:vAlign w:val="center"/>
            <w:hideMark/>
          </w:tcPr>
          <w:p w:rsidR="00E87C6B" w:rsidRPr="00426BCE" w:rsidRDefault="00E87C6B" w:rsidP="00CF5E9C">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lastRenderedPageBreak/>
              <w:t>Parkolóhely-bővítés a Nyitra Utcai Általános Iskolánál</w:t>
            </w:r>
          </w:p>
        </w:tc>
        <w:tc>
          <w:tcPr>
            <w:tcW w:w="8045" w:type="dxa"/>
            <w:vMerge/>
            <w:vAlign w:val="center"/>
            <w:hideMark/>
          </w:tcPr>
          <w:p w:rsidR="00E87C6B" w:rsidRPr="00426BCE" w:rsidRDefault="00E87C6B" w:rsidP="00D90B01">
            <w:pPr>
              <w:spacing w:before="80" w:after="80" w:line="240" w:lineRule="auto"/>
              <w:rPr>
                <w:rFonts w:ascii="Arial" w:eastAsia="Times New Roman" w:hAnsi="Arial" w:cs="Arial"/>
                <w:sz w:val="20"/>
                <w:szCs w:val="20"/>
                <w:lang w:eastAsia="hu-HU"/>
              </w:rPr>
            </w:pPr>
          </w:p>
        </w:tc>
      </w:tr>
      <w:tr w:rsidR="00426BCE" w:rsidRPr="00426BCE" w:rsidTr="00954B87">
        <w:trPr>
          <w:trHeight w:val="320"/>
        </w:trPr>
        <w:tc>
          <w:tcPr>
            <w:tcW w:w="5949" w:type="dxa"/>
            <w:shd w:val="clear" w:color="auto" w:fill="auto"/>
            <w:vAlign w:val="center"/>
          </w:tcPr>
          <w:p w:rsidR="004020EA" w:rsidRPr="00426BCE" w:rsidRDefault="004020EA" w:rsidP="00CF5E9C">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lastRenderedPageBreak/>
              <w:t>Buszmegálló kialakítása a Szent Márton templomhoz érkezőknek</w:t>
            </w:r>
          </w:p>
        </w:tc>
        <w:tc>
          <w:tcPr>
            <w:tcW w:w="8045" w:type="dxa"/>
            <w:vMerge/>
            <w:vAlign w:val="center"/>
          </w:tcPr>
          <w:p w:rsidR="004020EA" w:rsidRPr="00426BCE" w:rsidRDefault="004020EA" w:rsidP="00D90B01">
            <w:pPr>
              <w:spacing w:before="80" w:after="80" w:line="240" w:lineRule="auto"/>
              <w:rPr>
                <w:rFonts w:ascii="Arial" w:eastAsia="Times New Roman" w:hAnsi="Arial" w:cs="Arial"/>
                <w:sz w:val="20"/>
                <w:szCs w:val="20"/>
                <w:lang w:eastAsia="hu-HU"/>
              </w:rPr>
            </w:pPr>
          </w:p>
        </w:tc>
      </w:tr>
      <w:tr w:rsidR="00426BCE" w:rsidRPr="00426BCE" w:rsidTr="00954B87">
        <w:trPr>
          <w:trHeight w:val="320"/>
        </w:trPr>
        <w:tc>
          <w:tcPr>
            <w:tcW w:w="5949" w:type="dxa"/>
            <w:shd w:val="clear" w:color="auto" w:fill="auto"/>
            <w:vAlign w:val="center"/>
          </w:tcPr>
          <w:p w:rsidR="00264546" w:rsidRPr="00426BCE" w:rsidRDefault="00264546" w:rsidP="00CF5E9C">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Benczúr Gyula utcai árkok befedése, út szélesítése</w:t>
            </w:r>
          </w:p>
        </w:tc>
        <w:tc>
          <w:tcPr>
            <w:tcW w:w="8045" w:type="dxa"/>
            <w:vMerge/>
            <w:vAlign w:val="center"/>
          </w:tcPr>
          <w:p w:rsidR="00264546" w:rsidRPr="00426BCE" w:rsidRDefault="00264546" w:rsidP="00D90B01">
            <w:pPr>
              <w:spacing w:before="80" w:after="80" w:line="240" w:lineRule="auto"/>
              <w:rPr>
                <w:rFonts w:ascii="Arial" w:eastAsia="Times New Roman" w:hAnsi="Arial" w:cs="Arial"/>
                <w:sz w:val="20"/>
                <w:szCs w:val="20"/>
                <w:lang w:eastAsia="hu-HU"/>
              </w:rPr>
            </w:pPr>
          </w:p>
        </w:tc>
      </w:tr>
      <w:tr w:rsidR="00426BCE" w:rsidRPr="00426BCE" w:rsidTr="00954B87">
        <w:trPr>
          <w:trHeight w:val="320"/>
        </w:trPr>
        <w:tc>
          <w:tcPr>
            <w:tcW w:w="5949" w:type="dxa"/>
            <w:shd w:val="clear" w:color="auto" w:fill="auto"/>
            <w:vAlign w:val="center"/>
          </w:tcPr>
          <w:p w:rsidR="00E040D6" w:rsidRPr="00426BCE" w:rsidRDefault="00E040D6" w:rsidP="00CF5E9C">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Szent Imre herceg utca páros oldalán járda kiépítése – Vadász étteremnél lévő körforgalomtól a Németh László és a Szent Imre herceg utca kereszteződéséig</w:t>
            </w:r>
          </w:p>
        </w:tc>
        <w:tc>
          <w:tcPr>
            <w:tcW w:w="8045" w:type="dxa"/>
            <w:vMerge/>
            <w:vAlign w:val="center"/>
          </w:tcPr>
          <w:p w:rsidR="00E040D6" w:rsidRPr="00426BCE" w:rsidRDefault="00E040D6" w:rsidP="00D90B01">
            <w:pPr>
              <w:spacing w:before="80" w:after="80" w:line="240" w:lineRule="auto"/>
              <w:rPr>
                <w:rFonts w:ascii="Arial" w:eastAsia="Times New Roman" w:hAnsi="Arial" w:cs="Arial"/>
                <w:sz w:val="20"/>
                <w:szCs w:val="20"/>
                <w:lang w:eastAsia="hu-HU"/>
              </w:rPr>
            </w:pPr>
          </w:p>
        </w:tc>
      </w:tr>
      <w:tr w:rsidR="00426BCE" w:rsidRPr="00426BCE" w:rsidTr="00954B87">
        <w:trPr>
          <w:trHeight w:val="320"/>
        </w:trPr>
        <w:tc>
          <w:tcPr>
            <w:tcW w:w="5949" w:type="dxa"/>
            <w:shd w:val="clear" w:color="auto" w:fill="auto"/>
            <w:vAlign w:val="center"/>
          </w:tcPr>
          <w:p w:rsidR="00E13DB4" w:rsidRPr="00426BCE" w:rsidRDefault="00E13DB4" w:rsidP="00CF5E9C">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Bertalanffy Miklós, Németh László és Szabó Imre utcák teljes felújítása</w:t>
            </w:r>
          </w:p>
        </w:tc>
        <w:tc>
          <w:tcPr>
            <w:tcW w:w="8045" w:type="dxa"/>
            <w:vMerge/>
            <w:vAlign w:val="center"/>
          </w:tcPr>
          <w:p w:rsidR="00E13DB4" w:rsidRPr="00426BCE" w:rsidRDefault="00E13DB4" w:rsidP="00D90B01">
            <w:pPr>
              <w:spacing w:before="80" w:after="80" w:line="240" w:lineRule="auto"/>
              <w:rPr>
                <w:rFonts w:ascii="Arial" w:eastAsia="Times New Roman" w:hAnsi="Arial" w:cs="Arial"/>
                <w:sz w:val="20"/>
                <w:szCs w:val="20"/>
                <w:lang w:eastAsia="hu-HU"/>
              </w:rPr>
            </w:pPr>
          </w:p>
        </w:tc>
      </w:tr>
      <w:tr w:rsidR="00426BCE" w:rsidRPr="00426BCE" w:rsidTr="00954B87">
        <w:trPr>
          <w:trHeight w:val="320"/>
        </w:trPr>
        <w:tc>
          <w:tcPr>
            <w:tcW w:w="5949" w:type="dxa"/>
            <w:shd w:val="clear" w:color="auto" w:fill="auto"/>
            <w:vAlign w:val="center"/>
          </w:tcPr>
          <w:p w:rsidR="002B0FDA" w:rsidRPr="00426BCE" w:rsidRDefault="002B0FDA" w:rsidP="00CF5E9C">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Minerva lakóteleptől a Kámoni vasútállomásig járdaszakasz építése</w:t>
            </w:r>
          </w:p>
        </w:tc>
        <w:tc>
          <w:tcPr>
            <w:tcW w:w="8045" w:type="dxa"/>
            <w:vMerge/>
            <w:vAlign w:val="center"/>
          </w:tcPr>
          <w:p w:rsidR="002B0FDA" w:rsidRPr="00426BCE" w:rsidRDefault="002B0FDA" w:rsidP="00D90B01">
            <w:pPr>
              <w:spacing w:before="80" w:after="80" w:line="240" w:lineRule="auto"/>
              <w:rPr>
                <w:rFonts w:ascii="Arial" w:eastAsia="Times New Roman" w:hAnsi="Arial" w:cs="Arial"/>
                <w:sz w:val="20"/>
                <w:szCs w:val="20"/>
                <w:lang w:eastAsia="hu-HU"/>
              </w:rPr>
            </w:pPr>
          </w:p>
        </w:tc>
      </w:tr>
      <w:tr w:rsidR="00426BCE" w:rsidRPr="00426BCE" w:rsidTr="00954B87">
        <w:trPr>
          <w:trHeight w:val="320"/>
        </w:trPr>
        <w:tc>
          <w:tcPr>
            <w:tcW w:w="5949" w:type="dxa"/>
            <w:shd w:val="clear" w:color="auto" w:fill="auto"/>
            <w:vAlign w:val="center"/>
          </w:tcPr>
          <w:p w:rsidR="002B0FDA" w:rsidRPr="00426BCE" w:rsidRDefault="002B0FDA" w:rsidP="00CF5E9C">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Szigligeti Ede utca felújítása</w:t>
            </w:r>
          </w:p>
        </w:tc>
        <w:tc>
          <w:tcPr>
            <w:tcW w:w="8045" w:type="dxa"/>
            <w:vMerge/>
            <w:vAlign w:val="center"/>
          </w:tcPr>
          <w:p w:rsidR="002B0FDA" w:rsidRPr="00426BCE" w:rsidRDefault="002B0FDA" w:rsidP="00D90B01">
            <w:pPr>
              <w:spacing w:before="80" w:after="80" w:line="240" w:lineRule="auto"/>
              <w:rPr>
                <w:rFonts w:ascii="Arial" w:eastAsia="Times New Roman" w:hAnsi="Arial" w:cs="Arial"/>
                <w:sz w:val="20"/>
                <w:szCs w:val="20"/>
                <w:lang w:eastAsia="hu-HU"/>
              </w:rPr>
            </w:pPr>
          </w:p>
        </w:tc>
      </w:tr>
      <w:tr w:rsidR="00426BCE" w:rsidRPr="00426BCE" w:rsidTr="00954B87">
        <w:trPr>
          <w:trHeight w:val="320"/>
        </w:trPr>
        <w:tc>
          <w:tcPr>
            <w:tcW w:w="5949" w:type="dxa"/>
            <w:shd w:val="clear" w:color="auto" w:fill="auto"/>
            <w:vAlign w:val="center"/>
          </w:tcPr>
          <w:p w:rsidR="002B0FDA" w:rsidRPr="00426BCE" w:rsidRDefault="002B0FDA" w:rsidP="002B0FDA">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Móricz Zsigmond utca teljes felújítása</w:t>
            </w:r>
          </w:p>
        </w:tc>
        <w:tc>
          <w:tcPr>
            <w:tcW w:w="8045" w:type="dxa"/>
            <w:vMerge/>
            <w:vAlign w:val="center"/>
          </w:tcPr>
          <w:p w:rsidR="002B0FDA" w:rsidRPr="00426BCE" w:rsidRDefault="002B0FDA" w:rsidP="00D90B01">
            <w:pPr>
              <w:spacing w:before="80" w:after="80" w:line="240" w:lineRule="auto"/>
              <w:rPr>
                <w:rFonts w:ascii="Arial" w:eastAsia="Times New Roman" w:hAnsi="Arial" w:cs="Arial"/>
                <w:sz w:val="20"/>
                <w:szCs w:val="20"/>
                <w:lang w:eastAsia="hu-HU"/>
              </w:rPr>
            </w:pPr>
          </w:p>
        </w:tc>
      </w:tr>
      <w:tr w:rsidR="00426BCE" w:rsidRPr="00426BCE" w:rsidTr="00954B87">
        <w:trPr>
          <w:trHeight w:val="320"/>
        </w:trPr>
        <w:tc>
          <w:tcPr>
            <w:tcW w:w="5949" w:type="dxa"/>
            <w:shd w:val="clear" w:color="auto" w:fill="auto"/>
            <w:vAlign w:val="center"/>
          </w:tcPr>
          <w:p w:rsidR="002B0FDA" w:rsidRPr="00426BCE" w:rsidRDefault="002B0FDA" w:rsidP="00CF5E9C">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Vajda János utca teljes felújítása</w:t>
            </w:r>
          </w:p>
        </w:tc>
        <w:tc>
          <w:tcPr>
            <w:tcW w:w="8045" w:type="dxa"/>
            <w:vMerge/>
            <w:vAlign w:val="center"/>
          </w:tcPr>
          <w:p w:rsidR="002B0FDA" w:rsidRPr="00426BCE" w:rsidRDefault="002B0FDA" w:rsidP="00D90B01">
            <w:pPr>
              <w:spacing w:before="80" w:after="80" w:line="240" w:lineRule="auto"/>
              <w:rPr>
                <w:rFonts w:ascii="Arial" w:eastAsia="Times New Roman" w:hAnsi="Arial" w:cs="Arial"/>
                <w:sz w:val="20"/>
                <w:szCs w:val="20"/>
                <w:lang w:eastAsia="hu-HU"/>
              </w:rPr>
            </w:pPr>
          </w:p>
        </w:tc>
      </w:tr>
      <w:tr w:rsidR="00426BCE" w:rsidRPr="00426BCE" w:rsidTr="00954B87">
        <w:trPr>
          <w:trHeight w:val="320"/>
        </w:trPr>
        <w:tc>
          <w:tcPr>
            <w:tcW w:w="5949" w:type="dxa"/>
            <w:shd w:val="clear" w:color="auto" w:fill="auto"/>
            <w:vAlign w:val="center"/>
          </w:tcPr>
          <w:p w:rsidR="002B0FDA" w:rsidRPr="00426BCE" w:rsidRDefault="002B0FDA" w:rsidP="00CF5E9C">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Babits Mihály utca teljes felújítása</w:t>
            </w:r>
          </w:p>
        </w:tc>
        <w:tc>
          <w:tcPr>
            <w:tcW w:w="8045" w:type="dxa"/>
            <w:vMerge/>
            <w:vAlign w:val="center"/>
          </w:tcPr>
          <w:p w:rsidR="002B0FDA" w:rsidRPr="00426BCE" w:rsidRDefault="002B0FDA" w:rsidP="00D90B01">
            <w:pPr>
              <w:spacing w:before="80" w:after="80" w:line="240" w:lineRule="auto"/>
              <w:rPr>
                <w:rFonts w:ascii="Arial" w:eastAsia="Times New Roman" w:hAnsi="Arial" w:cs="Arial"/>
                <w:sz w:val="20"/>
                <w:szCs w:val="20"/>
                <w:lang w:eastAsia="hu-HU"/>
              </w:rPr>
            </w:pPr>
          </w:p>
        </w:tc>
      </w:tr>
      <w:tr w:rsidR="00426BCE" w:rsidRPr="00426BCE" w:rsidTr="00954B87">
        <w:trPr>
          <w:trHeight w:val="320"/>
        </w:trPr>
        <w:tc>
          <w:tcPr>
            <w:tcW w:w="5949" w:type="dxa"/>
            <w:shd w:val="clear" w:color="auto" w:fill="auto"/>
            <w:vAlign w:val="center"/>
          </w:tcPr>
          <w:p w:rsidR="002B0FDA" w:rsidRPr="00426BCE" w:rsidRDefault="002B0FDA" w:rsidP="00CF5E9C">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Kosztolányi Dezső utca teljes felújítása</w:t>
            </w:r>
          </w:p>
        </w:tc>
        <w:tc>
          <w:tcPr>
            <w:tcW w:w="8045" w:type="dxa"/>
            <w:vMerge/>
            <w:vAlign w:val="center"/>
          </w:tcPr>
          <w:p w:rsidR="002B0FDA" w:rsidRPr="00426BCE" w:rsidRDefault="002B0FDA" w:rsidP="00D90B01">
            <w:pPr>
              <w:spacing w:before="80" w:after="80" w:line="240" w:lineRule="auto"/>
              <w:rPr>
                <w:rFonts w:ascii="Arial" w:eastAsia="Times New Roman" w:hAnsi="Arial" w:cs="Arial"/>
                <w:sz w:val="20"/>
                <w:szCs w:val="20"/>
                <w:lang w:eastAsia="hu-HU"/>
              </w:rPr>
            </w:pPr>
          </w:p>
        </w:tc>
      </w:tr>
      <w:tr w:rsidR="00426BCE" w:rsidRPr="00426BCE" w:rsidTr="00954B87">
        <w:trPr>
          <w:trHeight w:val="320"/>
        </w:trPr>
        <w:tc>
          <w:tcPr>
            <w:tcW w:w="5949" w:type="dxa"/>
            <w:shd w:val="clear" w:color="auto" w:fill="auto"/>
            <w:vAlign w:val="center"/>
          </w:tcPr>
          <w:p w:rsidR="002B0FDA" w:rsidRPr="00426BCE" w:rsidRDefault="002B0FDA" w:rsidP="00CF5E9C">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Balassi Bálint utca teljes felújítása</w:t>
            </w:r>
          </w:p>
        </w:tc>
        <w:tc>
          <w:tcPr>
            <w:tcW w:w="8045" w:type="dxa"/>
            <w:vMerge/>
            <w:vAlign w:val="center"/>
          </w:tcPr>
          <w:p w:rsidR="002B0FDA" w:rsidRPr="00426BCE" w:rsidRDefault="002B0FDA" w:rsidP="00D90B01">
            <w:pPr>
              <w:spacing w:before="80" w:after="80" w:line="240" w:lineRule="auto"/>
              <w:rPr>
                <w:rFonts w:ascii="Arial" w:eastAsia="Times New Roman" w:hAnsi="Arial" w:cs="Arial"/>
                <w:sz w:val="20"/>
                <w:szCs w:val="20"/>
                <w:lang w:eastAsia="hu-HU"/>
              </w:rPr>
            </w:pPr>
          </w:p>
        </w:tc>
      </w:tr>
      <w:tr w:rsidR="00426BCE" w:rsidRPr="00426BCE" w:rsidTr="00954B87">
        <w:trPr>
          <w:trHeight w:val="320"/>
        </w:trPr>
        <w:tc>
          <w:tcPr>
            <w:tcW w:w="5949" w:type="dxa"/>
            <w:shd w:val="clear" w:color="auto" w:fill="auto"/>
            <w:vAlign w:val="center"/>
          </w:tcPr>
          <w:p w:rsidR="002B0FDA" w:rsidRPr="00426BCE" w:rsidRDefault="002B0FDA" w:rsidP="00CF5E9C">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Tóth Árpád utca teljes felújítása</w:t>
            </w:r>
          </w:p>
        </w:tc>
        <w:tc>
          <w:tcPr>
            <w:tcW w:w="8045" w:type="dxa"/>
            <w:vMerge/>
            <w:vAlign w:val="center"/>
          </w:tcPr>
          <w:p w:rsidR="002B0FDA" w:rsidRPr="00426BCE" w:rsidRDefault="002B0FDA" w:rsidP="00D90B01">
            <w:pPr>
              <w:spacing w:before="80" w:after="80" w:line="240" w:lineRule="auto"/>
              <w:rPr>
                <w:rFonts w:ascii="Arial" w:eastAsia="Times New Roman" w:hAnsi="Arial" w:cs="Arial"/>
                <w:sz w:val="20"/>
                <w:szCs w:val="20"/>
                <w:lang w:eastAsia="hu-HU"/>
              </w:rPr>
            </w:pPr>
          </w:p>
        </w:tc>
      </w:tr>
    </w:tbl>
    <w:p w:rsidR="00C73103" w:rsidRPr="00426BCE" w:rsidRDefault="00C73103">
      <w:r w:rsidRPr="00426BCE">
        <w:br w:type="page"/>
      </w:r>
    </w:p>
    <w:tbl>
      <w:tblPr>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49"/>
        <w:gridCol w:w="8045"/>
      </w:tblGrid>
      <w:tr w:rsidR="00426BCE" w:rsidRPr="00426BCE" w:rsidTr="00954B87">
        <w:trPr>
          <w:trHeight w:val="141"/>
        </w:trPr>
        <w:tc>
          <w:tcPr>
            <w:tcW w:w="13994" w:type="dxa"/>
            <w:gridSpan w:val="2"/>
            <w:vAlign w:val="center"/>
          </w:tcPr>
          <w:p w:rsidR="00954B87" w:rsidRPr="00426BCE" w:rsidRDefault="00954B87" w:rsidP="00B81A59">
            <w:pPr>
              <w:spacing w:before="80" w:after="80" w:line="240" w:lineRule="auto"/>
              <w:rPr>
                <w:rFonts w:ascii="Arial" w:eastAsia="Times New Roman" w:hAnsi="Arial" w:cs="Arial"/>
                <w:sz w:val="20"/>
                <w:szCs w:val="20"/>
                <w:lang w:eastAsia="hu-HU"/>
              </w:rPr>
            </w:pPr>
            <w:r w:rsidRPr="00426BCE">
              <w:rPr>
                <w:rFonts w:ascii="Arial" w:eastAsia="Times New Roman" w:hAnsi="Arial" w:cs="Arial"/>
                <w:b/>
                <w:bCs/>
                <w:sz w:val="20"/>
                <w:szCs w:val="20"/>
                <w:lang w:eastAsia="hu-HU"/>
              </w:rPr>
              <w:lastRenderedPageBreak/>
              <w:t>VÁROSFEJLESZTÉSI CÉLÚ KISLÉPTÉKŰ BEAVATKOZÁSOK</w:t>
            </w:r>
          </w:p>
        </w:tc>
      </w:tr>
      <w:tr w:rsidR="00426BCE" w:rsidRPr="00426BCE" w:rsidTr="00954B87">
        <w:trPr>
          <w:trHeight w:val="303"/>
        </w:trPr>
        <w:tc>
          <w:tcPr>
            <w:tcW w:w="5949" w:type="dxa"/>
            <w:shd w:val="clear" w:color="auto" w:fill="auto"/>
            <w:vAlign w:val="center"/>
            <w:hideMark/>
          </w:tcPr>
          <w:p w:rsidR="00954B87" w:rsidRPr="00426BCE" w:rsidRDefault="00954B87" w:rsidP="00B81A59">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Játszótér az Oroszlán és Vadász utcák kereszteződésében</w:t>
            </w:r>
          </w:p>
        </w:tc>
        <w:tc>
          <w:tcPr>
            <w:tcW w:w="8045" w:type="dxa"/>
            <w:vMerge w:val="restart"/>
            <w:shd w:val="clear" w:color="auto" w:fill="auto"/>
            <w:vAlign w:val="center"/>
            <w:hideMark/>
          </w:tcPr>
          <w:p w:rsidR="00C73103" w:rsidRPr="00426BCE" w:rsidRDefault="00C73103" w:rsidP="00B81A59">
            <w:pPr>
              <w:spacing w:before="80" w:after="80" w:line="240" w:lineRule="auto"/>
              <w:jc w:val="both"/>
              <w:rPr>
                <w:rFonts w:ascii="Arial" w:eastAsia="Times New Roman" w:hAnsi="Arial" w:cs="Arial"/>
                <w:sz w:val="20"/>
                <w:szCs w:val="20"/>
                <w:lang w:eastAsia="hu-HU"/>
              </w:rPr>
            </w:pPr>
          </w:p>
          <w:p w:rsidR="00C73103" w:rsidRPr="00426BCE" w:rsidRDefault="00C73103" w:rsidP="00B81A59">
            <w:pPr>
              <w:spacing w:before="80" w:after="80" w:line="240" w:lineRule="auto"/>
              <w:jc w:val="both"/>
              <w:rPr>
                <w:rFonts w:ascii="Arial" w:eastAsia="Times New Roman" w:hAnsi="Arial" w:cs="Arial"/>
                <w:sz w:val="20"/>
                <w:szCs w:val="20"/>
                <w:lang w:eastAsia="hu-HU"/>
              </w:rPr>
            </w:pPr>
          </w:p>
          <w:p w:rsidR="00C73103" w:rsidRPr="00426BCE" w:rsidRDefault="00C73103" w:rsidP="00B81A59">
            <w:pPr>
              <w:spacing w:before="80" w:after="80" w:line="240" w:lineRule="auto"/>
              <w:jc w:val="both"/>
              <w:rPr>
                <w:rFonts w:ascii="Arial" w:eastAsia="Times New Roman" w:hAnsi="Arial" w:cs="Arial"/>
                <w:sz w:val="20"/>
                <w:szCs w:val="20"/>
                <w:lang w:eastAsia="hu-HU"/>
              </w:rPr>
            </w:pPr>
          </w:p>
          <w:p w:rsidR="00C73103" w:rsidRPr="00426BCE" w:rsidRDefault="00C73103" w:rsidP="00B81A59">
            <w:pPr>
              <w:spacing w:before="80" w:after="80" w:line="240" w:lineRule="auto"/>
              <w:jc w:val="both"/>
              <w:rPr>
                <w:rFonts w:ascii="Arial" w:eastAsia="Times New Roman" w:hAnsi="Arial" w:cs="Arial"/>
                <w:sz w:val="20"/>
                <w:szCs w:val="20"/>
                <w:lang w:eastAsia="hu-HU"/>
              </w:rPr>
            </w:pPr>
          </w:p>
          <w:p w:rsidR="00C73103" w:rsidRPr="00426BCE" w:rsidRDefault="00C73103" w:rsidP="00B81A59">
            <w:pPr>
              <w:spacing w:before="80" w:after="80" w:line="240" w:lineRule="auto"/>
              <w:jc w:val="both"/>
              <w:rPr>
                <w:rFonts w:ascii="Arial" w:eastAsia="Times New Roman" w:hAnsi="Arial" w:cs="Arial"/>
                <w:sz w:val="20"/>
                <w:szCs w:val="20"/>
                <w:lang w:eastAsia="hu-HU"/>
              </w:rPr>
            </w:pPr>
          </w:p>
          <w:p w:rsidR="00C73103" w:rsidRPr="00426BCE" w:rsidRDefault="00C73103" w:rsidP="00B81A59">
            <w:pPr>
              <w:spacing w:before="80" w:after="80" w:line="240" w:lineRule="auto"/>
              <w:jc w:val="both"/>
              <w:rPr>
                <w:rFonts w:ascii="Arial" w:eastAsia="Times New Roman" w:hAnsi="Arial" w:cs="Arial"/>
                <w:sz w:val="20"/>
                <w:szCs w:val="20"/>
                <w:lang w:eastAsia="hu-HU"/>
              </w:rPr>
            </w:pPr>
          </w:p>
          <w:p w:rsidR="00C73103" w:rsidRPr="00426BCE" w:rsidRDefault="00C73103" w:rsidP="00B81A59">
            <w:pPr>
              <w:spacing w:before="80" w:after="80" w:line="240" w:lineRule="auto"/>
              <w:jc w:val="both"/>
              <w:rPr>
                <w:rFonts w:ascii="Arial" w:eastAsia="Times New Roman" w:hAnsi="Arial" w:cs="Arial"/>
                <w:sz w:val="20"/>
                <w:szCs w:val="20"/>
                <w:lang w:eastAsia="hu-HU"/>
              </w:rPr>
            </w:pPr>
          </w:p>
          <w:p w:rsidR="00C73103" w:rsidRPr="00426BCE" w:rsidRDefault="00C73103" w:rsidP="00B81A59">
            <w:pPr>
              <w:spacing w:before="80" w:after="80" w:line="240" w:lineRule="auto"/>
              <w:jc w:val="both"/>
              <w:rPr>
                <w:rFonts w:ascii="Arial" w:eastAsia="Times New Roman" w:hAnsi="Arial" w:cs="Arial"/>
                <w:sz w:val="20"/>
                <w:szCs w:val="20"/>
                <w:lang w:eastAsia="hu-HU"/>
              </w:rPr>
            </w:pPr>
          </w:p>
          <w:p w:rsidR="00C73103" w:rsidRPr="00426BCE" w:rsidRDefault="00C73103" w:rsidP="00B81A59">
            <w:pPr>
              <w:spacing w:before="80" w:after="80" w:line="240" w:lineRule="auto"/>
              <w:jc w:val="both"/>
              <w:rPr>
                <w:rFonts w:ascii="Arial" w:eastAsia="Times New Roman" w:hAnsi="Arial" w:cs="Arial"/>
                <w:sz w:val="20"/>
                <w:szCs w:val="20"/>
                <w:lang w:eastAsia="hu-HU"/>
              </w:rPr>
            </w:pPr>
          </w:p>
          <w:p w:rsidR="00C73103" w:rsidRPr="00426BCE" w:rsidRDefault="00C73103" w:rsidP="00B81A59">
            <w:pPr>
              <w:spacing w:before="80" w:after="80" w:line="240" w:lineRule="auto"/>
              <w:jc w:val="both"/>
              <w:rPr>
                <w:rFonts w:ascii="Arial" w:eastAsia="Times New Roman" w:hAnsi="Arial" w:cs="Arial"/>
                <w:sz w:val="20"/>
                <w:szCs w:val="20"/>
                <w:lang w:eastAsia="hu-HU"/>
              </w:rPr>
            </w:pPr>
          </w:p>
          <w:p w:rsidR="00954B87" w:rsidRPr="00426BCE" w:rsidRDefault="00954B87" w:rsidP="00B81A59">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A fejlesztések akcióterületi szemléletben, komplex projekt keretében lehetnek támogathatóak. Amennyiben a Közgyűlés az érintett területet fejlesztendő akcióterületként jelöli ki, úgy a TOP 6.3 „Gazdaság-élénkítő és népesség-megtartó városfejlesztés" intézkedéseken belül a javaslatok jelentős része elviekben finanszírozható, azonban fontos megjegyezni, hogy önállóan, szigetszerűen egy-egy közterület-rész, kutyafuttató, játszótéri eszköz nem elégséges ahhoz, hogy egy önálló pályázat támogatható műszaki tartalma lehessen.</w:t>
            </w:r>
          </w:p>
          <w:p w:rsidR="00C73103" w:rsidRPr="00426BCE" w:rsidRDefault="00C73103" w:rsidP="00B81A59">
            <w:pPr>
              <w:spacing w:before="80" w:after="80" w:line="240" w:lineRule="auto"/>
              <w:jc w:val="both"/>
              <w:rPr>
                <w:rFonts w:ascii="Arial" w:eastAsia="Times New Roman" w:hAnsi="Arial" w:cs="Arial"/>
                <w:sz w:val="20"/>
                <w:szCs w:val="20"/>
                <w:lang w:eastAsia="hu-HU"/>
              </w:rPr>
            </w:pPr>
          </w:p>
          <w:p w:rsidR="00C73103" w:rsidRPr="00426BCE" w:rsidRDefault="00C73103" w:rsidP="00B81A59">
            <w:pPr>
              <w:spacing w:before="80" w:after="80" w:line="240" w:lineRule="auto"/>
              <w:jc w:val="both"/>
              <w:rPr>
                <w:rFonts w:ascii="Arial" w:eastAsia="Times New Roman" w:hAnsi="Arial" w:cs="Arial"/>
                <w:sz w:val="20"/>
                <w:szCs w:val="20"/>
                <w:lang w:eastAsia="hu-HU"/>
              </w:rPr>
            </w:pPr>
          </w:p>
          <w:p w:rsidR="00C73103" w:rsidRPr="00426BCE" w:rsidRDefault="00C73103" w:rsidP="00B81A59">
            <w:pPr>
              <w:spacing w:before="80" w:after="80" w:line="240" w:lineRule="auto"/>
              <w:jc w:val="both"/>
              <w:rPr>
                <w:rFonts w:ascii="Arial" w:eastAsia="Times New Roman" w:hAnsi="Arial" w:cs="Arial"/>
                <w:sz w:val="20"/>
                <w:szCs w:val="20"/>
                <w:lang w:eastAsia="hu-HU"/>
              </w:rPr>
            </w:pPr>
          </w:p>
          <w:p w:rsidR="00C73103" w:rsidRPr="00426BCE" w:rsidRDefault="00C73103" w:rsidP="00B81A59">
            <w:pPr>
              <w:spacing w:before="80" w:after="80" w:line="240" w:lineRule="auto"/>
              <w:jc w:val="both"/>
              <w:rPr>
                <w:rFonts w:ascii="Arial" w:eastAsia="Times New Roman" w:hAnsi="Arial" w:cs="Arial"/>
                <w:sz w:val="20"/>
                <w:szCs w:val="20"/>
                <w:lang w:eastAsia="hu-HU"/>
              </w:rPr>
            </w:pPr>
          </w:p>
          <w:p w:rsidR="00C73103" w:rsidRPr="00426BCE" w:rsidRDefault="00C73103" w:rsidP="00B81A59">
            <w:pPr>
              <w:spacing w:before="80" w:after="80" w:line="240" w:lineRule="auto"/>
              <w:jc w:val="both"/>
              <w:rPr>
                <w:rFonts w:ascii="Arial" w:eastAsia="Times New Roman" w:hAnsi="Arial" w:cs="Arial"/>
                <w:sz w:val="20"/>
                <w:szCs w:val="20"/>
                <w:lang w:eastAsia="hu-HU"/>
              </w:rPr>
            </w:pPr>
          </w:p>
          <w:p w:rsidR="00C73103" w:rsidRPr="00426BCE" w:rsidRDefault="00C73103" w:rsidP="00B81A59">
            <w:pPr>
              <w:spacing w:before="80" w:after="80" w:line="240" w:lineRule="auto"/>
              <w:jc w:val="both"/>
              <w:rPr>
                <w:rFonts w:ascii="Arial" w:eastAsia="Times New Roman" w:hAnsi="Arial" w:cs="Arial"/>
                <w:sz w:val="20"/>
                <w:szCs w:val="20"/>
                <w:lang w:eastAsia="hu-HU"/>
              </w:rPr>
            </w:pPr>
          </w:p>
          <w:p w:rsidR="00C73103" w:rsidRPr="00426BCE" w:rsidRDefault="00C73103" w:rsidP="00B81A59">
            <w:pPr>
              <w:spacing w:before="80" w:after="80" w:line="240" w:lineRule="auto"/>
              <w:jc w:val="both"/>
              <w:rPr>
                <w:rFonts w:ascii="Arial" w:eastAsia="Times New Roman" w:hAnsi="Arial" w:cs="Arial"/>
                <w:sz w:val="20"/>
                <w:szCs w:val="20"/>
                <w:lang w:eastAsia="hu-HU"/>
              </w:rPr>
            </w:pPr>
          </w:p>
          <w:p w:rsidR="00C73103" w:rsidRPr="00426BCE" w:rsidRDefault="00C73103" w:rsidP="00B81A59">
            <w:pPr>
              <w:spacing w:before="80" w:after="80" w:line="240" w:lineRule="auto"/>
              <w:jc w:val="both"/>
              <w:rPr>
                <w:rFonts w:ascii="Arial" w:eastAsia="Times New Roman" w:hAnsi="Arial" w:cs="Arial"/>
                <w:sz w:val="20"/>
                <w:szCs w:val="20"/>
                <w:lang w:eastAsia="hu-HU"/>
              </w:rPr>
            </w:pPr>
          </w:p>
          <w:p w:rsidR="00C73103" w:rsidRPr="00426BCE" w:rsidRDefault="00C73103" w:rsidP="00B81A59">
            <w:pPr>
              <w:spacing w:before="80" w:after="80" w:line="240" w:lineRule="auto"/>
              <w:jc w:val="both"/>
              <w:rPr>
                <w:rFonts w:ascii="Arial" w:eastAsia="Times New Roman" w:hAnsi="Arial" w:cs="Arial"/>
                <w:sz w:val="20"/>
                <w:szCs w:val="20"/>
                <w:lang w:eastAsia="hu-HU"/>
              </w:rPr>
            </w:pPr>
          </w:p>
          <w:p w:rsidR="00C73103" w:rsidRPr="00426BCE" w:rsidRDefault="00C73103" w:rsidP="00B81A59">
            <w:pPr>
              <w:spacing w:before="80" w:after="80" w:line="240" w:lineRule="auto"/>
              <w:jc w:val="both"/>
              <w:rPr>
                <w:rFonts w:ascii="Arial" w:eastAsia="Times New Roman" w:hAnsi="Arial" w:cs="Arial"/>
                <w:sz w:val="20"/>
                <w:szCs w:val="20"/>
                <w:lang w:eastAsia="hu-HU"/>
              </w:rPr>
            </w:pPr>
          </w:p>
          <w:p w:rsidR="00C73103" w:rsidRPr="00426BCE" w:rsidRDefault="00C73103" w:rsidP="00B81A59">
            <w:pPr>
              <w:spacing w:before="80" w:after="80" w:line="240" w:lineRule="auto"/>
              <w:jc w:val="both"/>
              <w:rPr>
                <w:rFonts w:ascii="Arial" w:eastAsia="Times New Roman" w:hAnsi="Arial" w:cs="Arial"/>
                <w:sz w:val="20"/>
                <w:szCs w:val="20"/>
                <w:lang w:eastAsia="hu-HU"/>
              </w:rPr>
            </w:pPr>
          </w:p>
          <w:p w:rsidR="00C73103" w:rsidRPr="00426BCE" w:rsidRDefault="00C73103" w:rsidP="00B81A59">
            <w:pPr>
              <w:spacing w:before="80" w:after="80" w:line="240" w:lineRule="auto"/>
              <w:jc w:val="both"/>
              <w:rPr>
                <w:rFonts w:ascii="Arial" w:eastAsia="Times New Roman" w:hAnsi="Arial" w:cs="Arial"/>
                <w:sz w:val="20"/>
                <w:szCs w:val="20"/>
                <w:lang w:eastAsia="hu-HU"/>
              </w:rPr>
            </w:pPr>
          </w:p>
          <w:p w:rsidR="00C73103" w:rsidRPr="00426BCE" w:rsidRDefault="00C73103" w:rsidP="00B81A59">
            <w:pPr>
              <w:spacing w:before="80" w:after="80" w:line="240" w:lineRule="auto"/>
              <w:jc w:val="both"/>
              <w:rPr>
                <w:rFonts w:ascii="Arial" w:eastAsia="Times New Roman" w:hAnsi="Arial" w:cs="Arial"/>
                <w:sz w:val="20"/>
                <w:szCs w:val="20"/>
                <w:lang w:eastAsia="hu-HU"/>
              </w:rPr>
            </w:pPr>
          </w:p>
          <w:p w:rsidR="00C73103" w:rsidRPr="00426BCE" w:rsidRDefault="00C73103" w:rsidP="00B81A59">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A fejlesztések akcióterületi szemléletben, komplex projekt keretében lehetnek támogathatóak. Amennyiben a Közgyűlés az érintett területet fejlesztendő akcióterületként jelöli ki, úgy a TOP 6.3 „Gazdaság-élénkítő és népesség-megtartó városfejlesztés" intézkedéseken belül a javaslatok jelentős része elviekben finanszírozható, azonban fontos megjegyezni, hogy önállóan, szigetszerűen egy-egy közterület-rész, kutyafuttató, játszótéri eszköz nem elégséges ahhoz, hogy egy önálló pályázat támogatható műszaki tartalma lehessen.</w:t>
            </w:r>
          </w:p>
        </w:tc>
      </w:tr>
      <w:tr w:rsidR="00426BCE" w:rsidRPr="00426BCE" w:rsidTr="00954B87">
        <w:trPr>
          <w:trHeight w:val="510"/>
        </w:trPr>
        <w:tc>
          <w:tcPr>
            <w:tcW w:w="5949" w:type="dxa"/>
            <w:shd w:val="clear" w:color="auto" w:fill="auto"/>
            <w:vAlign w:val="center"/>
            <w:hideMark/>
          </w:tcPr>
          <w:p w:rsidR="00954B87" w:rsidRPr="00426BCE" w:rsidRDefault="00954B87" w:rsidP="00B81A59">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Jászai Mari utca és Károly Róbert út közti garázssor újraaszfaltozása, csapadékvíz-elvezetése, térvilágítás</w:t>
            </w:r>
          </w:p>
        </w:tc>
        <w:tc>
          <w:tcPr>
            <w:tcW w:w="8045" w:type="dxa"/>
            <w:vMerge/>
            <w:vAlign w:val="center"/>
            <w:hideMark/>
          </w:tcPr>
          <w:p w:rsidR="00954B87" w:rsidRPr="00426BCE" w:rsidRDefault="00954B87" w:rsidP="00B81A59">
            <w:pPr>
              <w:spacing w:before="80" w:after="80" w:line="240" w:lineRule="auto"/>
              <w:rPr>
                <w:rFonts w:ascii="Arial" w:eastAsia="Times New Roman" w:hAnsi="Arial" w:cs="Arial"/>
                <w:sz w:val="20"/>
                <w:szCs w:val="20"/>
                <w:lang w:eastAsia="hu-HU"/>
              </w:rPr>
            </w:pPr>
          </w:p>
        </w:tc>
      </w:tr>
      <w:tr w:rsidR="00426BCE" w:rsidRPr="00426BCE" w:rsidTr="00954B87">
        <w:trPr>
          <w:trHeight w:val="510"/>
        </w:trPr>
        <w:tc>
          <w:tcPr>
            <w:tcW w:w="5949" w:type="dxa"/>
            <w:shd w:val="clear" w:color="auto" w:fill="auto"/>
            <w:vAlign w:val="center"/>
            <w:hideMark/>
          </w:tcPr>
          <w:p w:rsidR="00954B87" w:rsidRPr="00426BCE" w:rsidRDefault="00954B87" w:rsidP="00B81A59">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Új EU-konform játszótér kialakítása, meglévő játszóterek folyamatos karbantartása, régi kutyafuttató bekerítése, labdafogó hálók cseréje a 13. választókerületben</w:t>
            </w:r>
          </w:p>
        </w:tc>
        <w:tc>
          <w:tcPr>
            <w:tcW w:w="8045" w:type="dxa"/>
            <w:vMerge/>
            <w:vAlign w:val="center"/>
            <w:hideMark/>
          </w:tcPr>
          <w:p w:rsidR="00954B87" w:rsidRPr="00426BCE" w:rsidRDefault="00954B87" w:rsidP="00B81A59">
            <w:pPr>
              <w:spacing w:before="80" w:after="80" w:line="240" w:lineRule="auto"/>
              <w:rPr>
                <w:rFonts w:ascii="Arial" w:eastAsia="Times New Roman" w:hAnsi="Arial" w:cs="Arial"/>
                <w:sz w:val="20"/>
                <w:szCs w:val="20"/>
                <w:lang w:eastAsia="hu-HU"/>
              </w:rPr>
            </w:pPr>
          </w:p>
        </w:tc>
      </w:tr>
      <w:tr w:rsidR="00426BCE" w:rsidRPr="00426BCE" w:rsidTr="00954B87">
        <w:trPr>
          <w:trHeight w:val="334"/>
        </w:trPr>
        <w:tc>
          <w:tcPr>
            <w:tcW w:w="5949" w:type="dxa"/>
            <w:shd w:val="clear" w:color="auto" w:fill="auto"/>
            <w:vAlign w:val="center"/>
            <w:hideMark/>
          </w:tcPr>
          <w:p w:rsidR="00954B87" w:rsidRPr="00426BCE" w:rsidRDefault="00954B87" w:rsidP="00B81A59">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Focipálya felújítása a Pázmány Péter körút 11. mögött</w:t>
            </w:r>
          </w:p>
        </w:tc>
        <w:tc>
          <w:tcPr>
            <w:tcW w:w="8045" w:type="dxa"/>
            <w:vMerge/>
            <w:vAlign w:val="center"/>
            <w:hideMark/>
          </w:tcPr>
          <w:p w:rsidR="00954B87" w:rsidRPr="00426BCE" w:rsidRDefault="00954B87" w:rsidP="00B81A59">
            <w:pPr>
              <w:spacing w:before="80" w:after="80" w:line="240" w:lineRule="auto"/>
              <w:rPr>
                <w:rFonts w:ascii="Arial" w:eastAsia="Times New Roman" w:hAnsi="Arial" w:cs="Arial"/>
                <w:sz w:val="20"/>
                <w:szCs w:val="20"/>
                <w:lang w:eastAsia="hu-HU"/>
              </w:rPr>
            </w:pPr>
          </w:p>
        </w:tc>
      </w:tr>
      <w:tr w:rsidR="00426BCE" w:rsidRPr="00426BCE" w:rsidTr="00954B87">
        <w:trPr>
          <w:trHeight w:val="765"/>
        </w:trPr>
        <w:tc>
          <w:tcPr>
            <w:tcW w:w="5949" w:type="dxa"/>
            <w:shd w:val="clear" w:color="auto" w:fill="auto"/>
            <w:vAlign w:val="center"/>
            <w:hideMark/>
          </w:tcPr>
          <w:p w:rsidR="00954B87" w:rsidRPr="00426BCE" w:rsidRDefault="00954B87" w:rsidP="00B81A59">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Közösségi tér kialakítása (Pázmány Péter körút 28. társasház, Posta, Coop üzlet, Mari ABC előtti térrészen)</w:t>
            </w:r>
          </w:p>
        </w:tc>
        <w:tc>
          <w:tcPr>
            <w:tcW w:w="8045" w:type="dxa"/>
            <w:vMerge/>
            <w:vAlign w:val="center"/>
            <w:hideMark/>
          </w:tcPr>
          <w:p w:rsidR="00954B87" w:rsidRPr="00426BCE" w:rsidRDefault="00954B87" w:rsidP="00B81A59">
            <w:pPr>
              <w:spacing w:before="80" w:after="80" w:line="240" w:lineRule="auto"/>
              <w:rPr>
                <w:rFonts w:ascii="Arial" w:eastAsia="Times New Roman" w:hAnsi="Arial" w:cs="Arial"/>
                <w:sz w:val="20"/>
                <w:szCs w:val="20"/>
                <w:lang w:eastAsia="hu-HU"/>
              </w:rPr>
            </w:pPr>
          </w:p>
        </w:tc>
      </w:tr>
      <w:tr w:rsidR="00426BCE" w:rsidRPr="00426BCE" w:rsidTr="00954B87">
        <w:trPr>
          <w:trHeight w:val="531"/>
        </w:trPr>
        <w:tc>
          <w:tcPr>
            <w:tcW w:w="5949" w:type="dxa"/>
            <w:shd w:val="clear" w:color="auto" w:fill="auto"/>
            <w:vAlign w:val="center"/>
            <w:hideMark/>
          </w:tcPr>
          <w:p w:rsidR="00954B87" w:rsidRPr="00426BCE" w:rsidRDefault="00954B87" w:rsidP="00B81A59">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Mikes Kelemen utcai zöldfelület-fejlesztés (tornapálya, teniszpálya, kutyafuttató megújítása közterületeken)</w:t>
            </w:r>
          </w:p>
        </w:tc>
        <w:tc>
          <w:tcPr>
            <w:tcW w:w="8045" w:type="dxa"/>
            <w:vMerge/>
            <w:vAlign w:val="center"/>
            <w:hideMark/>
          </w:tcPr>
          <w:p w:rsidR="00954B87" w:rsidRPr="00426BCE" w:rsidRDefault="00954B87" w:rsidP="00B81A59">
            <w:pPr>
              <w:spacing w:before="80" w:after="80" w:line="240" w:lineRule="auto"/>
              <w:rPr>
                <w:rFonts w:ascii="Arial" w:eastAsia="Times New Roman" w:hAnsi="Arial" w:cs="Arial"/>
                <w:sz w:val="20"/>
                <w:szCs w:val="20"/>
                <w:lang w:eastAsia="hu-HU"/>
              </w:rPr>
            </w:pPr>
          </w:p>
        </w:tc>
      </w:tr>
      <w:tr w:rsidR="00426BCE" w:rsidRPr="00426BCE" w:rsidTr="00954B87">
        <w:trPr>
          <w:trHeight w:val="70"/>
        </w:trPr>
        <w:tc>
          <w:tcPr>
            <w:tcW w:w="5949" w:type="dxa"/>
            <w:shd w:val="clear" w:color="auto" w:fill="auto"/>
            <w:vAlign w:val="center"/>
            <w:hideMark/>
          </w:tcPr>
          <w:p w:rsidR="00954B87" w:rsidRPr="00426BCE" w:rsidRDefault="00954B87" w:rsidP="00B81A59">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Kutyaillemhelyek telepítése a Barátság utcai játszótér és a kutyafuttató környékén</w:t>
            </w:r>
          </w:p>
        </w:tc>
        <w:tc>
          <w:tcPr>
            <w:tcW w:w="8045" w:type="dxa"/>
            <w:vMerge/>
            <w:vAlign w:val="center"/>
            <w:hideMark/>
          </w:tcPr>
          <w:p w:rsidR="00954B87" w:rsidRPr="00426BCE" w:rsidRDefault="00954B87" w:rsidP="00B81A59">
            <w:pPr>
              <w:spacing w:before="80" w:after="80" w:line="240" w:lineRule="auto"/>
              <w:rPr>
                <w:rFonts w:ascii="Arial" w:eastAsia="Times New Roman" w:hAnsi="Arial" w:cs="Arial"/>
                <w:sz w:val="20"/>
                <w:szCs w:val="20"/>
                <w:lang w:eastAsia="hu-HU"/>
              </w:rPr>
            </w:pPr>
          </w:p>
        </w:tc>
      </w:tr>
      <w:tr w:rsidR="00426BCE" w:rsidRPr="00426BCE" w:rsidTr="00954B87">
        <w:trPr>
          <w:trHeight w:val="70"/>
        </w:trPr>
        <w:tc>
          <w:tcPr>
            <w:tcW w:w="5949" w:type="dxa"/>
            <w:shd w:val="clear" w:color="auto" w:fill="auto"/>
            <w:vAlign w:val="center"/>
            <w:hideMark/>
          </w:tcPr>
          <w:p w:rsidR="00954B87" w:rsidRPr="00426BCE" w:rsidRDefault="00954B87" w:rsidP="00B81A59">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Új játszótér kialakítása a Kenyérvíz utca közelében</w:t>
            </w:r>
          </w:p>
        </w:tc>
        <w:tc>
          <w:tcPr>
            <w:tcW w:w="8045" w:type="dxa"/>
            <w:vMerge/>
            <w:vAlign w:val="center"/>
            <w:hideMark/>
          </w:tcPr>
          <w:p w:rsidR="00954B87" w:rsidRPr="00426BCE" w:rsidRDefault="00954B87" w:rsidP="00B81A59">
            <w:pPr>
              <w:spacing w:before="80" w:after="80" w:line="240" w:lineRule="auto"/>
              <w:rPr>
                <w:rFonts w:ascii="Arial" w:eastAsia="Times New Roman" w:hAnsi="Arial" w:cs="Arial"/>
                <w:sz w:val="20"/>
                <w:szCs w:val="20"/>
                <w:lang w:eastAsia="hu-HU"/>
              </w:rPr>
            </w:pPr>
          </w:p>
        </w:tc>
      </w:tr>
      <w:tr w:rsidR="00426BCE" w:rsidRPr="00426BCE" w:rsidTr="00954B87">
        <w:trPr>
          <w:trHeight w:val="283"/>
        </w:trPr>
        <w:tc>
          <w:tcPr>
            <w:tcW w:w="5949" w:type="dxa"/>
            <w:shd w:val="clear" w:color="auto" w:fill="auto"/>
            <w:vAlign w:val="center"/>
            <w:hideMark/>
          </w:tcPr>
          <w:p w:rsidR="00954B87" w:rsidRPr="00426BCE" w:rsidRDefault="00954B87" w:rsidP="00B81A59">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Közterületi parkok felújítása a Paragvári, Szűrcsapó, Szabó Miklós, Bem József utcai tömb között</w:t>
            </w:r>
          </w:p>
        </w:tc>
        <w:tc>
          <w:tcPr>
            <w:tcW w:w="8045" w:type="dxa"/>
            <w:vMerge/>
            <w:vAlign w:val="center"/>
            <w:hideMark/>
          </w:tcPr>
          <w:p w:rsidR="00954B87" w:rsidRPr="00426BCE" w:rsidRDefault="00954B87" w:rsidP="00B81A59">
            <w:pPr>
              <w:spacing w:before="80" w:after="80" w:line="240" w:lineRule="auto"/>
              <w:rPr>
                <w:rFonts w:ascii="Arial" w:eastAsia="Times New Roman" w:hAnsi="Arial" w:cs="Arial"/>
                <w:sz w:val="20"/>
                <w:szCs w:val="20"/>
                <w:lang w:eastAsia="hu-HU"/>
              </w:rPr>
            </w:pPr>
          </w:p>
        </w:tc>
      </w:tr>
      <w:tr w:rsidR="00426BCE" w:rsidRPr="00426BCE" w:rsidTr="00954B87">
        <w:trPr>
          <w:trHeight w:val="129"/>
        </w:trPr>
        <w:tc>
          <w:tcPr>
            <w:tcW w:w="5949" w:type="dxa"/>
            <w:shd w:val="clear" w:color="auto" w:fill="auto"/>
            <w:vAlign w:val="center"/>
            <w:hideMark/>
          </w:tcPr>
          <w:p w:rsidR="00954B87" w:rsidRPr="00426BCE" w:rsidRDefault="00954B87" w:rsidP="00B81A59">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Közösségi tér kialakítása a Váci iskola előtt</w:t>
            </w:r>
          </w:p>
        </w:tc>
        <w:tc>
          <w:tcPr>
            <w:tcW w:w="8045" w:type="dxa"/>
            <w:vMerge/>
            <w:vAlign w:val="center"/>
            <w:hideMark/>
          </w:tcPr>
          <w:p w:rsidR="00954B87" w:rsidRPr="00426BCE" w:rsidRDefault="00954B87" w:rsidP="00B81A59">
            <w:pPr>
              <w:spacing w:before="80" w:after="80" w:line="240" w:lineRule="auto"/>
              <w:rPr>
                <w:rFonts w:ascii="Arial" w:eastAsia="Times New Roman" w:hAnsi="Arial" w:cs="Arial"/>
                <w:sz w:val="20"/>
                <w:szCs w:val="20"/>
                <w:lang w:eastAsia="hu-HU"/>
              </w:rPr>
            </w:pPr>
          </w:p>
        </w:tc>
      </w:tr>
      <w:tr w:rsidR="00426BCE" w:rsidRPr="00426BCE" w:rsidTr="00954B87">
        <w:trPr>
          <w:trHeight w:val="190"/>
        </w:trPr>
        <w:tc>
          <w:tcPr>
            <w:tcW w:w="5949" w:type="dxa"/>
            <w:shd w:val="clear" w:color="auto" w:fill="auto"/>
            <w:vAlign w:val="center"/>
            <w:hideMark/>
          </w:tcPr>
          <w:p w:rsidR="00954B87" w:rsidRPr="00426BCE" w:rsidRDefault="00954B87" w:rsidP="00B81A59">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Idősek parkja, játszótér kialakítása a Derkovitson</w:t>
            </w:r>
          </w:p>
        </w:tc>
        <w:tc>
          <w:tcPr>
            <w:tcW w:w="8045" w:type="dxa"/>
            <w:vMerge/>
            <w:vAlign w:val="center"/>
            <w:hideMark/>
          </w:tcPr>
          <w:p w:rsidR="00954B87" w:rsidRPr="00426BCE" w:rsidRDefault="00954B87" w:rsidP="00B81A59">
            <w:pPr>
              <w:spacing w:before="80" w:after="80" w:line="240" w:lineRule="auto"/>
              <w:rPr>
                <w:rFonts w:ascii="Arial" w:eastAsia="Times New Roman" w:hAnsi="Arial" w:cs="Arial"/>
                <w:sz w:val="20"/>
                <w:szCs w:val="20"/>
                <w:lang w:eastAsia="hu-HU"/>
              </w:rPr>
            </w:pPr>
          </w:p>
        </w:tc>
      </w:tr>
      <w:tr w:rsidR="00426BCE" w:rsidRPr="00426BCE" w:rsidTr="00954B87">
        <w:trPr>
          <w:trHeight w:val="270"/>
        </w:trPr>
        <w:tc>
          <w:tcPr>
            <w:tcW w:w="5949" w:type="dxa"/>
            <w:shd w:val="clear" w:color="auto" w:fill="auto"/>
            <w:vAlign w:val="center"/>
          </w:tcPr>
          <w:p w:rsidR="00264546" w:rsidRPr="00426BCE" w:rsidRDefault="00264546" w:rsidP="00B81A59">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Parkok, játszóterek fejlesztése a Bolyai János, Dr. Szabolcs Zoltán, Paragvári utcákban, Tószer téren</w:t>
            </w:r>
          </w:p>
        </w:tc>
        <w:tc>
          <w:tcPr>
            <w:tcW w:w="8045" w:type="dxa"/>
            <w:vMerge/>
            <w:vAlign w:val="center"/>
          </w:tcPr>
          <w:p w:rsidR="00264546" w:rsidRPr="00426BCE" w:rsidRDefault="00264546" w:rsidP="00B81A59">
            <w:pPr>
              <w:spacing w:before="80" w:after="80" w:line="240" w:lineRule="auto"/>
              <w:rPr>
                <w:rFonts w:ascii="Arial" w:eastAsia="Times New Roman" w:hAnsi="Arial" w:cs="Arial"/>
                <w:sz w:val="20"/>
                <w:szCs w:val="20"/>
                <w:lang w:eastAsia="hu-HU"/>
              </w:rPr>
            </w:pPr>
          </w:p>
        </w:tc>
      </w:tr>
      <w:tr w:rsidR="00426BCE" w:rsidRPr="00426BCE" w:rsidTr="00954B87">
        <w:trPr>
          <w:trHeight w:val="270"/>
        </w:trPr>
        <w:tc>
          <w:tcPr>
            <w:tcW w:w="5949" w:type="dxa"/>
            <w:shd w:val="clear" w:color="auto" w:fill="auto"/>
            <w:vAlign w:val="center"/>
          </w:tcPr>
          <w:p w:rsidR="00264546" w:rsidRPr="00426BCE" w:rsidRDefault="00264546" w:rsidP="00B81A59">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Maros utcai park felújítása</w:t>
            </w:r>
          </w:p>
        </w:tc>
        <w:tc>
          <w:tcPr>
            <w:tcW w:w="8045" w:type="dxa"/>
            <w:vMerge/>
            <w:vAlign w:val="center"/>
          </w:tcPr>
          <w:p w:rsidR="00264546" w:rsidRPr="00426BCE" w:rsidRDefault="00264546" w:rsidP="00B81A59">
            <w:pPr>
              <w:spacing w:before="80" w:after="80" w:line="240" w:lineRule="auto"/>
              <w:rPr>
                <w:rFonts w:ascii="Arial" w:eastAsia="Times New Roman" w:hAnsi="Arial" w:cs="Arial"/>
                <w:sz w:val="20"/>
                <w:szCs w:val="20"/>
                <w:lang w:eastAsia="hu-HU"/>
              </w:rPr>
            </w:pPr>
          </w:p>
        </w:tc>
      </w:tr>
      <w:tr w:rsidR="00426BCE" w:rsidRPr="00426BCE" w:rsidTr="00954B87">
        <w:trPr>
          <w:trHeight w:val="270"/>
        </w:trPr>
        <w:tc>
          <w:tcPr>
            <w:tcW w:w="5949" w:type="dxa"/>
            <w:shd w:val="clear" w:color="auto" w:fill="auto"/>
            <w:vAlign w:val="center"/>
          </w:tcPr>
          <w:p w:rsidR="00264546" w:rsidRPr="00426BCE" w:rsidRDefault="00264546" w:rsidP="00B81A59">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lastRenderedPageBreak/>
              <w:t>Béke tér teljes rekonstrukciója</w:t>
            </w:r>
          </w:p>
        </w:tc>
        <w:tc>
          <w:tcPr>
            <w:tcW w:w="8045" w:type="dxa"/>
            <w:vMerge/>
            <w:vAlign w:val="center"/>
          </w:tcPr>
          <w:p w:rsidR="00264546" w:rsidRPr="00426BCE" w:rsidRDefault="00264546" w:rsidP="00B81A59">
            <w:pPr>
              <w:spacing w:before="80" w:after="80" w:line="240" w:lineRule="auto"/>
              <w:rPr>
                <w:rFonts w:ascii="Arial" w:eastAsia="Times New Roman" w:hAnsi="Arial" w:cs="Arial"/>
                <w:sz w:val="20"/>
                <w:szCs w:val="20"/>
                <w:lang w:eastAsia="hu-HU"/>
              </w:rPr>
            </w:pPr>
          </w:p>
        </w:tc>
      </w:tr>
      <w:tr w:rsidR="00426BCE" w:rsidRPr="00426BCE" w:rsidTr="00954B87">
        <w:trPr>
          <w:trHeight w:val="270"/>
        </w:trPr>
        <w:tc>
          <w:tcPr>
            <w:tcW w:w="5949" w:type="dxa"/>
            <w:shd w:val="clear" w:color="auto" w:fill="auto"/>
            <w:vAlign w:val="center"/>
          </w:tcPr>
          <w:p w:rsidR="00264546" w:rsidRPr="00426BCE" w:rsidRDefault="00264546" w:rsidP="00B81A59">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lastRenderedPageBreak/>
              <w:t>Hóvirág utcai játszótér továbbfejlesztése, bekerítése, világítással történő ellátása</w:t>
            </w:r>
          </w:p>
        </w:tc>
        <w:tc>
          <w:tcPr>
            <w:tcW w:w="8045" w:type="dxa"/>
            <w:vMerge/>
            <w:vAlign w:val="center"/>
          </w:tcPr>
          <w:p w:rsidR="00264546" w:rsidRPr="00426BCE" w:rsidRDefault="00264546" w:rsidP="00B81A59">
            <w:pPr>
              <w:spacing w:before="80" w:after="80" w:line="240" w:lineRule="auto"/>
              <w:rPr>
                <w:rFonts w:ascii="Arial" w:eastAsia="Times New Roman" w:hAnsi="Arial" w:cs="Arial"/>
                <w:sz w:val="20"/>
                <w:szCs w:val="20"/>
                <w:lang w:eastAsia="hu-HU"/>
              </w:rPr>
            </w:pPr>
          </w:p>
        </w:tc>
      </w:tr>
      <w:tr w:rsidR="00426BCE" w:rsidRPr="00426BCE" w:rsidTr="00954B87">
        <w:trPr>
          <w:trHeight w:val="270"/>
        </w:trPr>
        <w:tc>
          <w:tcPr>
            <w:tcW w:w="5949" w:type="dxa"/>
            <w:shd w:val="clear" w:color="auto" w:fill="auto"/>
            <w:vAlign w:val="center"/>
          </w:tcPr>
          <w:p w:rsidR="00E13DB4" w:rsidRPr="00426BCE" w:rsidRDefault="00E13DB4" w:rsidP="00B81A59">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Herényi focipálya fejlesztése</w:t>
            </w:r>
          </w:p>
        </w:tc>
        <w:tc>
          <w:tcPr>
            <w:tcW w:w="8045" w:type="dxa"/>
            <w:vMerge/>
            <w:vAlign w:val="center"/>
          </w:tcPr>
          <w:p w:rsidR="00E13DB4" w:rsidRPr="00426BCE" w:rsidRDefault="00E13DB4" w:rsidP="00B81A59">
            <w:pPr>
              <w:spacing w:before="80" w:after="80" w:line="240" w:lineRule="auto"/>
              <w:rPr>
                <w:rFonts w:ascii="Arial" w:eastAsia="Times New Roman" w:hAnsi="Arial" w:cs="Arial"/>
                <w:sz w:val="20"/>
                <w:szCs w:val="20"/>
                <w:lang w:eastAsia="hu-HU"/>
              </w:rPr>
            </w:pPr>
          </w:p>
        </w:tc>
      </w:tr>
      <w:tr w:rsidR="00426BCE" w:rsidRPr="00426BCE" w:rsidTr="00954B87">
        <w:trPr>
          <w:trHeight w:val="270"/>
        </w:trPr>
        <w:tc>
          <w:tcPr>
            <w:tcW w:w="5949" w:type="dxa"/>
            <w:shd w:val="clear" w:color="auto" w:fill="auto"/>
            <w:vAlign w:val="center"/>
          </w:tcPr>
          <w:p w:rsidR="00E13DB4" w:rsidRPr="00426BCE" w:rsidRDefault="00E13DB4" w:rsidP="00B81A59">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Minerva lakótelepen új padok elhelyezése, fásítás, utcanév-táblák elhelyezése</w:t>
            </w:r>
          </w:p>
        </w:tc>
        <w:tc>
          <w:tcPr>
            <w:tcW w:w="8045" w:type="dxa"/>
            <w:vMerge/>
            <w:vAlign w:val="center"/>
          </w:tcPr>
          <w:p w:rsidR="00E13DB4" w:rsidRPr="00426BCE" w:rsidRDefault="00E13DB4" w:rsidP="00B81A59">
            <w:pPr>
              <w:spacing w:before="80" w:after="80" w:line="240" w:lineRule="auto"/>
              <w:rPr>
                <w:rFonts w:ascii="Arial" w:eastAsia="Times New Roman" w:hAnsi="Arial" w:cs="Arial"/>
                <w:sz w:val="20"/>
                <w:szCs w:val="20"/>
                <w:lang w:eastAsia="hu-HU"/>
              </w:rPr>
            </w:pPr>
          </w:p>
        </w:tc>
      </w:tr>
      <w:tr w:rsidR="00426BCE" w:rsidRPr="00426BCE" w:rsidTr="00954B87">
        <w:trPr>
          <w:trHeight w:val="270"/>
        </w:trPr>
        <w:tc>
          <w:tcPr>
            <w:tcW w:w="5949" w:type="dxa"/>
            <w:shd w:val="clear" w:color="auto" w:fill="auto"/>
            <w:vAlign w:val="center"/>
            <w:hideMark/>
          </w:tcPr>
          <w:p w:rsidR="00954B87" w:rsidRPr="00426BCE" w:rsidRDefault="00E13DB4" w:rsidP="00B81A59">
            <w:pPr>
              <w:spacing w:before="80" w:after="80" w:line="240" w:lineRule="auto"/>
              <w:ind w:left="1201"/>
              <w:rPr>
                <w:rFonts w:ascii="Arial" w:eastAsia="Times New Roman" w:hAnsi="Arial" w:cs="Arial"/>
                <w:bCs/>
                <w:sz w:val="20"/>
                <w:szCs w:val="20"/>
                <w:lang w:eastAsia="hu-HU"/>
              </w:rPr>
            </w:pPr>
            <w:r w:rsidRPr="00426BCE">
              <w:rPr>
                <w:rFonts w:ascii="Arial" w:eastAsia="Times New Roman" w:hAnsi="Arial" w:cs="Arial"/>
                <w:bCs/>
                <w:sz w:val="20"/>
                <w:szCs w:val="20"/>
                <w:lang w:eastAsia="hu-HU"/>
              </w:rPr>
              <w:t>Minerva lakótelepnél az erdősáv szélesítése</w:t>
            </w:r>
          </w:p>
        </w:tc>
        <w:tc>
          <w:tcPr>
            <w:tcW w:w="8045" w:type="dxa"/>
            <w:vMerge/>
            <w:vAlign w:val="center"/>
            <w:hideMark/>
          </w:tcPr>
          <w:p w:rsidR="00954B87" w:rsidRPr="00426BCE" w:rsidRDefault="00954B87" w:rsidP="00B81A59">
            <w:pPr>
              <w:spacing w:before="80" w:after="80" w:line="240" w:lineRule="auto"/>
              <w:rPr>
                <w:rFonts w:ascii="Arial" w:eastAsia="Times New Roman" w:hAnsi="Arial" w:cs="Arial"/>
                <w:sz w:val="20"/>
                <w:szCs w:val="20"/>
                <w:lang w:eastAsia="hu-HU"/>
              </w:rPr>
            </w:pPr>
          </w:p>
        </w:tc>
      </w:tr>
      <w:tr w:rsidR="00426BCE" w:rsidRPr="00426BCE" w:rsidTr="00954B87">
        <w:trPr>
          <w:trHeight w:val="70"/>
        </w:trPr>
        <w:tc>
          <w:tcPr>
            <w:tcW w:w="5949" w:type="dxa"/>
            <w:vAlign w:val="center"/>
          </w:tcPr>
          <w:p w:rsidR="00DB6237" w:rsidRPr="00426BCE" w:rsidRDefault="00DB6237" w:rsidP="00CF5E9C">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Domus üzletház és</w:t>
            </w:r>
            <w:r w:rsidR="00CF5E9C" w:rsidRPr="00426BCE">
              <w:rPr>
                <w:rFonts w:ascii="Arial" w:eastAsia="Times New Roman" w:hAnsi="Arial" w:cs="Arial"/>
                <w:b/>
                <w:bCs/>
                <w:sz w:val="20"/>
                <w:szCs w:val="20"/>
                <w:lang w:eastAsia="hu-HU"/>
              </w:rPr>
              <w:t xml:space="preserve"> környezete felújítása, parkolók</w:t>
            </w:r>
          </w:p>
        </w:tc>
        <w:tc>
          <w:tcPr>
            <w:tcW w:w="8045" w:type="dxa"/>
            <w:shd w:val="clear" w:color="auto" w:fill="auto"/>
            <w:vAlign w:val="center"/>
            <w:hideMark/>
          </w:tcPr>
          <w:p w:rsidR="00DB6237" w:rsidRPr="00426BCE" w:rsidRDefault="00DB6237" w:rsidP="00954B87">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Az ingatlan részben magántulajdonban van, ezért az ITP-ben önálló projektként nem szerepelhet, de egyes közfunkciók esetleges betelepítésével (pl. önkormányzati, egészségügyi, szociális) az üzletház egy</w:t>
            </w:r>
            <w:r w:rsidR="009F74BB" w:rsidRPr="00426BCE">
              <w:rPr>
                <w:rFonts w:ascii="Arial" w:eastAsia="Times New Roman" w:hAnsi="Arial" w:cs="Arial"/>
                <w:sz w:val="20"/>
                <w:szCs w:val="20"/>
                <w:lang w:eastAsia="hu-HU"/>
              </w:rPr>
              <w:t xml:space="preserve">es </w:t>
            </w:r>
            <w:r w:rsidRPr="00426BCE">
              <w:rPr>
                <w:rFonts w:ascii="Arial" w:eastAsia="Times New Roman" w:hAnsi="Arial" w:cs="Arial"/>
                <w:sz w:val="20"/>
                <w:szCs w:val="20"/>
                <w:lang w:eastAsia="hu-HU"/>
              </w:rPr>
              <w:t>rész</w:t>
            </w:r>
            <w:r w:rsidR="009F74BB" w:rsidRPr="00426BCE">
              <w:rPr>
                <w:rFonts w:ascii="Arial" w:eastAsia="Times New Roman" w:hAnsi="Arial" w:cs="Arial"/>
                <w:sz w:val="20"/>
                <w:szCs w:val="20"/>
                <w:lang w:eastAsia="hu-HU"/>
              </w:rPr>
              <w:t>ei</w:t>
            </w:r>
            <w:r w:rsidRPr="00426BCE">
              <w:rPr>
                <w:rFonts w:ascii="Arial" w:eastAsia="Times New Roman" w:hAnsi="Arial" w:cs="Arial"/>
                <w:sz w:val="20"/>
                <w:szCs w:val="20"/>
                <w:lang w:eastAsia="hu-HU"/>
              </w:rPr>
              <w:t>nek megújítása a közfunkciókhoz kapcsolódóan finanszírozható az ITP keretén belül. Az üzletházat körülvevő közterületek (utcák, terek, parkolók) fejlesztése a</w:t>
            </w:r>
            <w:r w:rsidR="00954B87" w:rsidRPr="00426BCE">
              <w:rPr>
                <w:rFonts w:ascii="Arial" w:eastAsia="Times New Roman" w:hAnsi="Arial" w:cs="Arial"/>
                <w:sz w:val="20"/>
                <w:szCs w:val="20"/>
                <w:lang w:eastAsia="hu-HU"/>
              </w:rPr>
              <w:t>z</w:t>
            </w:r>
            <w:r w:rsidRPr="00426BCE">
              <w:rPr>
                <w:rFonts w:ascii="Arial" w:eastAsia="Times New Roman" w:hAnsi="Arial" w:cs="Arial"/>
                <w:sz w:val="20"/>
                <w:szCs w:val="20"/>
                <w:lang w:eastAsia="hu-HU"/>
              </w:rPr>
              <w:t xml:space="preserve"> előző pontokban leírtak szerint lehetséges.</w:t>
            </w:r>
          </w:p>
        </w:tc>
      </w:tr>
      <w:tr w:rsidR="00426BCE" w:rsidRPr="00426BCE" w:rsidTr="00954B87">
        <w:trPr>
          <w:trHeight w:val="70"/>
        </w:trPr>
        <w:tc>
          <w:tcPr>
            <w:tcW w:w="5949" w:type="dxa"/>
            <w:vAlign w:val="center"/>
          </w:tcPr>
          <w:p w:rsidR="00E87C6B" w:rsidRPr="00426BCE" w:rsidRDefault="00E87C6B" w:rsidP="00D90B01">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P+R parkoló létesítése a Rumi út mellett</w:t>
            </w:r>
          </w:p>
        </w:tc>
        <w:tc>
          <w:tcPr>
            <w:tcW w:w="8045" w:type="dxa"/>
            <w:shd w:val="clear" w:color="auto" w:fill="auto"/>
            <w:vAlign w:val="center"/>
          </w:tcPr>
          <w:p w:rsidR="00E87C6B" w:rsidRPr="00426BCE" w:rsidRDefault="009F74BB" w:rsidP="009F74BB">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A fejlesztés az</w:t>
            </w:r>
            <w:r w:rsidR="00E87C6B" w:rsidRPr="00426BCE">
              <w:rPr>
                <w:rFonts w:ascii="Arial" w:eastAsia="Times New Roman" w:hAnsi="Arial" w:cs="Arial"/>
                <w:sz w:val="20"/>
                <w:szCs w:val="20"/>
                <w:lang w:eastAsia="hu-HU"/>
              </w:rPr>
              <w:t xml:space="preserve"> ITP „P+R parkolók fejlesztése” elnevezésű fejlesztési elképzeléséhez illeszkedik.</w:t>
            </w:r>
          </w:p>
        </w:tc>
      </w:tr>
      <w:tr w:rsidR="00426BCE" w:rsidRPr="00426BCE" w:rsidTr="00954B87">
        <w:trPr>
          <w:trHeight w:val="70"/>
        </w:trPr>
        <w:tc>
          <w:tcPr>
            <w:tcW w:w="5949" w:type="dxa"/>
            <w:vAlign w:val="center"/>
          </w:tcPr>
          <w:p w:rsidR="002242F5" w:rsidRPr="00426BCE" w:rsidRDefault="002242F5" w:rsidP="00D90B01">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KISZ-Százhold Lakótelep teljes csapadékvíz-elvezetése</w:t>
            </w:r>
          </w:p>
        </w:tc>
        <w:tc>
          <w:tcPr>
            <w:tcW w:w="8045" w:type="dxa"/>
            <w:vMerge w:val="restart"/>
            <w:shd w:val="clear" w:color="auto" w:fill="auto"/>
            <w:vAlign w:val="center"/>
          </w:tcPr>
          <w:p w:rsidR="002242F5" w:rsidRPr="00426BCE" w:rsidRDefault="009F74BB" w:rsidP="009F74BB">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A fejlesztések az</w:t>
            </w:r>
            <w:r w:rsidR="002242F5" w:rsidRPr="00426BCE">
              <w:rPr>
                <w:rFonts w:ascii="Arial" w:eastAsia="Times New Roman" w:hAnsi="Arial" w:cs="Arial"/>
                <w:sz w:val="20"/>
                <w:szCs w:val="20"/>
                <w:lang w:eastAsia="hu-HU"/>
              </w:rPr>
              <w:t xml:space="preserve"> ITP „Szombathely bel- és csapadékvíz-védelmi fejlesztése” elnevezésű fejlesztési elképzeléséhez illeszked</w:t>
            </w:r>
            <w:r w:rsidRPr="00426BCE">
              <w:rPr>
                <w:rFonts w:ascii="Arial" w:eastAsia="Times New Roman" w:hAnsi="Arial" w:cs="Arial"/>
                <w:sz w:val="20"/>
                <w:szCs w:val="20"/>
                <w:lang w:eastAsia="hu-HU"/>
              </w:rPr>
              <w:t>ne</w:t>
            </w:r>
            <w:r w:rsidR="002242F5" w:rsidRPr="00426BCE">
              <w:rPr>
                <w:rFonts w:ascii="Arial" w:eastAsia="Times New Roman" w:hAnsi="Arial" w:cs="Arial"/>
                <w:sz w:val="20"/>
                <w:szCs w:val="20"/>
                <w:lang w:eastAsia="hu-HU"/>
              </w:rPr>
              <w:t>k.</w:t>
            </w:r>
          </w:p>
        </w:tc>
      </w:tr>
      <w:tr w:rsidR="00426BCE" w:rsidRPr="00426BCE" w:rsidTr="00954B87">
        <w:trPr>
          <w:trHeight w:val="70"/>
        </w:trPr>
        <w:tc>
          <w:tcPr>
            <w:tcW w:w="5949" w:type="dxa"/>
            <w:vAlign w:val="center"/>
          </w:tcPr>
          <w:p w:rsidR="002242F5" w:rsidRPr="00426BCE" w:rsidRDefault="002242F5" w:rsidP="009F74BB">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Petőfi telep csapadékvíz</w:t>
            </w:r>
            <w:r w:rsidR="009F74BB" w:rsidRPr="00426BCE">
              <w:rPr>
                <w:rFonts w:ascii="Arial" w:eastAsia="Times New Roman" w:hAnsi="Arial" w:cs="Arial"/>
                <w:b/>
                <w:bCs/>
                <w:sz w:val="20"/>
                <w:szCs w:val="20"/>
                <w:lang w:eastAsia="hu-HU"/>
              </w:rPr>
              <w:t xml:space="preserve">- és </w:t>
            </w:r>
            <w:r w:rsidRPr="00426BCE">
              <w:rPr>
                <w:rFonts w:ascii="Arial" w:eastAsia="Times New Roman" w:hAnsi="Arial" w:cs="Arial"/>
                <w:b/>
                <w:bCs/>
                <w:sz w:val="20"/>
                <w:szCs w:val="20"/>
                <w:lang w:eastAsia="hu-HU"/>
              </w:rPr>
              <w:t>belvíz-elvezetése</w:t>
            </w:r>
          </w:p>
        </w:tc>
        <w:tc>
          <w:tcPr>
            <w:tcW w:w="8045" w:type="dxa"/>
            <w:vMerge/>
            <w:shd w:val="clear" w:color="auto" w:fill="auto"/>
            <w:vAlign w:val="center"/>
          </w:tcPr>
          <w:p w:rsidR="002242F5" w:rsidRPr="00426BCE" w:rsidRDefault="002242F5" w:rsidP="002242F5">
            <w:pPr>
              <w:spacing w:before="80" w:after="80" w:line="240" w:lineRule="auto"/>
              <w:rPr>
                <w:rFonts w:ascii="Arial" w:eastAsia="Times New Roman" w:hAnsi="Arial" w:cs="Arial"/>
                <w:sz w:val="20"/>
                <w:szCs w:val="20"/>
                <w:lang w:eastAsia="hu-HU"/>
              </w:rPr>
            </w:pPr>
          </w:p>
        </w:tc>
      </w:tr>
      <w:tr w:rsidR="00426BCE" w:rsidRPr="00426BCE" w:rsidTr="00954B87">
        <w:trPr>
          <w:trHeight w:val="70"/>
        </w:trPr>
        <w:tc>
          <w:tcPr>
            <w:tcW w:w="5949" w:type="dxa"/>
            <w:vAlign w:val="center"/>
          </w:tcPr>
          <w:p w:rsidR="002242F5" w:rsidRPr="00426BCE" w:rsidRDefault="002242F5" w:rsidP="002242F5">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Csapadékvíz-elvezetés a Tarcsa, Vereczkei, Vörösvár utcákban</w:t>
            </w:r>
          </w:p>
        </w:tc>
        <w:tc>
          <w:tcPr>
            <w:tcW w:w="8045" w:type="dxa"/>
            <w:vMerge/>
            <w:shd w:val="clear" w:color="auto" w:fill="auto"/>
            <w:vAlign w:val="center"/>
          </w:tcPr>
          <w:p w:rsidR="002242F5" w:rsidRPr="00426BCE" w:rsidRDefault="002242F5" w:rsidP="002242F5">
            <w:pPr>
              <w:spacing w:before="80" w:after="80" w:line="240" w:lineRule="auto"/>
              <w:rPr>
                <w:rFonts w:ascii="Arial" w:eastAsia="Times New Roman" w:hAnsi="Arial" w:cs="Arial"/>
                <w:sz w:val="20"/>
                <w:szCs w:val="20"/>
                <w:lang w:eastAsia="hu-HU"/>
              </w:rPr>
            </w:pPr>
          </w:p>
        </w:tc>
      </w:tr>
      <w:tr w:rsidR="00426BCE" w:rsidRPr="00426BCE" w:rsidTr="00954B87">
        <w:trPr>
          <w:trHeight w:val="303"/>
        </w:trPr>
        <w:tc>
          <w:tcPr>
            <w:tcW w:w="5949" w:type="dxa"/>
            <w:tcBorders>
              <w:top w:val="single" w:sz="4" w:space="0" w:color="auto"/>
              <w:left w:val="single" w:sz="4" w:space="0" w:color="auto"/>
              <w:bottom w:val="single" w:sz="4" w:space="0" w:color="auto"/>
              <w:right w:val="single" w:sz="4" w:space="0" w:color="auto"/>
            </w:tcBorders>
          </w:tcPr>
          <w:p w:rsidR="00954B87" w:rsidRPr="00426BCE" w:rsidRDefault="00954B87" w:rsidP="00B81A59">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Vásárcsarnok felújítása és környezetének rehabilitációja</w:t>
            </w:r>
          </w:p>
        </w:tc>
        <w:tc>
          <w:tcPr>
            <w:tcW w:w="8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87" w:rsidRPr="00426BCE" w:rsidRDefault="00954B87" w:rsidP="00B81A59">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Az ITP-ben önálló fejlesztési elképzelésként szerepel  „A szombathelyi vásárcsarnok fejlesztése a helyi termékek piacra juttatása érdekében" címmel.</w:t>
            </w:r>
          </w:p>
        </w:tc>
      </w:tr>
      <w:tr w:rsidR="00426BCE" w:rsidRPr="00426BCE" w:rsidTr="00954B87">
        <w:trPr>
          <w:trHeight w:val="303"/>
        </w:trPr>
        <w:tc>
          <w:tcPr>
            <w:tcW w:w="5949" w:type="dxa"/>
            <w:tcBorders>
              <w:top w:val="single" w:sz="4" w:space="0" w:color="auto"/>
              <w:left w:val="single" w:sz="4" w:space="0" w:color="auto"/>
              <w:bottom w:val="single" w:sz="4" w:space="0" w:color="auto"/>
              <w:right w:val="single" w:sz="4" w:space="0" w:color="auto"/>
            </w:tcBorders>
          </w:tcPr>
          <w:p w:rsidR="00954B87" w:rsidRPr="00426BCE" w:rsidRDefault="00954B87" w:rsidP="00B81A59">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Quirinus sétány továbbfejlesztése</w:t>
            </w:r>
          </w:p>
        </w:tc>
        <w:tc>
          <w:tcPr>
            <w:tcW w:w="8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87" w:rsidRPr="00426BCE" w:rsidRDefault="00954B87" w:rsidP="00B81A59">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A fejlesztés az ITP „Szombathely térségi jelentőségű turisztikai vonzerejének fejlesztése" elnevezésű fejlesztési elképzeléséhez illeszkedik.</w:t>
            </w:r>
          </w:p>
        </w:tc>
      </w:tr>
      <w:tr w:rsidR="00426BCE" w:rsidRPr="00426BCE" w:rsidTr="00954B87">
        <w:trPr>
          <w:trHeight w:val="303"/>
        </w:trPr>
        <w:tc>
          <w:tcPr>
            <w:tcW w:w="5949" w:type="dxa"/>
            <w:tcBorders>
              <w:top w:val="single" w:sz="4" w:space="0" w:color="auto"/>
              <w:left w:val="single" w:sz="4" w:space="0" w:color="auto"/>
              <w:bottom w:val="single" w:sz="4" w:space="0" w:color="auto"/>
              <w:right w:val="single" w:sz="4" w:space="0" w:color="auto"/>
            </w:tcBorders>
          </w:tcPr>
          <w:p w:rsidR="00954B87" w:rsidRPr="00426BCE" w:rsidRDefault="00954B87" w:rsidP="00B81A59">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Történelmi sétaút kialakítása</w:t>
            </w:r>
          </w:p>
        </w:tc>
        <w:tc>
          <w:tcPr>
            <w:tcW w:w="8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87" w:rsidRPr="00426BCE" w:rsidRDefault="00954B87" w:rsidP="00B81A59">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A fejlesztés az ITP „Városrehabilitációs mintaprojekt" elnevezésű fejlesztési elképzeléséhez illeszkedik.</w:t>
            </w:r>
          </w:p>
        </w:tc>
      </w:tr>
      <w:tr w:rsidR="00426BCE" w:rsidRPr="00426BCE" w:rsidTr="00954B87">
        <w:trPr>
          <w:trHeight w:val="303"/>
        </w:trPr>
        <w:tc>
          <w:tcPr>
            <w:tcW w:w="5949" w:type="dxa"/>
            <w:tcBorders>
              <w:top w:val="single" w:sz="4" w:space="0" w:color="auto"/>
              <w:left w:val="single" w:sz="4" w:space="0" w:color="auto"/>
              <w:bottom w:val="single" w:sz="4" w:space="0" w:color="auto"/>
              <w:right w:val="single" w:sz="4" w:space="0" w:color="auto"/>
            </w:tcBorders>
          </w:tcPr>
          <w:p w:rsidR="003F5FBA" w:rsidRPr="00426BCE" w:rsidRDefault="003F5FBA" w:rsidP="00B81A59">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Szabadidőközpont komplex fejlesztése, hagyományőrző- rekreációs- és terápiás lovas-központ kialakítása</w:t>
            </w:r>
          </w:p>
        </w:tc>
        <w:tc>
          <w:tcPr>
            <w:tcW w:w="8045" w:type="dxa"/>
            <w:tcBorders>
              <w:top w:val="single" w:sz="4" w:space="0" w:color="auto"/>
              <w:left w:val="single" w:sz="4" w:space="0" w:color="auto"/>
              <w:bottom w:val="single" w:sz="4" w:space="0" w:color="auto"/>
              <w:right w:val="single" w:sz="4" w:space="0" w:color="auto"/>
            </w:tcBorders>
            <w:shd w:val="clear" w:color="auto" w:fill="auto"/>
            <w:vAlign w:val="center"/>
          </w:tcPr>
          <w:p w:rsidR="003F5FBA" w:rsidRPr="00426BCE" w:rsidRDefault="003F5FBA" w:rsidP="00B81A59">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A fejlesztés az ITP „Szombathely térségi jelentőségű turisztikai vonzerejének fejlesztése" elnevezésű fejlesztési elképzeléséhez illeszkedik.</w:t>
            </w:r>
          </w:p>
        </w:tc>
      </w:tr>
    </w:tbl>
    <w:p w:rsidR="00C73103" w:rsidRPr="00426BCE" w:rsidRDefault="00C73103">
      <w:r w:rsidRPr="00426BCE">
        <w:br w:type="page"/>
      </w:r>
    </w:p>
    <w:tbl>
      <w:tblPr>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49"/>
        <w:gridCol w:w="8045"/>
      </w:tblGrid>
      <w:tr w:rsidR="00426BCE" w:rsidRPr="00426BCE" w:rsidTr="00954B87">
        <w:trPr>
          <w:trHeight w:val="303"/>
        </w:trPr>
        <w:tc>
          <w:tcPr>
            <w:tcW w:w="5949" w:type="dxa"/>
            <w:tcBorders>
              <w:top w:val="single" w:sz="4" w:space="0" w:color="auto"/>
              <w:left w:val="single" w:sz="4" w:space="0" w:color="auto"/>
              <w:bottom w:val="single" w:sz="4" w:space="0" w:color="auto"/>
              <w:right w:val="single" w:sz="4" w:space="0" w:color="auto"/>
            </w:tcBorders>
          </w:tcPr>
          <w:p w:rsidR="00F96D19" w:rsidRPr="00426BCE" w:rsidRDefault="00E75506" w:rsidP="00F96D19">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lastRenderedPageBreak/>
              <w:t>A Szent László utcából</w:t>
            </w:r>
            <w:r w:rsidR="00F96D19" w:rsidRPr="00426BCE">
              <w:rPr>
                <w:rFonts w:ascii="Arial" w:eastAsia="Times New Roman" w:hAnsi="Arial" w:cs="Arial"/>
                <w:b/>
                <w:bCs/>
                <w:sz w:val="20"/>
                <w:szCs w:val="20"/>
                <w:lang w:eastAsia="hu-HU"/>
              </w:rPr>
              <w:t xml:space="preserve"> kivonuló EPCOS területének újrahasznosítása, különös tekintettel egy többcélú tornaterem és a Reményik iskola művészeti tagozata tantermeinek kialakítására</w:t>
            </w:r>
          </w:p>
        </w:tc>
        <w:tc>
          <w:tcPr>
            <w:tcW w:w="8045" w:type="dxa"/>
            <w:tcBorders>
              <w:top w:val="single" w:sz="4" w:space="0" w:color="auto"/>
              <w:left w:val="single" w:sz="4" w:space="0" w:color="auto"/>
              <w:bottom w:val="single" w:sz="4" w:space="0" w:color="auto"/>
              <w:right w:val="single" w:sz="4" w:space="0" w:color="auto"/>
            </w:tcBorders>
            <w:shd w:val="clear" w:color="auto" w:fill="auto"/>
            <w:vAlign w:val="center"/>
          </w:tcPr>
          <w:p w:rsidR="00F96D19" w:rsidRPr="00426BCE" w:rsidRDefault="00F96D19" w:rsidP="00E75506">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 xml:space="preserve">A fejlesztés egyes elemei az ITP „Integrált kutató-és konferenciaközpont kialakítása” elnevezésű fejlesztési elképzeléséhez illeszkednek, azonban </w:t>
            </w:r>
            <w:r w:rsidR="00E75506" w:rsidRPr="00426BCE">
              <w:rPr>
                <w:rFonts w:ascii="Arial" w:eastAsia="Times New Roman" w:hAnsi="Arial" w:cs="Arial"/>
                <w:sz w:val="20"/>
                <w:szCs w:val="20"/>
                <w:lang w:eastAsia="hu-HU"/>
              </w:rPr>
              <w:t xml:space="preserve">az egyházi tulajdonú, fenntartású iskolai </w:t>
            </w:r>
            <w:r w:rsidRPr="00426BCE">
              <w:rPr>
                <w:rFonts w:ascii="Arial" w:eastAsia="Times New Roman" w:hAnsi="Arial" w:cs="Arial"/>
                <w:sz w:val="20"/>
                <w:szCs w:val="20"/>
                <w:lang w:eastAsia="hu-HU"/>
              </w:rPr>
              <w:t>tornaterem támogatására, valamint az oktatási-képzési infrastruktúra és eszközök fejlesztés</w:t>
            </w:r>
            <w:r w:rsidR="00E75506" w:rsidRPr="00426BCE">
              <w:rPr>
                <w:rFonts w:ascii="Arial" w:eastAsia="Times New Roman" w:hAnsi="Arial" w:cs="Arial"/>
                <w:sz w:val="20"/>
                <w:szCs w:val="20"/>
                <w:lang w:eastAsia="hu-HU"/>
              </w:rPr>
              <w:t>ére</w:t>
            </w:r>
            <w:r w:rsidRPr="00426BCE">
              <w:rPr>
                <w:rFonts w:ascii="Arial" w:eastAsia="Times New Roman" w:hAnsi="Arial" w:cs="Arial"/>
                <w:sz w:val="20"/>
                <w:szCs w:val="20"/>
                <w:lang w:eastAsia="hu-HU"/>
              </w:rPr>
              <w:t xml:space="preserve"> </w:t>
            </w:r>
            <w:r w:rsidR="00E75506" w:rsidRPr="00426BCE">
              <w:rPr>
                <w:rFonts w:ascii="Arial" w:eastAsia="Times New Roman" w:hAnsi="Arial" w:cs="Arial"/>
                <w:sz w:val="20"/>
                <w:szCs w:val="20"/>
                <w:lang w:eastAsia="hu-HU"/>
              </w:rPr>
              <w:t>az egyházak</w:t>
            </w:r>
            <w:r w:rsidRPr="00426BCE">
              <w:rPr>
                <w:rFonts w:ascii="Arial" w:eastAsia="Times New Roman" w:hAnsi="Arial" w:cs="Arial"/>
                <w:sz w:val="20"/>
                <w:szCs w:val="20"/>
                <w:lang w:eastAsia="hu-HU"/>
              </w:rPr>
              <w:t xml:space="preserve"> nyújthat be pályázatot az Emberi Erőforrás Fejlesztési Operatív Program keretében.</w:t>
            </w:r>
          </w:p>
        </w:tc>
      </w:tr>
      <w:tr w:rsidR="00426BCE" w:rsidRPr="00426BCE" w:rsidTr="00954B87">
        <w:trPr>
          <w:trHeight w:val="303"/>
        </w:trPr>
        <w:tc>
          <w:tcPr>
            <w:tcW w:w="5949" w:type="dxa"/>
            <w:tcBorders>
              <w:top w:val="single" w:sz="4" w:space="0" w:color="auto"/>
              <w:left w:val="single" w:sz="4" w:space="0" w:color="auto"/>
              <w:bottom w:val="single" w:sz="4" w:space="0" w:color="auto"/>
              <w:right w:val="single" w:sz="4" w:space="0" w:color="auto"/>
            </w:tcBorders>
          </w:tcPr>
          <w:p w:rsidR="00E75506" w:rsidRPr="00426BCE" w:rsidRDefault="00E75506" w:rsidP="00B81A59">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Víztorony felújítása, állagmegóvása, hasznosításának vizsgálata</w:t>
            </w:r>
          </w:p>
        </w:tc>
        <w:tc>
          <w:tcPr>
            <w:tcW w:w="8045" w:type="dxa"/>
            <w:tcBorders>
              <w:top w:val="single" w:sz="4" w:space="0" w:color="auto"/>
              <w:left w:val="single" w:sz="4" w:space="0" w:color="auto"/>
              <w:bottom w:val="single" w:sz="4" w:space="0" w:color="auto"/>
              <w:right w:val="single" w:sz="4" w:space="0" w:color="auto"/>
            </w:tcBorders>
            <w:shd w:val="clear" w:color="auto" w:fill="auto"/>
            <w:vAlign w:val="center"/>
          </w:tcPr>
          <w:p w:rsidR="00E75506" w:rsidRPr="00426BCE" w:rsidRDefault="00E75506" w:rsidP="00B81A59">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 xml:space="preserve">A fejlesztés az ITP „Szombathely térségi jelentőségű turisztikai vonzerejének fejlesztése" és </w:t>
            </w:r>
            <w:r w:rsidR="00EE64D6" w:rsidRPr="00426BCE">
              <w:rPr>
                <w:rFonts w:ascii="Arial" w:eastAsia="Times New Roman" w:hAnsi="Arial" w:cs="Arial"/>
                <w:sz w:val="20"/>
                <w:szCs w:val="20"/>
                <w:lang w:eastAsia="hu-HU"/>
              </w:rPr>
              <w:t xml:space="preserve">a „Városrehabilitációs mintaprojekt” </w:t>
            </w:r>
            <w:r w:rsidRPr="00426BCE">
              <w:rPr>
                <w:rFonts w:ascii="Arial" w:eastAsia="Times New Roman" w:hAnsi="Arial" w:cs="Arial"/>
                <w:sz w:val="20"/>
                <w:szCs w:val="20"/>
                <w:lang w:eastAsia="hu-HU"/>
              </w:rPr>
              <w:t>elnevezésű fejlesztési elképzeléséhez illeszkedik.</w:t>
            </w:r>
          </w:p>
        </w:tc>
      </w:tr>
      <w:tr w:rsidR="00426BCE" w:rsidRPr="00426BCE" w:rsidTr="00954B87">
        <w:trPr>
          <w:trHeight w:val="303"/>
        </w:trPr>
        <w:tc>
          <w:tcPr>
            <w:tcW w:w="5949" w:type="dxa"/>
            <w:tcBorders>
              <w:top w:val="single" w:sz="4" w:space="0" w:color="auto"/>
              <w:left w:val="single" w:sz="4" w:space="0" w:color="auto"/>
              <w:bottom w:val="single" w:sz="4" w:space="0" w:color="auto"/>
              <w:right w:val="single" w:sz="4" w:space="0" w:color="auto"/>
            </w:tcBorders>
          </w:tcPr>
          <w:p w:rsidR="00954B87" w:rsidRPr="00426BCE" w:rsidRDefault="00954B87" w:rsidP="00B81A59">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Belvárosi tömbbelsők felújítása (pl. Kőszegi utcai tömbbelső)</w:t>
            </w:r>
          </w:p>
        </w:tc>
        <w:tc>
          <w:tcPr>
            <w:tcW w:w="8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87" w:rsidRPr="00426BCE" w:rsidRDefault="00954B87" w:rsidP="00B81A59">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 xml:space="preserve">A fejlesztés az ITP „Zöldfelületi rendszer fejlesztése" és „Forgalomcsillapítási és közlekedésbiztonsági feltételek javítása, parkolóhelyek létesítése" elnevezésű fejlesztési elképzeléseihez illeszkedhet. </w:t>
            </w:r>
          </w:p>
        </w:tc>
      </w:tr>
      <w:tr w:rsidR="00426BCE" w:rsidRPr="00426BCE" w:rsidTr="00954B87">
        <w:trPr>
          <w:trHeight w:val="303"/>
        </w:trPr>
        <w:tc>
          <w:tcPr>
            <w:tcW w:w="5949" w:type="dxa"/>
            <w:tcBorders>
              <w:top w:val="single" w:sz="4" w:space="0" w:color="auto"/>
              <w:left w:val="single" w:sz="4" w:space="0" w:color="auto"/>
              <w:bottom w:val="single" w:sz="4" w:space="0" w:color="auto"/>
              <w:right w:val="single" w:sz="4" w:space="0" w:color="auto"/>
            </w:tcBorders>
          </w:tcPr>
          <w:p w:rsidR="00954B87" w:rsidRPr="00426BCE" w:rsidRDefault="00954B87" w:rsidP="00B81A59">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Perint revitalizációja</w:t>
            </w:r>
          </w:p>
        </w:tc>
        <w:tc>
          <w:tcPr>
            <w:tcW w:w="8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B87" w:rsidRPr="00426BCE" w:rsidRDefault="00954B87" w:rsidP="00B81A59">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A fejlesztési egyes elemei az ITP „Zöldfelületi rendszer fejlesztése" elnevezésű fejlesztési elképzeléseihez illeszkedhetnek, azonban komplex projektként a Környezeti és Energiahatékonysági Operatív Program nyújthat finanszírozást. A projekt megvalósításának előfeltétele a dozmati víztározó megépítése, amelynek támogatására az ITP keretében nem, azonban a KEHOP forrásaiból lehetőség nyílhat, a Nyugat-dunántúli Vízügyi Igazgatóság mint kedvezményezett megvalósításában.</w:t>
            </w:r>
          </w:p>
        </w:tc>
      </w:tr>
      <w:tr w:rsidR="00426BCE" w:rsidRPr="00426BCE" w:rsidTr="00293B1A">
        <w:trPr>
          <w:trHeight w:val="303"/>
        </w:trPr>
        <w:tc>
          <w:tcPr>
            <w:tcW w:w="5949" w:type="dxa"/>
          </w:tcPr>
          <w:p w:rsidR="00DB6237" w:rsidRPr="00426BCE" w:rsidRDefault="00DB6237" w:rsidP="00D90B01">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Szent Márton Terv kibővítése a vasút irányába</w:t>
            </w:r>
          </w:p>
        </w:tc>
        <w:tc>
          <w:tcPr>
            <w:tcW w:w="8045" w:type="dxa"/>
            <w:shd w:val="clear" w:color="auto" w:fill="auto"/>
            <w:vAlign w:val="center"/>
            <w:hideMark/>
          </w:tcPr>
          <w:p w:rsidR="00DB6237" w:rsidRPr="00426BCE" w:rsidRDefault="00DB6237" w:rsidP="00111752">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A vasútállomás környezetének fejlesztése az inte</w:t>
            </w:r>
            <w:r w:rsidR="00E75506" w:rsidRPr="00426BCE">
              <w:rPr>
                <w:rFonts w:ascii="Arial" w:eastAsia="Times New Roman" w:hAnsi="Arial" w:cs="Arial"/>
                <w:sz w:val="20"/>
                <w:szCs w:val="20"/>
                <w:lang w:eastAsia="hu-HU"/>
              </w:rPr>
              <w:t>r</w:t>
            </w:r>
            <w:r w:rsidRPr="00426BCE">
              <w:rPr>
                <w:rFonts w:ascii="Arial" w:eastAsia="Times New Roman" w:hAnsi="Arial" w:cs="Arial"/>
                <w:sz w:val="20"/>
                <w:szCs w:val="20"/>
                <w:lang w:eastAsia="hu-HU"/>
              </w:rPr>
              <w:t>modális csomópont keretében történhet.</w:t>
            </w:r>
          </w:p>
        </w:tc>
      </w:tr>
      <w:tr w:rsidR="00426BCE" w:rsidRPr="00426BCE" w:rsidTr="00293B1A">
        <w:trPr>
          <w:trHeight w:val="320"/>
        </w:trPr>
        <w:tc>
          <w:tcPr>
            <w:tcW w:w="5949" w:type="dxa"/>
            <w:vAlign w:val="center"/>
          </w:tcPr>
          <w:p w:rsidR="00C24F19" w:rsidRPr="00426BCE" w:rsidRDefault="00C24F19" w:rsidP="00D90B01">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Vadvirág Óvoda fejlesztése</w:t>
            </w:r>
          </w:p>
        </w:tc>
        <w:tc>
          <w:tcPr>
            <w:tcW w:w="8045" w:type="dxa"/>
            <w:vMerge w:val="restart"/>
            <w:shd w:val="clear" w:color="auto" w:fill="auto"/>
            <w:vAlign w:val="center"/>
            <w:hideMark/>
          </w:tcPr>
          <w:p w:rsidR="00C24F19" w:rsidRPr="00426BCE" w:rsidRDefault="00C24F19" w:rsidP="00111752">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A javaslat az ITP „Óvoda, bölcsőde fejlesztés Szombathelyen" elnevezésű fejlesztési elképzeléséhez illeszkedik.</w:t>
            </w:r>
          </w:p>
        </w:tc>
      </w:tr>
      <w:tr w:rsidR="00426BCE" w:rsidRPr="00426BCE" w:rsidTr="00293B1A">
        <w:trPr>
          <w:trHeight w:val="70"/>
        </w:trPr>
        <w:tc>
          <w:tcPr>
            <w:tcW w:w="5949" w:type="dxa"/>
          </w:tcPr>
          <w:p w:rsidR="00264546" w:rsidRPr="00426BCE" w:rsidRDefault="00264546" w:rsidP="00D90B01">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Micimackó Óvoda fejlesztése</w:t>
            </w:r>
          </w:p>
        </w:tc>
        <w:tc>
          <w:tcPr>
            <w:tcW w:w="8045" w:type="dxa"/>
            <w:vMerge/>
            <w:shd w:val="clear" w:color="auto" w:fill="auto"/>
            <w:vAlign w:val="center"/>
          </w:tcPr>
          <w:p w:rsidR="00264546" w:rsidRPr="00426BCE" w:rsidRDefault="00264546" w:rsidP="00111752">
            <w:pPr>
              <w:spacing w:before="80" w:after="80" w:line="240" w:lineRule="auto"/>
              <w:jc w:val="both"/>
              <w:rPr>
                <w:rFonts w:ascii="Arial" w:eastAsia="Times New Roman" w:hAnsi="Arial" w:cs="Arial"/>
                <w:sz w:val="20"/>
                <w:szCs w:val="20"/>
                <w:lang w:eastAsia="hu-HU"/>
              </w:rPr>
            </w:pPr>
          </w:p>
        </w:tc>
      </w:tr>
      <w:tr w:rsidR="00426BCE" w:rsidRPr="00426BCE" w:rsidTr="00293B1A">
        <w:trPr>
          <w:trHeight w:val="70"/>
        </w:trPr>
        <w:tc>
          <w:tcPr>
            <w:tcW w:w="5949" w:type="dxa"/>
          </w:tcPr>
          <w:p w:rsidR="00C24F19" w:rsidRPr="00426BCE" w:rsidRDefault="00264546" w:rsidP="00D90B01">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Benczúr Gyula utcai Óvoda bővítése, tetőterének részbeni felújítása</w:t>
            </w:r>
          </w:p>
        </w:tc>
        <w:tc>
          <w:tcPr>
            <w:tcW w:w="8045" w:type="dxa"/>
            <w:vMerge/>
            <w:shd w:val="clear" w:color="auto" w:fill="auto"/>
            <w:vAlign w:val="center"/>
          </w:tcPr>
          <w:p w:rsidR="00C24F19" w:rsidRPr="00426BCE" w:rsidRDefault="00C24F19" w:rsidP="00111752">
            <w:pPr>
              <w:spacing w:before="80" w:after="80" w:line="240" w:lineRule="auto"/>
              <w:jc w:val="both"/>
              <w:rPr>
                <w:rFonts w:ascii="Arial" w:eastAsia="Times New Roman" w:hAnsi="Arial" w:cs="Arial"/>
                <w:sz w:val="20"/>
                <w:szCs w:val="20"/>
                <w:lang w:eastAsia="hu-HU"/>
              </w:rPr>
            </w:pPr>
          </w:p>
        </w:tc>
      </w:tr>
      <w:tr w:rsidR="00426BCE" w:rsidRPr="00426BCE" w:rsidTr="00293B1A">
        <w:trPr>
          <w:trHeight w:val="70"/>
        </w:trPr>
        <w:tc>
          <w:tcPr>
            <w:tcW w:w="5949" w:type="dxa"/>
          </w:tcPr>
          <w:p w:rsidR="002B0FDA" w:rsidRPr="00426BCE" w:rsidRDefault="002B0FDA" w:rsidP="00D90B01">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Aréna Óvoda közel nulla energiaigényű referencia épületté fejlesztése</w:t>
            </w:r>
          </w:p>
        </w:tc>
        <w:tc>
          <w:tcPr>
            <w:tcW w:w="8045" w:type="dxa"/>
            <w:shd w:val="clear" w:color="auto" w:fill="auto"/>
            <w:vAlign w:val="center"/>
          </w:tcPr>
          <w:p w:rsidR="002B0FDA" w:rsidRPr="00426BCE" w:rsidRDefault="002B0FDA" w:rsidP="00111752">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A javaslat az ITP „Közel nulla energiaigényű referenciaintézmények kialakítása" elnevezésű fejlesztési elképzeléséhez illeszkedik.</w:t>
            </w:r>
          </w:p>
        </w:tc>
      </w:tr>
      <w:tr w:rsidR="00426BCE" w:rsidRPr="00426BCE" w:rsidTr="00293B1A">
        <w:trPr>
          <w:trHeight w:val="70"/>
        </w:trPr>
        <w:tc>
          <w:tcPr>
            <w:tcW w:w="5949" w:type="dxa"/>
          </w:tcPr>
          <w:p w:rsidR="00DB6237" w:rsidRPr="00426BCE" w:rsidRDefault="00DB6237" w:rsidP="00D90B01">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Nyitra Utcai Ál</w:t>
            </w:r>
            <w:r w:rsidR="002242F5" w:rsidRPr="00426BCE">
              <w:rPr>
                <w:rFonts w:ascii="Arial" w:eastAsia="Times New Roman" w:hAnsi="Arial" w:cs="Arial"/>
                <w:b/>
                <w:bCs/>
                <w:sz w:val="20"/>
                <w:szCs w:val="20"/>
                <w:lang w:eastAsia="hu-HU"/>
              </w:rPr>
              <w:t>talános Iskola energiahatékonysá</w:t>
            </w:r>
            <w:r w:rsidRPr="00426BCE">
              <w:rPr>
                <w:rFonts w:ascii="Arial" w:eastAsia="Times New Roman" w:hAnsi="Arial" w:cs="Arial"/>
                <w:b/>
                <w:bCs/>
                <w:sz w:val="20"/>
                <w:szCs w:val="20"/>
                <w:lang w:eastAsia="hu-HU"/>
              </w:rPr>
              <w:t>gi célú fejlesztése</w:t>
            </w:r>
          </w:p>
        </w:tc>
        <w:tc>
          <w:tcPr>
            <w:tcW w:w="8045" w:type="dxa"/>
            <w:vMerge w:val="restart"/>
            <w:shd w:val="clear" w:color="auto" w:fill="auto"/>
            <w:vAlign w:val="center"/>
            <w:hideMark/>
          </w:tcPr>
          <w:p w:rsidR="00DB6237" w:rsidRPr="00426BCE" w:rsidRDefault="00EA456A" w:rsidP="00111752">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A</w:t>
            </w:r>
            <w:r w:rsidR="00111752" w:rsidRPr="00426BCE">
              <w:rPr>
                <w:rFonts w:ascii="Arial" w:eastAsia="Times New Roman" w:hAnsi="Arial" w:cs="Arial"/>
                <w:sz w:val="20"/>
                <w:szCs w:val="20"/>
                <w:lang w:eastAsia="hu-HU"/>
              </w:rPr>
              <w:t xml:space="preserve"> javaslatok az</w:t>
            </w:r>
            <w:r w:rsidRPr="00426BCE">
              <w:rPr>
                <w:rFonts w:ascii="Arial" w:eastAsia="Times New Roman" w:hAnsi="Arial" w:cs="Arial"/>
                <w:sz w:val="20"/>
                <w:szCs w:val="20"/>
                <w:lang w:eastAsia="hu-HU"/>
              </w:rPr>
              <w:t xml:space="preserve"> ITP „</w:t>
            </w:r>
            <w:r w:rsidR="00DB6237" w:rsidRPr="00426BCE">
              <w:rPr>
                <w:rFonts w:ascii="Arial" w:eastAsia="Times New Roman" w:hAnsi="Arial" w:cs="Arial"/>
                <w:sz w:val="20"/>
                <w:szCs w:val="20"/>
                <w:lang w:eastAsia="hu-HU"/>
              </w:rPr>
              <w:t>Közigazgatási létesítmények fejlesztése, Önkormányzati tulajdonú épületek energiahatékonysági célú felújítása" elnevezésű fejlesztési elképzeléséhez ill</w:t>
            </w:r>
            <w:r w:rsidR="00111752" w:rsidRPr="00426BCE">
              <w:rPr>
                <w:rFonts w:ascii="Arial" w:eastAsia="Times New Roman" w:hAnsi="Arial" w:cs="Arial"/>
                <w:sz w:val="20"/>
                <w:szCs w:val="20"/>
                <w:lang w:eastAsia="hu-HU"/>
              </w:rPr>
              <w:t>eszkedne</w:t>
            </w:r>
            <w:r w:rsidR="00DB6237" w:rsidRPr="00426BCE">
              <w:rPr>
                <w:rFonts w:ascii="Arial" w:eastAsia="Times New Roman" w:hAnsi="Arial" w:cs="Arial"/>
                <w:sz w:val="20"/>
                <w:szCs w:val="20"/>
                <w:lang w:eastAsia="hu-HU"/>
              </w:rPr>
              <w:t>k.</w:t>
            </w:r>
          </w:p>
        </w:tc>
      </w:tr>
      <w:tr w:rsidR="00426BCE" w:rsidRPr="00426BCE" w:rsidTr="00293B1A">
        <w:trPr>
          <w:trHeight w:val="275"/>
        </w:trPr>
        <w:tc>
          <w:tcPr>
            <w:tcW w:w="5949" w:type="dxa"/>
          </w:tcPr>
          <w:p w:rsidR="003F5FBA" w:rsidRPr="00426BCE" w:rsidRDefault="003F5FBA" w:rsidP="00D90B01">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Váci Mihály Általános Iskola homlokzatának felújítása</w:t>
            </w:r>
          </w:p>
        </w:tc>
        <w:tc>
          <w:tcPr>
            <w:tcW w:w="8045" w:type="dxa"/>
            <w:vMerge/>
            <w:vAlign w:val="center"/>
          </w:tcPr>
          <w:p w:rsidR="003F5FBA" w:rsidRPr="00426BCE" w:rsidRDefault="003F5FBA" w:rsidP="00111752">
            <w:pPr>
              <w:spacing w:before="80" w:after="80" w:line="240" w:lineRule="auto"/>
              <w:jc w:val="both"/>
              <w:rPr>
                <w:rFonts w:ascii="Arial" w:eastAsia="Times New Roman" w:hAnsi="Arial" w:cs="Arial"/>
                <w:sz w:val="20"/>
                <w:szCs w:val="20"/>
                <w:lang w:eastAsia="hu-HU"/>
              </w:rPr>
            </w:pPr>
          </w:p>
        </w:tc>
      </w:tr>
      <w:tr w:rsidR="00426BCE" w:rsidRPr="00426BCE" w:rsidTr="00293B1A">
        <w:trPr>
          <w:trHeight w:val="275"/>
        </w:trPr>
        <w:tc>
          <w:tcPr>
            <w:tcW w:w="5949" w:type="dxa"/>
          </w:tcPr>
          <w:p w:rsidR="00DB6237" w:rsidRPr="00426BCE" w:rsidRDefault="003F5FBA" w:rsidP="00D90B01">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Zrínyi Ilona Általános Iskola vizesedésének megszüntetése</w:t>
            </w:r>
          </w:p>
        </w:tc>
        <w:tc>
          <w:tcPr>
            <w:tcW w:w="8045" w:type="dxa"/>
            <w:vMerge/>
            <w:vAlign w:val="center"/>
            <w:hideMark/>
          </w:tcPr>
          <w:p w:rsidR="00DB6237" w:rsidRPr="00426BCE" w:rsidRDefault="00DB6237" w:rsidP="00111752">
            <w:pPr>
              <w:spacing w:before="80" w:after="80" w:line="240" w:lineRule="auto"/>
              <w:jc w:val="both"/>
              <w:rPr>
                <w:rFonts w:ascii="Arial" w:eastAsia="Times New Roman" w:hAnsi="Arial" w:cs="Arial"/>
                <w:sz w:val="20"/>
                <w:szCs w:val="20"/>
                <w:lang w:eastAsia="hu-HU"/>
              </w:rPr>
            </w:pPr>
          </w:p>
        </w:tc>
      </w:tr>
      <w:tr w:rsidR="00426BCE" w:rsidRPr="00426BCE" w:rsidTr="00293B1A">
        <w:trPr>
          <w:trHeight w:val="286"/>
        </w:trPr>
        <w:tc>
          <w:tcPr>
            <w:tcW w:w="5949" w:type="dxa"/>
            <w:vAlign w:val="center"/>
          </w:tcPr>
          <w:p w:rsidR="00264546" w:rsidRPr="00426BCE" w:rsidRDefault="00264546" w:rsidP="00D90B01">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Szent-Györgyi iskola épületének hasznosítása</w:t>
            </w:r>
          </w:p>
        </w:tc>
        <w:tc>
          <w:tcPr>
            <w:tcW w:w="8045" w:type="dxa"/>
            <w:vMerge w:val="restart"/>
            <w:shd w:val="clear" w:color="auto" w:fill="auto"/>
            <w:vAlign w:val="center"/>
            <w:hideMark/>
          </w:tcPr>
          <w:p w:rsidR="00264546" w:rsidRPr="00426BCE" w:rsidRDefault="00264546" w:rsidP="00111752">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 xml:space="preserve">Funkcióval rendelkező önkormányzati tulajdonú épületek fejlesztése az ITP „Közigazgatási létesítmények fejlesztése, Önkormányzati tulajdonú épületek energiahatékonysági célú felújítása" elnevezésű fejlesztési elképzeléséhez illeszkednek, </w:t>
            </w:r>
            <w:r w:rsidRPr="00426BCE">
              <w:rPr>
                <w:rFonts w:ascii="Arial" w:eastAsia="Times New Roman" w:hAnsi="Arial" w:cs="Arial"/>
                <w:sz w:val="20"/>
                <w:szCs w:val="20"/>
                <w:lang w:eastAsia="hu-HU"/>
              </w:rPr>
              <w:lastRenderedPageBreak/>
              <w:t>azonban használaton kívüli épületek fejlesztése kizárólag akkor tud megvalósulni, ha az épülethasznosítás és jövőbeli funkciója a TOP támogatási területekhez illeszkedik.</w:t>
            </w:r>
          </w:p>
        </w:tc>
      </w:tr>
      <w:tr w:rsidR="00426BCE" w:rsidRPr="00426BCE" w:rsidTr="00293B1A">
        <w:trPr>
          <w:trHeight w:val="121"/>
        </w:trPr>
        <w:tc>
          <w:tcPr>
            <w:tcW w:w="5949" w:type="dxa"/>
            <w:vAlign w:val="center"/>
          </w:tcPr>
          <w:p w:rsidR="00264546" w:rsidRPr="00426BCE" w:rsidRDefault="00264546" w:rsidP="00D90B01">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11-es Huszár úti laktanya hasznos beépítése</w:t>
            </w:r>
          </w:p>
        </w:tc>
        <w:tc>
          <w:tcPr>
            <w:tcW w:w="8045" w:type="dxa"/>
            <w:vMerge/>
            <w:shd w:val="clear" w:color="auto" w:fill="auto"/>
            <w:vAlign w:val="center"/>
            <w:hideMark/>
          </w:tcPr>
          <w:p w:rsidR="00264546" w:rsidRPr="00426BCE" w:rsidRDefault="00264546" w:rsidP="00111752">
            <w:pPr>
              <w:spacing w:before="80" w:after="80" w:line="240" w:lineRule="auto"/>
              <w:jc w:val="both"/>
              <w:rPr>
                <w:rFonts w:ascii="Arial" w:eastAsia="Times New Roman" w:hAnsi="Arial" w:cs="Arial"/>
                <w:sz w:val="20"/>
                <w:szCs w:val="20"/>
                <w:lang w:eastAsia="hu-HU"/>
              </w:rPr>
            </w:pPr>
          </w:p>
        </w:tc>
      </w:tr>
      <w:tr w:rsidR="00426BCE" w:rsidRPr="00426BCE" w:rsidTr="00293B1A">
        <w:trPr>
          <w:trHeight w:val="70"/>
        </w:trPr>
        <w:tc>
          <w:tcPr>
            <w:tcW w:w="5949" w:type="dxa"/>
          </w:tcPr>
          <w:p w:rsidR="003F5FBA" w:rsidRPr="00426BCE" w:rsidRDefault="003F5FBA" w:rsidP="00D90B01">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lastRenderedPageBreak/>
              <w:t>Herényben a Gothard-kastély felújítása, közösségi céloknak megfelelő hasznosítása</w:t>
            </w:r>
          </w:p>
        </w:tc>
        <w:tc>
          <w:tcPr>
            <w:tcW w:w="8045" w:type="dxa"/>
            <w:vMerge/>
            <w:shd w:val="clear" w:color="auto" w:fill="auto"/>
            <w:vAlign w:val="center"/>
          </w:tcPr>
          <w:p w:rsidR="003F5FBA" w:rsidRPr="00426BCE" w:rsidRDefault="003F5FBA" w:rsidP="00111752">
            <w:pPr>
              <w:spacing w:before="80" w:after="80" w:line="240" w:lineRule="auto"/>
              <w:jc w:val="both"/>
              <w:rPr>
                <w:rFonts w:ascii="Arial" w:eastAsia="Times New Roman" w:hAnsi="Arial" w:cs="Arial"/>
                <w:sz w:val="20"/>
                <w:szCs w:val="20"/>
                <w:lang w:eastAsia="hu-HU"/>
              </w:rPr>
            </w:pPr>
          </w:p>
        </w:tc>
      </w:tr>
      <w:tr w:rsidR="00426BCE" w:rsidRPr="00426BCE" w:rsidTr="00293B1A">
        <w:trPr>
          <w:trHeight w:val="70"/>
        </w:trPr>
        <w:tc>
          <w:tcPr>
            <w:tcW w:w="5949" w:type="dxa"/>
          </w:tcPr>
          <w:p w:rsidR="00E13DB4" w:rsidRPr="00426BCE" w:rsidRDefault="00E13DB4" w:rsidP="00D90B01">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lastRenderedPageBreak/>
              <w:t>Közösségi ház építése a Kámoni plébánia területén</w:t>
            </w:r>
          </w:p>
        </w:tc>
        <w:tc>
          <w:tcPr>
            <w:tcW w:w="8045" w:type="dxa"/>
            <w:shd w:val="clear" w:color="auto" w:fill="auto"/>
            <w:vAlign w:val="center"/>
          </w:tcPr>
          <w:p w:rsidR="00E13DB4" w:rsidRPr="00426BCE" w:rsidRDefault="00E13DB4" w:rsidP="00E13DB4">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A fejlesztés az ITP „Gazdaság-élénkítő és népesség-megtartó városfejlesztés" elnevezésű fejlesztési elképzeléséhez illeszkedik.</w:t>
            </w:r>
          </w:p>
        </w:tc>
      </w:tr>
      <w:tr w:rsidR="00426BCE" w:rsidRPr="00426BCE" w:rsidTr="00293B1A">
        <w:trPr>
          <w:trHeight w:val="70"/>
        </w:trPr>
        <w:tc>
          <w:tcPr>
            <w:tcW w:w="5949" w:type="dxa"/>
          </w:tcPr>
          <w:p w:rsidR="00DB6237" w:rsidRPr="00426BCE" w:rsidRDefault="00DB6237" w:rsidP="00D90B01">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Városi kamerarendszer bővítése</w:t>
            </w:r>
          </w:p>
        </w:tc>
        <w:tc>
          <w:tcPr>
            <w:tcW w:w="8045" w:type="dxa"/>
            <w:shd w:val="clear" w:color="auto" w:fill="auto"/>
            <w:vAlign w:val="center"/>
          </w:tcPr>
          <w:p w:rsidR="00DB6237" w:rsidRPr="00426BCE" w:rsidRDefault="00DB6237" w:rsidP="00111752">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 xml:space="preserve">A fejlesztési javaslat </w:t>
            </w:r>
            <w:r w:rsidR="002242F5" w:rsidRPr="00426BCE">
              <w:rPr>
                <w:rFonts w:ascii="Arial" w:eastAsia="Times New Roman" w:hAnsi="Arial" w:cs="Arial"/>
                <w:sz w:val="20"/>
                <w:szCs w:val="20"/>
                <w:lang w:eastAsia="hu-HU"/>
              </w:rPr>
              <w:t xml:space="preserve">szociális </w:t>
            </w:r>
            <w:r w:rsidRPr="00426BCE">
              <w:rPr>
                <w:rFonts w:ascii="Arial" w:eastAsia="Times New Roman" w:hAnsi="Arial" w:cs="Arial"/>
                <w:sz w:val="20"/>
                <w:szCs w:val="20"/>
                <w:lang w:eastAsia="hu-HU"/>
              </w:rPr>
              <w:t>akcióterületi szemléletben, komplex projekt keretében lehet támogatható, amennyiben a komplex projekt szociális, társadalmi sze</w:t>
            </w:r>
            <w:r w:rsidR="002242F5" w:rsidRPr="00426BCE">
              <w:rPr>
                <w:rFonts w:ascii="Arial" w:eastAsia="Times New Roman" w:hAnsi="Arial" w:cs="Arial"/>
                <w:sz w:val="20"/>
                <w:szCs w:val="20"/>
                <w:lang w:eastAsia="hu-HU"/>
              </w:rPr>
              <w:t>m</w:t>
            </w:r>
            <w:r w:rsidRPr="00426BCE">
              <w:rPr>
                <w:rFonts w:ascii="Arial" w:eastAsia="Times New Roman" w:hAnsi="Arial" w:cs="Arial"/>
                <w:sz w:val="20"/>
                <w:szCs w:val="20"/>
                <w:lang w:eastAsia="hu-HU"/>
              </w:rPr>
              <w:t xml:space="preserve">pontból leszakadó városrész felzárkóztatására irányul. Önálló, pontszerű fejlesztésként </w:t>
            </w:r>
            <w:r w:rsidR="00111752" w:rsidRPr="00426BCE">
              <w:rPr>
                <w:rFonts w:ascii="Arial" w:eastAsia="Times New Roman" w:hAnsi="Arial" w:cs="Arial"/>
                <w:sz w:val="20"/>
                <w:szCs w:val="20"/>
                <w:lang w:eastAsia="hu-HU"/>
              </w:rPr>
              <w:t xml:space="preserve">a </w:t>
            </w:r>
            <w:r w:rsidRPr="00426BCE">
              <w:rPr>
                <w:rFonts w:ascii="Arial" w:eastAsia="Times New Roman" w:hAnsi="Arial" w:cs="Arial"/>
                <w:sz w:val="20"/>
                <w:szCs w:val="20"/>
                <w:lang w:eastAsia="hu-HU"/>
              </w:rPr>
              <w:t>javaslat az ITP keretében nem finanszírozható.</w:t>
            </w:r>
          </w:p>
        </w:tc>
      </w:tr>
      <w:tr w:rsidR="00426BCE" w:rsidRPr="00426BCE" w:rsidTr="00293B1A">
        <w:trPr>
          <w:trHeight w:val="70"/>
        </w:trPr>
        <w:tc>
          <w:tcPr>
            <w:tcW w:w="5949" w:type="dxa"/>
          </w:tcPr>
          <w:p w:rsidR="00DB6237" w:rsidRPr="00426BCE" w:rsidRDefault="00DB6237" w:rsidP="00D90B01">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Komplementer Medicina Kórház kialakítása</w:t>
            </w:r>
          </w:p>
        </w:tc>
        <w:tc>
          <w:tcPr>
            <w:tcW w:w="8045" w:type="dxa"/>
            <w:shd w:val="clear" w:color="auto" w:fill="auto"/>
            <w:vAlign w:val="center"/>
            <w:hideMark/>
          </w:tcPr>
          <w:p w:rsidR="00DB6237" w:rsidRPr="00426BCE" w:rsidRDefault="00DB6237" w:rsidP="00111752">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A fejlesztési elk</w:t>
            </w:r>
            <w:r w:rsidR="00EA456A" w:rsidRPr="00426BCE">
              <w:rPr>
                <w:rFonts w:ascii="Arial" w:eastAsia="Times New Roman" w:hAnsi="Arial" w:cs="Arial"/>
                <w:sz w:val="20"/>
                <w:szCs w:val="20"/>
                <w:lang w:eastAsia="hu-HU"/>
              </w:rPr>
              <w:t>épzelés bizonyos elemei az ITP „</w:t>
            </w:r>
            <w:r w:rsidRPr="00426BCE">
              <w:rPr>
                <w:rFonts w:ascii="Arial" w:eastAsia="Times New Roman" w:hAnsi="Arial" w:cs="Arial"/>
                <w:sz w:val="20"/>
                <w:szCs w:val="20"/>
                <w:lang w:eastAsia="hu-HU"/>
              </w:rPr>
              <w:t>Egészségügyi alapellátás fejlesztése" elnevezésű fejlesztési elképzeléséhez illeszthetők, amelynek keretében egy egészségügyi alapellátó központ kialakítása tervezett a volt városi strand területén. Bizonyos elemek esetében annak vizsgálata szükséges, hogy azokat önkormányzati saját forrásból vagy magántőke bevonás ösztönzésével lehet-e megvalósítani.</w:t>
            </w:r>
          </w:p>
        </w:tc>
      </w:tr>
      <w:tr w:rsidR="00DB6237" w:rsidRPr="00426BCE" w:rsidTr="00293B1A">
        <w:trPr>
          <w:trHeight w:val="70"/>
        </w:trPr>
        <w:tc>
          <w:tcPr>
            <w:tcW w:w="5949" w:type="dxa"/>
          </w:tcPr>
          <w:p w:rsidR="00DB6237" w:rsidRPr="00426BCE" w:rsidRDefault="00DB6237" w:rsidP="00D90B01">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Váci orvosi rendelő</w:t>
            </w:r>
            <w:r w:rsidR="00111752" w:rsidRPr="00426BCE">
              <w:rPr>
                <w:rFonts w:ascii="Arial" w:eastAsia="Times New Roman" w:hAnsi="Arial" w:cs="Arial"/>
                <w:b/>
                <w:bCs/>
                <w:sz w:val="20"/>
                <w:szCs w:val="20"/>
                <w:lang w:eastAsia="hu-HU"/>
              </w:rPr>
              <w:t xml:space="preserve"> felújítása</w:t>
            </w:r>
          </w:p>
        </w:tc>
        <w:tc>
          <w:tcPr>
            <w:tcW w:w="8045" w:type="dxa"/>
            <w:shd w:val="clear" w:color="auto" w:fill="auto"/>
            <w:vAlign w:val="center"/>
            <w:hideMark/>
          </w:tcPr>
          <w:p w:rsidR="00DB6237" w:rsidRPr="00426BCE" w:rsidRDefault="00DB6237" w:rsidP="00111752">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A</w:t>
            </w:r>
            <w:r w:rsidR="00111752" w:rsidRPr="00426BCE">
              <w:rPr>
                <w:rFonts w:ascii="Arial" w:eastAsia="Times New Roman" w:hAnsi="Arial" w:cs="Arial"/>
                <w:sz w:val="20"/>
                <w:szCs w:val="20"/>
                <w:lang w:eastAsia="hu-HU"/>
              </w:rPr>
              <w:t xml:space="preserve"> fejlesztés</w:t>
            </w:r>
            <w:r w:rsidRPr="00426BCE">
              <w:rPr>
                <w:rFonts w:ascii="Arial" w:eastAsia="Times New Roman" w:hAnsi="Arial" w:cs="Arial"/>
                <w:sz w:val="20"/>
                <w:szCs w:val="20"/>
                <w:lang w:eastAsia="hu-HU"/>
              </w:rPr>
              <w:t xml:space="preserve"> </w:t>
            </w:r>
            <w:r w:rsidR="00E13DB4" w:rsidRPr="00426BCE">
              <w:rPr>
                <w:rFonts w:ascii="Arial" w:eastAsia="Times New Roman" w:hAnsi="Arial" w:cs="Arial"/>
                <w:sz w:val="20"/>
                <w:szCs w:val="20"/>
                <w:lang w:eastAsia="hu-HU"/>
              </w:rPr>
              <w:t xml:space="preserve">az </w:t>
            </w:r>
            <w:r w:rsidRPr="00426BCE">
              <w:rPr>
                <w:rFonts w:ascii="Arial" w:eastAsia="Times New Roman" w:hAnsi="Arial" w:cs="Arial"/>
                <w:sz w:val="20"/>
                <w:szCs w:val="20"/>
                <w:lang w:eastAsia="hu-HU"/>
              </w:rPr>
              <w:t xml:space="preserve">ITP </w:t>
            </w:r>
            <w:r w:rsidR="00EA456A" w:rsidRPr="00426BCE">
              <w:rPr>
                <w:rFonts w:ascii="Arial" w:eastAsia="Times New Roman" w:hAnsi="Arial" w:cs="Arial"/>
                <w:sz w:val="20"/>
                <w:szCs w:val="20"/>
                <w:lang w:eastAsia="hu-HU"/>
              </w:rPr>
              <w:t>„</w:t>
            </w:r>
            <w:r w:rsidRPr="00426BCE">
              <w:rPr>
                <w:rFonts w:ascii="Arial" w:eastAsia="Times New Roman" w:hAnsi="Arial" w:cs="Arial"/>
                <w:sz w:val="20"/>
                <w:szCs w:val="20"/>
                <w:lang w:eastAsia="hu-HU"/>
              </w:rPr>
              <w:t>Egészségügyi alapellátás fejlesztése" elnevezésű fejlesztési elképzeléséhez illeszkedik.</w:t>
            </w:r>
          </w:p>
        </w:tc>
      </w:tr>
    </w:tbl>
    <w:p w:rsidR="00252E6C" w:rsidRPr="00426BCE" w:rsidRDefault="00252E6C">
      <w:pPr>
        <w:rPr>
          <w:rFonts w:ascii="Arial" w:hAnsi="Arial" w:cs="Arial"/>
          <w:b/>
          <w:sz w:val="24"/>
          <w:szCs w:val="24"/>
        </w:rPr>
      </w:pPr>
    </w:p>
    <w:p w:rsidR="004063C0" w:rsidRPr="00426BCE" w:rsidRDefault="004063C0">
      <w:pPr>
        <w:rPr>
          <w:rFonts w:ascii="Arial" w:hAnsi="Arial" w:cs="Arial"/>
          <w:b/>
          <w:sz w:val="24"/>
          <w:szCs w:val="24"/>
        </w:rPr>
      </w:pPr>
      <w:r w:rsidRPr="00426BCE">
        <w:rPr>
          <w:rFonts w:ascii="Arial" w:hAnsi="Arial" w:cs="Arial"/>
          <w:b/>
          <w:sz w:val="24"/>
          <w:szCs w:val="24"/>
        </w:rPr>
        <w:br w:type="page"/>
      </w:r>
    </w:p>
    <w:p w:rsidR="003628B8" w:rsidRPr="00426BCE" w:rsidRDefault="003628B8" w:rsidP="003628B8">
      <w:pPr>
        <w:pStyle w:val="Listaszerbekezds"/>
        <w:numPr>
          <w:ilvl w:val="0"/>
          <w:numId w:val="1"/>
        </w:numPr>
        <w:rPr>
          <w:rFonts w:ascii="Arial" w:hAnsi="Arial" w:cs="Arial"/>
          <w:b/>
          <w:sz w:val="24"/>
          <w:szCs w:val="24"/>
        </w:rPr>
      </w:pPr>
      <w:r w:rsidRPr="00426BCE">
        <w:rPr>
          <w:rFonts w:ascii="Arial" w:hAnsi="Arial" w:cs="Arial"/>
          <w:b/>
          <w:sz w:val="24"/>
          <w:szCs w:val="24"/>
        </w:rPr>
        <w:lastRenderedPageBreak/>
        <w:t>A TOP keretében nem támogatható, így az ITP-hez nem illeszthető javaslatok</w:t>
      </w:r>
    </w:p>
    <w:p w:rsidR="003628B8" w:rsidRPr="00426BCE" w:rsidRDefault="003628B8" w:rsidP="00E8393B">
      <w:pPr>
        <w:ind w:left="360"/>
        <w:jc w:val="both"/>
        <w:rPr>
          <w:rFonts w:ascii="Arial" w:hAnsi="Arial" w:cs="Arial"/>
          <w:sz w:val="24"/>
          <w:szCs w:val="24"/>
        </w:rPr>
      </w:pPr>
      <w:r w:rsidRPr="00426BCE">
        <w:rPr>
          <w:rFonts w:ascii="Arial" w:hAnsi="Arial" w:cs="Arial"/>
          <w:sz w:val="24"/>
          <w:szCs w:val="24"/>
        </w:rPr>
        <w:t>A következő fejlesztési elképzelések a Terület- és Településfejlesztési Operatív Program által részben vagy egészében nem támogatható tevékenységeket tartalmaznak, ezért az ITP keretében nem finanszírozhatóak, abba nem építhetőek be. A javaslatok egy része olyan elképzeléseket tartalmaz, amelyek egyéb, az Európai Unió társfinanszírozásával megvalósított programokból a jövőben támogathatóak lehetnek. A javaslatok egy része azonban a különböző ágazati operatív programok jelenlegi állása alapján európai uniós forrásból nem finanszírozható, de az egyes konkrét pályázati felhívások részletes feltételrendszere jelenleg még nem ismert.</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49"/>
        <w:gridCol w:w="7938"/>
      </w:tblGrid>
      <w:tr w:rsidR="00426BCE" w:rsidRPr="00426BCE" w:rsidTr="00AF4065">
        <w:trPr>
          <w:trHeight w:val="574"/>
        </w:trPr>
        <w:tc>
          <w:tcPr>
            <w:tcW w:w="5949" w:type="dxa"/>
            <w:shd w:val="clear" w:color="auto" w:fill="A6A6A6" w:themeFill="background1" w:themeFillShade="A6"/>
            <w:vAlign w:val="center"/>
            <w:hideMark/>
          </w:tcPr>
          <w:p w:rsidR="00CF5E9C" w:rsidRPr="00426BCE" w:rsidRDefault="00CF5E9C" w:rsidP="00CF5E9C">
            <w:pPr>
              <w:spacing w:before="80" w:after="80" w:line="240" w:lineRule="auto"/>
              <w:jc w:val="center"/>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FEJLESZTÉSI ELKÉPZELÉS</w:t>
            </w:r>
          </w:p>
        </w:tc>
        <w:tc>
          <w:tcPr>
            <w:tcW w:w="7938" w:type="dxa"/>
            <w:shd w:val="clear" w:color="auto" w:fill="A6A6A6" w:themeFill="background1" w:themeFillShade="A6"/>
            <w:vAlign w:val="center"/>
            <w:hideMark/>
          </w:tcPr>
          <w:p w:rsidR="00CF5E9C" w:rsidRPr="00426BCE" w:rsidRDefault="00CF5E9C" w:rsidP="00CF5E9C">
            <w:pPr>
              <w:spacing w:before="80" w:after="80" w:line="240" w:lineRule="auto"/>
              <w:jc w:val="center"/>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SZAKMAI MEGJEGYZÉS</w:t>
            </w:r>
          </w:p>
        </w:tc>
      </w:tr>
      <w:tr w:rsidR="00426BCE" w:rsidRPr="00426BCE" w:rsidTr="00C855F4">
        <w:trPr>
          <w:trHeight w:val="990"/>
        </w:trPr>
        <w:tc>
          <w:tcPr>
            <w:tcW w:w="5949" w:type="dxa"/>
            <w:tcBorders>
              <w:bottom w:val="single" w:sz="4" w:space="0" w:color="auto"/>
            </w:tcBorders>
            <w:shd w:val="clear" w:color="auto" w:fill="auto"/>
            <w:vAlign w:val="center"/>
            <w:hideMark/>
          </w:tcPr>
          <w:p w:rsidR="004020EA" w:rsidRPr="00426BCE" w:rsidRDefault="004020EA" w:rsidP="00CF5E9C">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Derkovits Gyula Általános Iskolában tornaterem építése</w:t>
            </w:r>
          </w:p>
        </w:tc>
        <w:tc>
          <w:tcPr>
            <w:tcW w:w="7938" w:type="dxa"/>
            <w:vMerge w:val="restart"/>
            <w:tcBorders>
              <w:bottom w:val="single" w:sz="4" w:space="0" w:color="auto"/>
            </w:tcBorders>
            <w:shd w:val="clear" w:color="auto" w:fill="auto"/>
            <w:vAlign w:val="center"/>
            <w:hideMark/>
          </w:tcPr>
          <w:p w:rsidR="004020EA" w:rsidRPr="00426BCE" w:rsidRDefault="004020EA" w:rsidP="00F96D19">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Az iskolák tornatermének támogatására, valamint az oktatási-képzési infrastruktúra és eszközök fejlesztéseire a Klebelsberg Intézményfenntartó Központ nyújthat be pályázatot az Emberi Erőforrás Fejlesztési Operatív Program keretében.</w:t>
            </w:r>
          </w:p>
        </w:tc>
      </w:tr>
      <w:tr w:rsidR="00426BCE" w:rsidRPr="00426BCE" w:rsidTr="00AF4065">
        <w:trPr>
          <w:trHeight w:val="107"/>
        </w:trPr>
        <w:tc>
          <w:tcPr>
            <w:tcW w:w="5949" w:type="dxa"/>
            <w:shd w:val="clear" w:color="auto" w:fill="auto"/>
            <w:vAlign w:val="center"/>
          </w:tcPr>
          <w:p w:rsidR="003F5FBA" w:rsidRPr="00426BCE" w:rsidRDefault="003F5FBA" w:rsidP="004020EA">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Tornaterem bővítése és egyéb beruházás a Gothard Jenő Általános Iskolában</w:t>
            </w:r>
          </w:p>
        </w:tc>
        <w:tc>
          <w:tcPr>
            <w:tcW w:w="7938" w:type="dxa"/>
            <w:vMerge/>
            <w:shd w:val="clear" w:color="auto" w:fill="auto"/>
            <w:vAlign w:val="center"/>
          </w:tcPr>
          <w:p w:rsidR="003F5FBA" w:rsidRPr="00426BCE" w:rsidRDefault="003F5FBA" w:rsidP="00111752">
            <w:pPr>
              <w:spacing w:before="80" w:after="80" w:line="240" w:lineRule="auto"/>
              <w:jc w:val="both"/>
              <w:rPr>
                <w:rFonts w:ascii="Arial" w:eastAsia="Times New Roman" w:hAnsi="Arial" w:cs="Arial"/>
                <w:sz w:val="20"/>
                <w:szCs w:val="20"/>
                <w:lang w:eastAsia="hu-HU"/>
              </w:rPr>
            </w:pPr>
          </w:p>
        </w:tc>
      </w:tr>
      <w:tr w:rsidR="00426BCE" w:rsidRPr="00426BCE" w:rsidTr="00AF4065">
        <w:trPr>
          <w:trHeight w:val="107"/>
        </w:trPr>
        <w:tc>
          <w:tcPr>
            <w:tcW w:w="5949" w:type="dxa"/>
            <w:shd w:val="clear" w:color="auto" w:fill="auto"/>
            <w:vAlign w:val="center"/>
          </w:tcPr>
          <w:p w:rsidR="004020EA" w:rsidRPr="00426BCE" w:rsidRDefault="003F5FBA" w:rsidP="003F5FBA">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Közös használatú tornaterem építése a Zrínyi Ilona Általános Iskola, a Horváth Boldizsár Szakközépiskola és a Kanizsai Dorottya Gimnázium számára</w:t>
            </w:r>
          </w:p>
        </w:tc>
        <w:tc>
          <w:tcPr>
            <w:tcW w:w="7938" w:type="dxa"/>
            <w:vMerge/>
            <w:shd w:val="clear" w:color="auto" w:fill="auto"/>
            <w:vAlign w:val="center"/>
          </w:tcPr>
          <w:p w:rsidR="004020EA" w:rsidRPr="00426BCE" w:rsidRDefault="004020EA" w:rsidP="00111752">
            <w:pPr>
              <w:spacing w:before="80" w:after="80" w:line="240" w:lineRule="auto"/>
              <w:jc w:val="both"/>
              <w:rPr>
                <w:rFonts w:ascii="Arial" w:eastAsia="Times New Roman" w:hAnsi="Arial" w:cs="Arial"/>
                <w:sz w:val="20"/>
                <w:szCs w:val="20"/>
                <w:lang w:eastAsia="hu-HU"/>
              </w:rPr>
            </w:pPr>
          </w:p>
        </w:tc>
      </w:tr>
      <w:tr w:rsidR="00426BCE" w:rsidRPr="00426BCE" w:rsidTr="00AF4065">
        <w:trPr>
          <w:trHeight w:val="107"/>
        </w:trPr>
        <w:tc>
          <w:tcPr>
            <w:tcW w:w="5949" w:type="dxa"/>
            <w:shd w:val="clear" w:color="auto" w:fill="auto"/>
            <w:vAlign w:val="center"/>
            <w:hideMark/>
          </w:tcPr>
          <w:p w:rsidR="00CF5E9C" w:rsidRPr="00426BCE" w:rsidRDefault="00CF5E9C" w:rsidP="00CF5E9C">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Belvárosi közvilágítás</w:t>
            </w:r>
            <w:r w:rsidR="00111752" w:rsidRPr="00426BCE">
              <w:rPr>
                <w:rFonts w:ascii="Arial" w:eastAsia="Times New Roman" w:hAnsi="Arial" w:cs="Arial"/>
                <w:b/>
                <w:bCs/>
                <w:sz w:val="20"/>
                <w:szCs w:val="20"/>
                <w:lang w:eastAsia="hu-HU"/>
              </w:rPr>
              <w:t xml:space="preserve"> fejlesztése</w:t>
            </w:r>
          </w:p>
        </w:tc>
        <w:tc>
          <w:tcPr>
            <w:tcW w:w="7938" w:type="dxa"/>
            <w:vMerge w:val="restart"/>
            <w:shd w:val="clear" w:color="auto" w:fill="auto"/>
            <w:vAlign w:val="center"/>
            <w:hideMark/>
          </w:tcPr>
          <w:p w:rsidR="00CF5E9C" w:rsidRPr="00426BCE" w:rsidRDefault="00CF5E9C" w:rsidP="00111752">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Közvilágítás a TOP-ból nem támogatható, így az ITP projektjeinek nem lehet része. Az ITP járulékos fejlesztései között a városi közvilágítás megújítása</w:t>
            </w:r>
            <w:r w:rsidR="00111752" w:rsidRPr="00426BCE">
              <w:rPr>
                <w:rFonts w:ascii="Arial" w:eastAsia="Times New Roman" w:hAnsi="Arial" w:cs="Arial"/>
                <w:sz w:val="20"/>
                <w:szCs w:val="20"/>
                <w:lang w:eastAsia="hu-HU"/>
              </w:rPr>
              <w:t xml:space="preserve"> </w:t>
            </w:r>
            <w:r w:rsidRPr="00426BCE">
              <w:rPr>
                <w:rFonts w:ascii="Arial" w:eastAsia="Times New Roman" w:hAnsi="Arial" w:cs="Arial"/>
                <w:sz w:val="20"/>
                <w:szCs w:val="20"/>
                <w:lang w:eastAsia="hu-HU"/>
              </w:rPr>
              <w:t>fejlesztési igény</w:t>
            </w:r>
            <w:r w:rsidR="00111752" w:rsidRPr="00426BCE">
              <w:rPr>
                <w:rFonts w:ascii="Arial" w:eastAsia="Times New Roman" w:hAnsi="Arial" w:cs="Arial"/>
                <w:sz w:val="20"/>
                <w:szCs w:val="20"/>
                <w:lang w:eastAsia="hu-HU"/>
              </w:rPr>
              <w:t>ként</w:t>
            </w:r>
            <w:r w:rsidRPr="00426BCE">
              <w:rPr>
                <w:rFonts w:ascii="Arial" w:eastAsia="Times New Roman" w:hAnsi="Arial" w:cs="Arial"/>
                <w:sz w:val="20"/>
                <w:szCs w:val="20"/>
                <w:lang w:eastAsia="hu-HU"/>
              </w:rPr>
              <w:t xml:space="preserve"> szerepel, KEHOP forrás megjelölésével.</w:t>
            </w:r>
          </w:p>
        </w:tc>
      </w:tr>
      <w:tr w:rsidR="00426BCE" w:rsidRPr="00426BCE" w:rsidTr="00AF4065">
        <w:trPr>
          <w:trHeight w:val="198"/>
        </w:trPr>
        <w:tc>
          <w:tcPr>
            <w:tcW w:w="5949" w:type="dxa"/>
            <w:shd w:val="clear" w:color="auto" w:fill="auto"/>
            <w:vAlign w:val="center"/>
            <w:hideMark/>
          </w:tcPr>
          <w:p w:rsidR="00CF5E9C" w:rsidRPr="00426BCE" w:rsidRDefault="00CF5E9C" w:rsidP="00CF5E9C">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Kárpáti Kelemen utcai közvilágítás megújítása</w:t>
            </w:r>
          </w:p>
        </w:tc>
        <w:tc>
          <w:tcPr>
            <w:tcW w:w="7938" w:type="dxa"/>
            <w:vMerge/>
            <w:vAlign w:val="center"/>
            <w:hideMark/>
          </w:tcPr>
          <w:p w:rsidR="00CF5E9C" w:rsidRPr="00426BCE" w:rsidRDefault="00CF5E9C" w:rsidP="00111752">
            <w:pPr>
              <w:spacing w:before="80" w:after="80" w:line="240" w:lineRule="auto"/>
              <w:jc w:val="both"/>
              <w:rPr>
                <w:rFonts w:ascii="Arial" w:eastAsia="Times New Roman" w:hAnsi="Arial" w:cs="Arial"/>
                <w:sz w:val="20"/>
                <w:szCs w:val="20"/>
                <w:lang w:eastAsia="hu-HU"/>
              </w:rPr>
            </w:pPr>
          </w:p>
        </w:tc>
      </w:tr>
      <w:tr w:rsidR="00426BCE" w:rsidRPr="00426BCE" w:rsidTr="00AF4065">
        <w:trPr>
          <w:trHeight w:val="276"/>
        </w:trPr>
        <w:tc>
          <w:tcPr>
            <w:tcW w:w="5949" w:type="dxa"/>
            <w:shd w:val="clear" w:color="auto" w:fill="auto"/>
            <w:vAlign w:val="center"/>
            <w:hideMark/>
          </w:tcPr>
          <w:p w:rsidR="00CF5E9C" w:rsidRPr="00426BCE" w:rsidRDefault="00CF5E9C" w:rsidP="00CF5E9C">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Közvilágítás fejlesztése a déli városrészen</w:t>
            </w:r>
          </w:p>
        </w:tc>
        <w:tc>
          <w:tcPr>
            <w:tcW w:w="7938" w:type="dxa"/>
            <w:vMerge/>
            <w:vAlign w:val="center"/>
            <w:hideMark/>
          </w:tcPr>
          <w:p w:rsidR="00CF5E9C" w:rsidRPr="00426BCE" w:rsidRDefault="00CF5E9C" w:rsidP="00111752">
            <w:pPr>
              <w:spacing w:before="80" w:after="80" w:line="240" w:lineRule="auto"/>
              <w:jc w:val="both"/>
              <w:rPr>
                <w:rFonts w:ascii="Arial" w:eastAsia="Times New Roman" w:hAnsi="Arial" w:cs="Arial"/>
                <w:sz w:val="20"/>
                <w:szCs w:val="20"/>
                <w:lang w:eastAsia="hu-HU"/>
              </w:rPr>
            </w:pPr>
          </w:p>
        </w:tc>
      </w:tr>
      <w:tr w:rsidR="00426BCE" w:rsidRPr="00426BCE" w:rsidTr="00AF4065">
        <w:trPr>
          <w:trHeight w:val="70"/>
        </w:trPr>
        <w:tc>
          <w:tcPr>
            <w:tcW w:w="5949" w:type="dxa"/>
            <w:shd w:val="clear" w:color="auto" w:fill="auto"/>
            <w:vAlign w:val="center"/>
            <w:hideMark/>
          </w:tcPr>
          <w:p w:rsidR="00CF5E9C" w:rsidRPr="00426BCE" w:rsidRDefault="00CF5E9C" w:rsidP="00CF5E9C">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LATEX területének hasznos beépítése</w:t>
            </w:r>
          </w:p>
        </w:tc>
        <w:tc>
          <w:tcPr>
            <w:tcW w:w="7938" w:type="dxa"/>
            <w:shd w:val="clear" w:color="auto" w:fill="auto"/>
            <w:vAlign w:val="center"/>
            <w:hideMark/>
          </w:tcPr>
          <w:p w:rsidR="00CF5E9C" w:rsidRPr="00426BCE" w:rsidRDefault="00CF5E9C" w:rsidP="00111752">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A terület magántulajdonban van, így fejlesztése önkormányzati kedvezményezettként, európai uniós forrásból a TOP keretében nem lehetséges.</w:t>
            </w:r>
          </w:p>
        </w:tc>
      </w:tr>
      <w:tr w:rsidR="00426BCE" w:rsidRPr="00426BCE" w:rsidTr="00AF4065">
        <w:trPr>
          <w:trHeight w:val="70"/>
        </w:trPr>
        <w:tc>
          <w:tcPr>
            <w:tcW w:w="5949" w:type="dxa"/>
            <w:shd w:val="clear" w:color="auto" w:fill="auto"/>
            <w:vAlign w:val="center"/>
            <w:hideMark/>
          </w:tcPr>
          <w:p w:rsidR="00CF5E9C" w:rsidRPr="00426BCE" w:rsidRDefault="00CF5E9C" w:rsidP="00CF5E9C">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Volt Liceum homlokzatának felújítása</w:t>
            </w:r>
          </w:p>
        </w:tc>
        <w:tc>
          <w:tcPr>
            <w:tcW w:w="7938" w:type="dxa"/>
            <w:shd w:val="clear" w:color="auto" w:fill="auto"/>
            <w:vAlign w:val="center"/>
            <w:hideMark/>
          </w:tcPr>
          <w:p w:rsidR="00CF5E9C" w:rsidRPr="00426BCE" w:rsidRDefault="00CF5E9C" w:rsidP="00111752">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A TOP keretében az önkormányzati tulajdonú épületek fejlesztésére van lehetőség.</w:t>
            </w:r>
          </w:p>
        </w:tc>
      </w:tr>
      <w:tr w:rsidR="00426BCE" w:rsidRPr="00426BCE" w:rsidTr="00AF4065">
        <w:trPr>
          <w:trHeight w:val="87"/>
        </w:trPr>
        <w:tc>
          <w:tcPr>
            <w:tcW w:w="5949" w:type="dxa"/>
            <w:shd w:val="clear" w:color="auto" w:fill="auto"/>
            <w:vAlign w:val="center"/>
          </w:tcPr>
          <w:p w:rsidR="002B0FDA" w:rsidRPr="00426BCE" w:rsidRDefault="002B0FDA" w:rsidP="002B0FDA">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Panelprogram beruházás</w:t>
            </w:r>
          </w:p>
        </w:tc>
        <w:tc>
          <w:tcPr>
            <w:tcW w:w="7938" w:type="dxa"/>
            <w:shd w:val="clear" w:color="auto" w:fill="auto"/>
            <w:vAlign w:val="center"/>
          </w:tcPr>
          <w:p w:rsidR="002B0FDA" w:rsidRPr="00426BCE" w:rsidRDefault="002B0FDA" w:rsidP="002B0FDA">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A TOP keretében az önkormányzati tulajdonú épületek fejlesztésére van lehetőség. A lakosságot célzó épületenergetikai fejlesztések a Környezet és Energiahatékonysági Operatív Program keretében finanszírozhatóak.</w:t>
            </w:r>
          </w:p>
        </w:tc>
      </w:tr>
      <w:tr w:rsidR="00426BCE" w:rsidRPr="00426BCE" w:rsidTr="00AF4065">
        <w:trPr>
          <w:trHeight w:val="87"/>
        </w:trPr>
        <w:tc>
          <w:tcPr>
            <w:tcW w:w="5949" w:type="dxa"/>
            <w:shd w:val="clear" w:color="auto" w:fill="auto"/>
            <w:vAlign w:val="center"/>
          </w:tcPr>
          <w:p w:rsidR="00E040D6" w:rsidRPr="00426BCE" w:rsidRDefault="00E040D6" w:rsidP="00CF5E9C">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lastRenderedPageBreak/>
              <w:t>A Minerva lakótelep elkerülése érdekében a 87-es elkerülő út megépítése (86-os főút szombathelyi felüljárójától a 87-89-es főutak körforgalmi csomópontjáig)</w:t>
            </w:r>
          </w:p>
        </w:tc>
        <w:tc>
          <w:tcPr>
            <w:tcW w:w="7938" w:type="dxa"/>
            <w:shd w:val="clear" w:color="auto" w:fill="auto"/>
            <w:vAlign w:val="center"/>
          </w:tcPr>
          <w:p w:rsidR="00E040D6" w:rsidRPr="00426BCE" w:rsidRDefault="00E040D6" w:rsidP="00E040D6">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A 87-es út fejlesztése a TOP keretében nem támogatható, mivel a TOP az alacsonyabb rendű utak fejlesztésére nyújt támogatást. A 87-es út fejlesztése az Integrált Közlekedésfejlesztési Operatív Program lehet finanszírozható, de egy esetleges projektben kedvezményezett nem az önkormányzat, hanem a NIF Zrt./Magyar Közút Nonprofit Zrt. lehet.</w:t>
            </w:r>
          </w:p>
        </w:tc>
      </w:tr>
      <w:tr w:rsidR="00426BCE" w:rsidRPr="00426BCE" w:rsidTr="00AF4065">
        <w:trPr>
          <w:trHeight w:val="87"/>
        </w:trPr>
        <w:tc>
          <w:tcPr>
            <w:tcW w:w="5949" w:type="dxa"/>
            <w:shd w:val="clear" w:color="auto" w:fill="auto"/>
            <w:vAlign w:val="center"/>
            <w:hideMark/>
          </w:tcPr>
          <w:p w:rsidR="00CF5E9C" w:rsidRPr="00426BCE" w:rsidRDefault="00CF5E9C" w:rsidP="00CF5E9C">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Kőszeg-Szombathely-Oberwart vasútvonal</w:t>
            </w:r>
          </w:p>
        </w:tc>
        <w:tc>
          <w:tcPr>
            <w:tcW w:w="7938" w:type="dxa"/>
            <w:shd w:val="clear" w:color="auto" w:fill="auto"/>
            <w:vAlign w:val="center"/>
            <w:hideMark/>
          </w:tcPr>
          <w:p w:rsidR="00CF5E9C" w:rsidRPr="00426BCE" w:rsidRDefault="00CF5E9C" w:rsidP="00111752">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A vasútvonal</w:t>
            </w:r>
            <w:r w:rsidR="00D65476" w:rsidRPr="00426BCE">
              <w:rPr>
                <w:rFonts w:ascii="Arial" w:eastAsia="Times New Roman" w:hAnsi="Arial" w:cs="Arial"/>
                <w:sz w:val="20"/>
                <w:szCs w:val="20"/>
                <w:lang w:eastAsia="hu-HU"/>
              </w:rPr>
              <w:t>ak</w:t>
            </w:r>
            <w:r w:rsidRPr="00426BCE">
              <w:rPr>
                <w:rFonts w:ascii="Arial" w:eastAsia="Times New Roman" w:hAnsi="Arial" w:cs="Arial"/>
                <w:sz w:val="20"/>
                <w:szCs w:val="20"/>
                <w:lang w:eastAsia="hu-HU"/>
              </w:rPr>
              <w:t xml:space="preserve"> ösztönzése ugyan városi feladat is, azonban a</w:t>
            </w:r>
            <w:r w:rsidR="00D65476" w:rsidRPr="00426BCE">
              <w:rPr>
                <w:rFonts w:ascii="Arial" w:eastAsia="Times New Roman" w:hAnsi="Arial" w:cs="Arial"/>
                <w:sz w:val="20"/>
                <w:szCs w:val="20"/>
                <w:lang w:eastAsia="hu-HU"/>
              </w:rPr>
              <w:t>zok</w:t>
            </w:r>
            <w:r w:rsidRPr="00426BCE">
              <w:rPr>
                <w:rFonts w:ascii="Arial" w:eastAsia="Times New Roman" w:hAnsi="Arial" w:cs="Arial"/>
                <w:sz w:val="20"/>
                <w:szCs w:val="20"/>
                <w:lang w:eastAsia="hu-HU"/>
              </w:rPr>
              <w:t xml:space="preserve"> megépítése, valamint </w:t>
            </w:r>
            <w:r w:rsidR="00D65476" w:rsidRPr="00426BCE">
              <w:rPr>
                <w:rFonts w:ascii="Arial" w:eastAsia="Times New Roman" w:hAnsi="Arial" w:cs="Arial"/>
                <w:sz w:val="20"/>
                <w:szCs w:val="20"/>
                <w:lang w:eastAsia="hu-HU"/>
              </w:rPr>
              <w:t>az</w:t>
            </w:r>
            <w:r w:rsidRPr="00426BCE">
              <w:rPr>
                <w:rFonts w:ascii="Arial" w:eastAsia="Times New Roman" w:hAnsi="Arial" w:cs="Arial"/>
                <w:sz w:val="20"/>
                <w:szCs w:val="20"/>
                <w:lang w:eastAsia="hu-HU"/>
              </w:rPr>
              <w:t xml:space="preserve"> esetleges projektben kedvezményezetti szerep betöltése a GYSEV/ÖBB vasúttársaság feladata lehet.</w:t>
            </w:r>
          </w:p>
        </w:tc>
      </w:tr>
      <w:tr w:rsidR="00426BCE" w:rsidRPr="00426BCE" w:rsidTr="00AF4065">
        <w:trPr>
          <w:trHeight w:val="82"/>
        </w:trPr>
        <w:tc>
          <w:tcPr>
            <w:tcW w:w="5949" w:type="dxa"/>
            <w:shd w:val="clear" w:color="auto" w:fill="auto"/>
            <w:vAlign w:val="center"/>
          </w:tcPr>
          <w:p w:rsidR="00E13DB4" w:rsidRPr="00426BCE" w:rsidRDefault="00E13DB4" w:rsidP="00CF5E9C">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Mesterséges megtermékenyítő állomás helyén állatsimogató létesítése</w:t>
            </w:r>
          </w:p>
        </w:tc>
        <w:tc>
          <w:tcPr>
            <w:tcW w:w="7938" w:type="dxa"/>
            <w:shd w:val="clear" w:color="auto" w:fill="auto"/>
            <w:vAlign w:val="center"/>
          </w:tcPr>
          <w:p w:rsidR="00E13DB4" w:rsidRPr="00426BCE" w:rsidRDefault="00E75506" w:rsidP="007C5780">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Élő á</w:t>
            </w:r>
            <w:r w:rsidR="00E13DB4" w:rsidRPr="00426BCE">
              <w:rPr>
                <w:rFonts w:ascii="Arial" w:eastAsia="Times New Roman" w:hAnsi="Arial" w:cs="Arial"/>
                <w:sz w:val="20"/>
                <w:szCs w:val="20"/>
                <w:lang w:eastAsia="hu-HU"/>
              </w:rPr>
              <w:t xml:space="preserve">llat vásárlása a TOP keretében nem támogatható. </w:t>
            </w:r>
            <w:r w:rsidR="007C5780" w:rsidRPr="00426BCE">
              <w:rPr>
                <w:rFonts w:ascii="Arial" w:eastAsia="Times New Roman" w:hAnsi="Arial" w:cs="Arial"/>
                <w:sz w:val="20"/>
                <w:szCs w:val="20"/>
                <w:lang w:eastAsia="hu-HU"/>
              </w:rPr>
              <w:t>A Vidékfejlesztési Program keretében védett őshonos és veszélyeztetett helyzetbe került mezőgazdasági állatfajták vásárlása lehetséges, amely beavatkozás a mezőgazdasági genetikai erőforrások megőrzésére irányul.</w:t>
            </w:r>
          </w:p>
        </w:tc>
      </w:tr>
      <w:tr w:rsidR="00426BCE" w:rsidRPr="00426BCE" w:rsidTr="00AF4065">
        <w:trPr>
          <w:trHeight w:val="82"/>
        </w:trPr>
        <w:tc>
          <w:tcPr>
            <w:tcW w:w="5949" w:type="dxa"/>
            <w:shd w:val="clear" w:color="auto" w:fill="auto"/>
            <w:vAlign w:val="center"/>
          </w:tcPr>
          <w:p w:rsidR="00264546" w:rsidRPr="00426BCE" w:rsidRDefault="00264546" w:rsidP="00CF5E9C">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Herényi temető bővítése, bekerítése</w:t>
            </w:r>
          </w:p>
        </w:tc>
        <w:tc>
          <w:tcPr>
            <w:tcW w:w="7938" w:type="dxa"/>
            <w:shd w:val="clear" w:color="auto" w:fill="auto"/>
            <w:vAlign w:val="center"/>
          </w:tcPr>
          <w:p w:rsidR="00264546" w:rsidRPr="00426BCE" w:rsidRDefault="00264546" w:rsidP="00264546">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Temetővel kapcsolatos beruházások európai uniós forrásból nem finanszírozhatóak.</w:t>
            </w:r>
          </w:p>
        </w:tc>
      </w:tr>
      <w:tr w:rsidR="00426BCE" w:rsidRPr="00426BCE" w:rsidTr="00AF4065">
        <w:trPr>
          <w:trHeight w:val="82"/>
        </w:trPr>
        <w:tc>
          <w:tcPr>
            <w:tcW w:w="5949" w:type="dxa"/>
            <w:shd w:val="clear" w:color="auto" w:fill="auto"/>
            <w:vAlign w:val="center"/>
            <w:hideMark/>
          </w:tcPr>
          <w:p w:rsidR="00CF5E9C" w:rsidRPr="00426BCE" w:rsidRDefault="00CF5E9C" w:rsidP="00CF5E9C">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Teljes közműcsere önkormányzati közműberuházások esetén</w:t>
            </w:r>
          </w:p>
        </w:tc>
        <w:tc>
          <w:tcPr>
            <w:tcW w:w="7938" w:type="dxa"/>
            <w:shd w:val="clear" w:color="auto" w:fill="auto"/>
            <w:vAlign w:val="center"/>
            <w:hideMark/>
          </w:tcPr>
          <w:p w:rsidR="00CF5E9C" w:rsidRPr="00426BCE" w:rsidRDefault="00CF5E9C" w:rsidP="00111752">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Az ITP keretében közműcsere önállóan nem támogatható.</w:t>
            </w:r>
          </w:p>
        </w:tc>
      </w:tr>
      <w:tr w:rsidR="00CF5E9C" w:rsidRPr="00426BCE" w:rsidTr="00AF4065">
        <w:trPr>
          <w:trHeight w:val="79"/>
        </w:trPr>
        <w:tc>
          <w:tcPr>
            <w:tcW w:w="5949" w:type="dxa"/>
            <w:shd w:val="clear" w:color="auto" w:fill="auto"/>
            <w:vAlign w:val="center"/>
            <w:hideMark/>
          </w:tcPr>
          <w:p w:rsidR="00CF5E9C" w:rsidRPr="00426BCE" w:rsidRDefault="00111752" w:rsidP="00111752">
            <w:pPr>
              <w:spacing w:before="80" w:after="80" w:line="240" w:lineRule="auto"/>
              <w:rPr>
                <w:rFonts w:ascii="Arial" w:eastAsia="Times New Roman" w:hAnsi="Arial" w:cs="Arial"/>
                <w:b/>
                <w:bCs/>
                <w:sz w:val="20"/>
                <w:szCs w:val="20"/>
                <w:lang w:eastAsia="hu-HU"/>
              </w:rPr>
            </w:pPr>
            <w:r w:rsidRPr="00426BCE">
              <w:rPr>
                <w:rFonts w:ascii="Arial" w:eastAsia="Times New Roman" w:hAnsi="Arial" w:cs="Arial"/>
                <w:b/>
                <w:bCs/>
                <w:sz w:val="20"/>
                <w:szCs w:val="20"/>
                <w:lang w:eastAsia="hu-HU"/>
              </w:rPr>
              <w:t>Szent Gellért u. és Körmendi út</w:t>
            </w:r>
            <w:r w:rsidR="00CF5E9C" w:rsidRPr="00426BCE">
              <w:rPr>
                <w:rFonts w:ascii="Arial" w:eastAsia="Times New Roman" w:hAnsi="Arial" w:cs="Arial"/>
                <w:b/>
                <w:bCs/>
                <w:sz w:val="20"/>
                <w:szCs w:val="20"/>
                <w:lang w:eastAsia="hu-HU"/>
              </w:rPr>
              <w:t xml:space="preserve"> kereszteződés</w:t>
            </w:r>
            <w:r w:rsidRPr="00426BCE">
              <w:rPr>
                <w:rFonts w:ascii="Arial" w:eastAsia="Times New Roman" w:hAnsi="Arial" w:cs="Arial"/>
                <w:b/>
                <w:bCs/>
                <w:sz w:val="20"/>
                <w:szCs w:val="20"/>
                <w:lang w:eastAsia="hu-HU"/>
              </w:rPr>
              <w:t>é</w:t>
            </w:r>
            <w:r w:rsidR="00CF5E9C" w:rsidRPr="00426BCE">
              <w:rPr>
                <w:rFonts w:ascii="Arial" w:eastAsia="Times New Roman" w:hAnsi="Arial" w:cs="Arial"/>
                <w:b/>
                <w:bCs/>
                <w:sz w:val="20"/>
                <w:szCs w:val="20"/>
                <w:lang w:eastAsia="hu-HU"/>
              </w:rPr>
              <w:t>nél</w:t>
            </w:r>
            <w:r w:rsidRPr="00426BCE">
              <w:rPr>
                <w:rFonts w:ascii="Arial" w:eastAsia="Times New Roman" w:hAnsi="Arial" w:cs="Arial"/>
                <w:b/>
                <w:bCs/>
                <w:sz w:val="20"/>
                <w:szCs w:val="20"/>
                <w:lang w:eastAsia="hu-HU"/>
              </w:rPr>
              <w:t>, a</w:t>
            </w:r>
            <w:r w:rsidR="00CF5E9C" w:rsidRPr="00426BCE">
              <w:rPr>
                <w:rFonts w:ascii="Arial" w:eastAsia="Times New Roman" w:hAnsi="Arial" w:cs="Arial"/>
                <w:b/>
                <w:bCs/>
                <w:sz w:val="20"/>
                <w:szCs w:val="20"/>
                <w:lang w:eastAsia="hu-HU"/>
              </w:rPr>
              <w:t xml:space="preserve"> </w:t>
            </w:r>
            <w:r w:rsidRPr="00426BCE">
              <w:rPr>
                <w:rFonts w:ascii="Arial" w:eastAsia="Times New Roman" w:hAnsi="Arial" w:cs="Arial"/>
                <w:b/>
                <w:bCs/>
                <w:sz w:val="20"/>
                <w:szCs w:val="20"/>
                <w:lang w:eastAsia="hu-HU"/>
              </w:rPr>
              <w:t xml:space="preserve">volt </w:t>
            </w:r>
            <w:r w:rsidR="00CF5E9C" w:rsidRPr="00426BCE">
              <w:rPr>
                <w:rFonts w:ascii="Arial" w:eastAsia="Times New Roman" w:hAnsi="Arial" w:cs="Arial"/>
                <w:b/>
                <w:bCs/>
                <w:sz w:val="20"/>
                <w:szCs w:val="20"/>
                <w:lang w:eastAsia="hu-HU"/>
              </w:rPr>
              <w:t>Citroen előtti kerékpárút</w:t>
            </w:r>
          </w:p>
        </w:tc>
        <w:tc>
          <w:tcPr>
            <w:tcW w:w="7938" w:type="dxa"/>
            <w:shd w:val="clear" w:color="auto" w:fill="auto"/>
            <w:vAlign w:val="center"/>
            <w:hideMark/>
          </w:tcPr>
          <w:p w:rsidR="00CF5E9C" w:rsidRPr="00426BCE" w:rsidRDefault="00CF5E9C" w:rsidP="002C1887">
            <w:pPr>
              <w:spacing w:before="80" w:after="80" w:line="240" w:lineRule="auto"/>
              <w:jc w:val="both"/>
              <w:rPr>
                <w:rFonts w:ascii="Arial" w:eastAsia="Times New Roman" w:hAnsi="Arial" w:cs="Arial"/>
                <w:sz w:val="20"/>
                <w:szCs w:val="20"/>
                <w:lang w:eastAsia="hu-HU"/>
              </w:rPr>
            </w:pPr>
            <w:r w:rsidRPr="00426BCE">
              <w:rPr>
                <w:rFonts w:ascii="Arial" w:eastAsia="Times New Roman" w:hAnsi="Arial" w:cs="Arial"/>
                <w:sz w:val="20"/>
                <w:szCs w:val="20"/>
                <w:lang w:eastAsia="hu-HU"/>
              </w:rPr>
              <w:t>A fejlesztés a 2007-2013 időszakban támogatott</w:t>
            </w:r>
            <w:r w:rsidR="00111752" w:rsidRPr="00426BCE">
              <w:rPr>
                <w:rFonts w:ascii="Arial" w:eastAsia="Times New Roman" w:hAnsi="Arial" w:cs="Arial"/>
                <w:sz w:val="20"/>
                <w:szCs w:val="20"/>
                <w:lang w:eastAsia="hu-HU"/>
              </w:rPr>
              <w:t xml:space="preserve">, megvalósítás alatt </w:t>
            </w:r>
            <w:r w:rsidRPr="00426BCE">
              <w:rPr>
                <w:rFonts w:ascii="Arial" w:eastAsia="Times New Roman" w:hAnsi="Arial" w:cs="Arial"/>
                <w:sz w:val="20"/>
                <w:szCs w:val="20"/>
                <w:lang w:eastAsia="hu-HU"/>
              </w:rPr>
              <w:t xml:space="preserve">lévő </w:t>
            </w:r>
            <w:r w:rsidR="002C1887" w:rsidRPr="00426BCE">
              <w:rPr>
                <w:rFonts w:ascii="Arial" w:eastAsia="Times New Roman" w:hAnsi="Arial" w:cs="Arial"/>
                <w:sz w:val="20"/>
                <w:szCs w:val="20"/>
                <w:lang w:eastAsia="hu-HU"/>
              </w:rPr>
              <w:t>kerékpárút-fejlesztési</w:t>
            </w:r>
            <w:r w:rsidRPr="00426BCE">
              <w:rPr>
                <w:rFonts w:ascii="Arial" w:eastAsia="Times New Roman" w:hAnsi="Arial" w:cs="Arial"/>
                <w:sz w:val="20"/>
                <w:szCs w:val="20"/>
                <w:lang w:eastAsia="hu-HU"/>
              </w:rPr>
              <w:t xml:space="preserve"> projekt keretében megvalósul.</w:t>
            </w:r>
          </w:p>
        </w:tc>
      </w:tr>
    </w:tbl>
    <w:p w:rsidR="00CF5E9C" w:rsidRPr="00426BCE" w:rsidRDefault="00CF5E9C" w:rsidP="00CF5E9C">
      <w:pPr>
        <w:rPr>
          <w:rFonts w:ascii="Arial" w:hAnsi="Arial" w:cs="Arial"/>
          <w:sz w:val="24"/>
          <w:szCs w:val="24"/>
        </w:rPr>
      </w:pPr>
    </w:p>
    <w:sectPr w:rsidR="00CF5E9C" w:rsidRPr="00426BCE" w:rsidSect="001A580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C6B" w:rsidRDefault="00E87C6B" w:rsidP="00E87C6B">
      <w:pPr>
        <w:spacing w:after="0" w:line="240" w:lineRule="auto"/>
      </w:pPr>
      <w:r>
        <w:separator/>
      </w:r>
    </w:p>
  </w:endnote>
  <w:endnote w:type="continuationSeparator" w:id="0">
    <w:p w:rsidR="00E87C6B" w:rsidRDefault="00E87C6B" w:rsidP="00E87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C6B" w:rsidRDefault="00E87C6B" w:rsidP="00E87C6B">
      <w:pPr>
        <w:spacing w:after="0" w:line="240" w:lineRule="auto"/>
      </w:pPr>
      <w:r>
        <w:separator/>
      </w:r>
    </w:p>
  </w:footnote>
  <w:footnote w:type="continuationSeparator" w:id="0">
    <w:p w:rsidR="00E87C6B" w:rsidRDefault="00E87C6B" w:rsidP="00E87C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955230"/>
    <w:multiLevelType w:val="hybridMultilevel"/>
    <w:tmpl w:val="5E1E3CF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805"/>
    <w:rsid w:val="0008059C"/>
    <w:rsid w:val="00111752"/>
    <w:rsid w:val="001A5805"/>
    <w:rsid w:val="002242F5"/>
    <w:rsid w:val="0024552F"/>
    <w:rsid w:val="00252E6C"/>
    <w:rsid w:val="00264546"/>
    <w:rsid w:val="00293B1A"/>
    <w:rsid w:val="002B0FDA"/>
    <w:rsid w:val="002B57D0"/>
    <w:rsid w:val="002C1887"/>
    <w:rsid w:val="00351010"/>
    <w:rsid w:val="003628B8"/>
    <w:rsid w:val="003F5FBA"/>
    <w:rsid w:val="004020EA"/>
    <w:rsid w:val="004063C0"/>
    <w:rsid w:val="00426BCE"/>
    <w:rsid w:val="00506A33"/>
    <w:rsid w:val="0052121A"/>
    <w:rsid w:val="00540F4C"/>
    <w:rsid w:val="007C5780"/>
    <w:rsid w:val="008A24C6"/>
    <w:rsid w:val="00954B87"/>
    <w:rsid w:val="009F74BB"/>
    <w:rsid w:val="00A37AFC"/>
    <w:rsid w:val="00C152E2"/>
    <w:rsid w:val="00C24F19"/>
    <w:rsid w:val="00C73103"/>
    <w:rsid w:val="00CF5E9C"/>
    <w:rsid w:val="00D46233"/>
    <w:rsid w:val="00D65476"/>
    <w:rsid w:val="00D90B01"/>
    <w:rsid w:val="00DB6237"/>
    <w:rsid w:val="00E040D6"/>
    <w:rsid w:val="00E13DB4"/>
    <w:rsid w:val="00E75506"/>
    <w:rsid w:val="00E8393B"/>
    <w:rsid w:val="00E87C6B"/>
    <w:rsid w:val="00EA456A"/>
    <w:rsid w:val="00EE64D6"/>
    <w:rsid w:val="00F96D1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D11FF-2469-4A19-9C15-8587A0954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628B8"/>
    <w:pPr>
      <w:ind w:left="720"/>
      <w:contextualSpacing/>
    </w:pPr>
  </w:style>
  <w:style w:type="paragraph" w:styleId="lfej">
    <w:name w:val="header"/>
    <w:basedOn w:val="Norml"/>
    <w:link w:val="lfejChar"/>
    <w:uiPriority w:val="99"/>
    <w:unhideWhenUsed/>
    <w:rsid w:val="00E87C6B"/>
    <w:pPr>
      <w:tabs>
        <w:tab w:val="center" w:pos="4536"/>
        <w:tab w:val="right" w:pos="9072"/>
      </w:tabs>
      <w:spacing w:after="0" w:line="240" w:lineRule="auto"/>
    </w:pPr>
  </w:style>
  <w:style w:type="character" w:customStyle="1" w:styleId="lfejChar">
    <w:name w:val="Élőfej Char"/>
    <w:basedOn w:val="Bekezdsalapbettpusa"/>
    <w:link w:val="lfej"/>
    <w:uiPriority w:val="99"/>
    <w:rsid w:val="00E87C6B"/>
  </w:style>
  <w:style w:type="paragraph" w:styleId="llb">
    <w:name w:val="footer"/>
    <w:basedOn w:val="Norml"/>
    <w:link w:val="llbChar"/>
    <w:uiPriority w:val="99"/>
    <w:unhideWhenUsed/>
    <w:rsid w:val="00E87C6B"/>
    <w:pPr>
      <w:tabs>
        <w:tab w:val="center" w:pos="4536"/>
        <w:tab w:val="right" w:pos="9072"/>
      </w:tabs>
      <w:spacing w:after="0" w:line="240" w:lineRule="auto"/>
    </w:pPr>
  </w:style>
  <w:style w:type="character" w:customStyle="1" w:styleId="llbChar">
    <w:name w:val="Élőláb Char"/>
    <w:basedOn w:val="Bekezdsalapbettpusa"/>
    <w:link w:val="llb"/>
    <w:uiPriority w:val="99"/>
    <w:rsid w:val="00E87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929743">
      <w:bodyDiv w:val="1"/>
      <w:marLeft w:val="0"/>
      <w:marRight w:val="0"/>
      <w:marTop w:val="0"/>
      <w:marBottom w:val="0"/>
      <w:divBdr>
        <w:top w:val="none" w:sz="0" w:space="0" w:color="auto"/>
        <w:left w:val="none" w:sz="0" w:space="0" w:color="auto"/>
        <w:bottom w:val="none" w:sz="0" w:space="0" w:color="auto"/>
        <w:right w:val="none" w:sz="0" w:space="0" w:color="auto"/>
      </w:divBdr>
    </w:div>
    <w:div w:id="666516823">
      <w:bodyDiv w:val="1"/>
      <w:marLeft w:val="0"/>
      <w:marRight w:val="0"/>
      <w:marTop w:val="0"/>
      <w:marBottom w:val="0"/>
      <w:divBdr>
        <w:top w:val="none" w:sz="0" w:space="0" w:color="auto"/>
        <w:left w:val="none" w:sz="0" w:space="0" w:color="auto"/>
        <w:bottom w:val="none" w:sz="0" w:space="0" w:color="auto"/>
        <w:right w:val="none" w:sz="0" w:space="0" w:color="auto"/>
      </w:divBdr>
    </w:div>
    <w:div w:id="699166429">
      <w:bodyDiv w:val="1"/>
      <w:marLeft w:val="0"/>
      <w:marRight w:val="0"/>
      <w:marTop w:val="0"/>
      <w:marBottom w:val="0"/>
      <w:divBdr>
        <w:top w:val="none" w:sz="0" w:space="0" w:color="auto"/>
        <w:left w:val="none" w:sz="0" w:space="0" w:color="auto"/>
        <w:bottom w:val="none" w:sz="0" w:space="0" w:color="auto"/>
        <w:right w:val="none" w:sz="0" w:space="0" w:color="auto"/>
      </w:divBdr>
    </w:div>
    <w:div w:id="986517517">
      <w:bodyDiv w:val="1"/>
      <w:marLeft w:val="0"/>
      <w:marRight w:val="0"/>
      <w:marTop w:val="0"/>
      <w:marBottom w:val="0"/>
      <w:divBdr>
        <w:top w:val="none" w:sz="0" w:space="0" w:color="auto"/>
        <w:left w:val="none" w:sz="0" w:space="0" w:color="auto"/>
        <w:bottom w:val="none" w:sz="0" w:space="0" w:color="auto"/>
        <w:right w:val="none" w:sz="0" w:space="0" w:color="auto"/>
      </w:divBdr>
    </w:div>
    <w:div w:id="1146974335">
      <w:bodyDiv w:val="1"/>
      <w:marLeft w:val="0"/>
      <w:marRight w:val="0"/>
      <w:marTop w:val="0"/>
      <w:marBottom w:val="0"/>
      <w:divBdr>
        <w:top w:val="none" w:sz="0" w:space="0" w:color="auto"/>
        <w:left w:val="none" w:sz="0" w:space="0" w:color="auto"/>
        <w:bottom w:val="none" w:sz="0" w:space="0" w:color="auto"/>
        <w:right w:val="none" w:sz="0" w:space="0" w:color="auto"/>
      </w:divBdr>
    </w:div>
    <w:div w:id="1367218481">
      <w:bodyDiv w:val="1"/>
      <w:marLeft w:val="0"/>
      <w:marRight w:val="0"/>
      <w:marTop w:val="0"/>
      <w:marBottom w:val="0"/>
      <w:divBdr>
        <w:top w:val="none" w:sz="0" w:space="0" w:color="auto"/>
        <w:left w:val="none" w:sz="0" w:space="0" w:color="auto"/>
        <w:bottom w:val="none" w:sz="0" w:space="0" w:color="auto"/>
        <w:right w:val="none" w:sz="0" w:space="0" w:color="auto"/>
      </w:divBdr>
    </w:div>
    <w:div w:id="1618756504">
      <w:bodyDiv w:val="1"/>
      <w:marLeft w:val="0"/>
      <w:marRight w:val="0"/>
      <w:marTop w:val="0"/>
      <w:marBottom w:val="0"/>
      <w:divBdr>
        <w:top w:val="none" w:sz="0" w:space="0" w:color="auto"/>
        <w:left w:val="none" w:sz="0" w:space="0" w:color="auto"/>
        <w:bottom w:val="none" w:sz="0" w:space="0" w:color="auto"/>
        <w:right w:val="none" w:sz="0" w:space="0" w:color="auto"/>
      </w:divBdr>
    </w:div>
    <w:div w:id="1702853986">
      <w:bodyDiv w:val="1"/>
      <w:marLeft w:val="0"/>
      <w:marRight w:val="0"/>
      <w:marTop w:val="0"/>
      <w:marBottom w:val="0"/>
      <w:divBdr>
        <w:top w:val="none" w:sz="0" w:space="0" w:color="auto"/>
        <w:left w:val="none" w:sz="0" w:space="0" w:color="auto"/>
        <w:bottom w:val="none" w:sz="0" w:space="0" w:color="auto"/>
        <w:right w:val="none" w:sz="0" w:space="0" w:color="auto"/>
      </w:divBdr>
    </w:div>
    <w:div w:id="180585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10</Pages>
  <Words>2383</Words>
  <Characters>16449</Characters>
  <Application>Microsoft Office Word</Application>
  <DocSecurity>0</DocSecurity>
  <Lines>137</Lines>
  <Paragraphs>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 Babett</dc:creator>
  <cp:keywords/>
  <dc:description/>
  <cp:lastModifiedBy>Nagy Babett</cp:lastModifiedBy>
  <cp:revision>10</cp:revision>
  <dcterms:created xsi:type="dcterms:W3CDTF">2015-05-08T06:25:00Z</dcterms:created>
  <dcterms:modified xsi:type="dcterms:W3CDTF">2015-05-08T09:31:00Z</dcterms:modified>
</cp:coreProperties>
</file>