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7" w:rsidRPr="007807AC" w:rsidRDefault="00603597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603597" w:rsidRPr="007807AC" w:rsidRDefault="00603597" w:rsidP="00790C77">
      <w:pPr>
        <w:ind w:left="4248" w:firstLine="708"/>
        <w:rPr>
          <w:rFonts w:ascii="Arial" w:hAnsi="Arial" w:cs="Arial"/>
          <w:u w:val="single"/>
        </w:rPr>
      </w:pPr>
    </w:p>
    <w:p w:rsidR="004842C9" w:rsidRDefault="004842C9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603597" w:rsidRPr="007807AC" w:rsidRDefault="00603597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603597" w:rsidRPr="007807AC" w:rsidRDefault="00603597" w:rsidP="00790C77">
      <w:pPr>
        <w:ind w:left="4965"/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  <w:i/>
        </w:rPr>
      </w:pP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  <w:r w:rsidRPr="007807AC">
        <w:rPr>
          <w:rFonts w:ascii="Arial" w:hAnsi="Arial" w:cs="Arial"/>
          <w:i/>
        </w:rPr>
        <w:t xml:space="preserve">                                                                   </w:t>
      </w:r>
      <w:r w:rsidRPr="007807AC">
        <w:rPr>
          <w:rFonts w:ascii="Arial" w:hAnsi="Arial" w:cs="Arial"/>
        </w:rPr>
        <w:t xml:space="preserve">    </w:t>
      </w:r>
    </w:p>
    <w:p w:rsidR="00603597" w:rsidRPr="007807AC" w:rsidRDefault="00603597" w:rsidP="00790C77">
      <w:pPr>
        <w:tabs>
          <w:tab w:val="left" w:pos="4253"/>
        </w:tabs>
        <w:rPr>
          <w:rFonts w:ascii="Arial" w:hAnsi="Arial" w:cs="Arial"/>
        </w:rPr>
      </w:pPr>
    </w:p>
    <w:p w:rsidR="00603597" w:rsidRPr="007807AC" w:rsidRDefault="00603597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</w:t>
      </w:r>
      <w:r w:rsidR="005F53C3" w:rsidRPr="007807AC">
        <w:rPr>
          <w:rFonts w:ascii="Arial" w:hAnsi="Arial" w:cs="Arial"/>
          <w:i/>
        </w:rPr>
        <w:t xml:space="preserve">Károlyi </w:t>
      </w:r>
      <w:proofErr w:type="gramStart"/>
      <w:r w:rsidR="005F53C3" w:rsidRPr="007807AC">
        <w:rPr>
          <w:rFonts w:ascii="Arial" w:hAnsi="Arial" w:cs="Arial"/>
          <w:i/>
        </w:rPr>
        <w:t>Ákos</w:t>
      </w:r>
      <w:r w:rsidRPr="007807AC">
        <w:rPr>
          <w:rFonts w:ascii="Arial" w:hAnsi="Arial" w:cs="Arial"/>
          <w:i/>
        </w:rPr>
        <w:t xml:space="preserve"> :</w:t>
      </w:r>
      <w:proofErr w:type="gramEnd"/>
      <w:r w:rsidRPr="007807AC">
        <w:rPr>
          <w:rFonts w:ascii="Arial" w:hAnsi="Arial" w:cs="Arial"/>
          <w:i/>
        </w:rPr>
        <w:t>/</w:t>
      </w:r>
    </w:p>
    <w:p w:rsidR="00603597" w:rsidRPr="007807AC" w:rsidRDefault="001A40FB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   </w:t>
      </w:r>
      <w:proofErr w:type="gramStart"/>
      <w:r>
        <w:rPr>
          <w:rFonts w:ascii="Arial" w:hAnsi="Arial" w:cs="Arial"/>
          <w:i/>
        </w:rPr>
        <w:t>jegyzői</w:t>
      </w:r>
      <w:proofErr w:type="gramEnd"/>
      <w:r>
        <w:rPr>
          <w:rFonts w:ascii="Arial" w:hAnsi="Arial" w:cs="Arial"/>
          <w:i/>
        </w:rPr>
        <w:t xml:space="preserve"> feladato</w:t>
      </w:r>
      <w:r w:rsidR="00BE419D">
        <w:rPr>
          <w:rFonts w:ascii="Arial" w:hAnsi="Arial" w:cs="Arial"/>
          <w:i/>
        </w:rPr>
        <w:t>ka</w:t>
      </w:r>
      <w:r>
        <w:rPr>
          <w:rFonts w:ascii="Arial" w:hAnsi="Arial" w:cs="Arial"/>
          <w:i/>
        </w:rPr>
        <w:t xml:space="preserve">t ellátó </w:t>
      </w:r>
      <w:r w:rsidR="005F53C3" w:rsidRPr="007807AC">
        <w:rPr>
          <w:rFonts w:ascii="Arial" w:hAnsi="Arial" w:cs="Arial"/>
          <w:i/>
        </w:rPr>
        <w:t>al</w:t>
      </w:r>
      <w:r w:rsidR="00603597" w:rsidRPr="007807AC">
        <w:rPr>
          <w:rFonts w:ascii="Arial" w:hAnsi="Arial" w:cs="Arial"/>
          <w:i/>
        </w:rPr>
        <w:t>jegyző</w:t>
      </w:r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</w:p>
    <w:p w:rsidR="00603597" w:rsidRPr="007807AC" w:rsidRDefault="00603597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B2505B" w:rsidRPr="007807AC" w:rsidRDefault="00B2505B" w:rsidP="00790C77">
      <w:pPr>
        <w:spacing w:after="120"/>
        <w:jc w:val="center"/>
        <w:rPr>
          <w:rFonts w:ascii="Arial" w:hAnsi="Arial" w:cs="Arial"/>
          <w:b/>
        </w:rPr>
      </w:pPr>
    </w:p>
    <w:p w:rsidR="00603597" w:rsidRPr="007807AC" w:rsidRDefault="00603597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 w:rsidR="003459AF" w:rsidRPr="007807AC">
        <w:rPr>
          <w:rFonts w:ascii="Arial" w:hAnsi="Arial" w:cs="Arial"/>
          <w:b/>
        </w:rPr>
        <w:t>ei Jogú Város Közgyűlésének 2015</w:t>
      </w:r>
      <w:r w:rsidRPr="007807AC">
        <w:rPr>
          <w:rFonts w:ascii="Arial" w:hAnsi="Arial" w:cs="Arial"/>
          <w:b/>
        </w:rPr>
        <w:t xml:space="preserve">. </w:t>
      </w:r>
      <w:r w:rsidR="00A765CD">
        <w:rPr>
          <w:rFonts w:ascii="Arial" w:hAnsi="Arial" w:cs="Arial"/>
          <w:b/>
        </w:rPr>
        <w:t>április 1</w:t>
      </w:r>
      <w:r w:rsidR="00287B8D" w:rsidRPr="007807AC">
        <w:rPr>
          <w:rFonts w:ascii="Arial" w:hAnsi="Arial" w:cs="Arial"/>
          <w:b/>
        </w:rPr>
        <w:t>6</w:t>
      </w:r>
      <w:r w:rsidRPr="007807AC">
        <w:rPr>
          <w:rFonts w:ascii="Arial" w:hAnsi="Arial" w:cs="Arial"/>
          <w:b/>
        </w:rPr>
        <w:t>-i ülésére</w:t>
      </w:r>
    </w:p>
    <w:p w:rsidR="00A765CD" w:rsidRPr="004551AF" w:rsidRDefault="00A765CD" w:rsidP="00A765CD">
      <w:pPr>
        <w:spacing w:after="120"/>
        <w:jc w:val="center"/>
        <w:rPr>
          <w:rFonts w:ascii="Arial" w:hAnsi="Arial" w:cs="Arial"/>
          <w:b/>
        </w:rPr>
      </w:pPr>
      <w:r w:rsidRPr="004551AF">
        <w:rPr>
          <w:rFonts w:ascii="Arial" w:hAnsi="Arial" w:cs="Arial"/>
          <w:b/>
        </w:rPr>
        <w:t>Javaslat a Klebelsberg Intézményfenntartó Központtal kötött vagyonkezelői szerződés módosítására</w:t>
      </w:r>
    </w:p>
    <w:p w:rsidR="00AD32A3" w:rsidRPr="004551AF" w:rsidRDefault="007B6565" w:rsidP="00AD32A3">
      <w:pPr>
        <w:pStyle w:val="Szvegtrzs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  <w:r w:rsidRPr="004551AF">
        <w:rPr>
          <w:rFonts w:ascii="Arial" w:hAnsi="Arial" w:cs="Arial"/>
        </w:rPr>
        <w:t xml:space="preserve"> Önkormányzat</w:t>
      </w:r>
      <w:r>
        <w:rPr>
          <w:rFonts w:ascii="Arial" w:hAnsi="Arial" w:cs="Arial"/>
        </w:rPr>
        <w:t>a</w:t>
      </w:r>
      <w:r w:rsidRPr="004551A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köznevelési intézmények állami fenntartásba vételére tekintettel, a</w:t>
      </w:r>
      <w:r w:rsidRPr="004551AF">
        <w:rPr>
          <w:rFonts w:ascii="Arial" w:hAnsi="Arial" w:cs="Arial"/>
        </w:rPr>
        <w:t xml:space="preserve"> vonatkozó jogszabályok alapján 2013. február 28. napján </w:t>
      </w:r>
      <w:r>
        <w:rPr>
          <w:rFonts w:ascii="Arial" w:hAnsi="Arial" w:cs="Arial"/>
        </w:rPr>
        <w:t>a</w:t>
      </w:r>
      <w:r w:rsidR="00AD32A3" w:rsidRPr="004551AF">
        <w:rPr>
          <w:rFonts w:ascii="Arial" w:hAnsi="Arial" w:cs="Arial"/>
        </w:rPr>
        <w:t xml:space="preserve"> Klebelsberg Intézményfenntart</w:t>
      </w:r>
      <w:r w:rsidR="00AD32A3">
        <w:rPr>
          <w:rFonts w:ascii="Arial" w:hAnsi="Arial" w:cs="Arial"/>
        </w:rPr>
        <w:t>ó Központ</w:t>
      </w:r>
      <w:r>
        <w:rPr>
          <w:rFonts w:ascii="Arial" w:hAnsi="Arial" w:cs="Arial"/>
        </w:rPr>
        <w:t>tal (a továbbiakban: KLIK)</w:t>
      </w:r>
      <w:r w:rsidR="00AD32A3">
        <w:rPr>
          <w:rFonts w:ascii="Arial" w:hAnsi="Arial" w:cs="Arial"/>
        </w:rPr>
        <w:t xml:space="preserve"> </w:t>
      </w:r>
      <w:r w:rsidR="00AD32A3" w:rsidRPr="004551AF">
        <w:rPr>
          <w:rFonts w:ascii="Arial" w:hAnsi="Arial" w:cs="Arial"/>
        </w:rPr>
        <w:t>vagyonkezelői szerződést kötött.</w:t>
      </w:r>
    </w:p>
    <w:p w:rsidR="00AD32A3" w:rsidRDefault="00AD32A3" w:rsidP="00AD32A3">
      <w:pPr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 xml:space="preserve">A szerződésben foglaltak szerint </w:t>
      </w:r>
      <w:r>
        <w:rPr>
          <w:rFonts w:ascii="Arial" w:hAnsi="Arial" w:cs="Arial"/>
        </w:rPr>
        <w:t xml:space="preserve">az </w:t>
      </w:r>
      <w:r w:rsidR="007B6565">
        <w:rPr>
          <w:rFonts w:ascii="Arial" w:hAnsi="Arial" w:cs="Arial"/>
        </w:rPr>
        <w:t xml:space="preserve">önkormányzat - a </w:t>
      </w:r>
      <w:r w:rsidRPr="007B0E8D">
        <w:rPr>
          <w:rFonts w:ascii="Arial" w:hAnsi="Arial" w:cs="Arial"/>
        </w:rPr>
        <w:t>működtetési kötelezettséggel is érintett intézményegységgel rendelkező többcélú intézmények</w:t>
      </w:r>
      <w:r>
        <w:rPr>
          <w:rFonts w:ascii="Arial" w:hAnsi="Arial" w:cs="Arial"/>
        </w:rPr>
        <w:t xml:space="preserve"> </w:t>
      </w:r>
      <w:r w:rsidRPr="00E66B6A">
        <w:rPr>
          <w:rFonts w:ascii="Arial" w:hAnsi="Arial" w:cs="Arial"/>
        </w:rPr>
        <w:t xml:space="preserve">működtetéséhez </w:t>
      </w:r>
      <w:r w:rsidR="007B6565">
        <w:rPr>
          <w:rFonts w:ascii="Arial" w:hAnsi="Arial" w:cs="Arial"/>
        </w:rPr>
        <w:t xml:space="preserve">- </w:t>
      </w:r>
      <w:r w:rsidRPr="00E66B6A">
        <w:rPr>
          <w:rFonts w:ascii="Arial" w:hAnsi="Arial" w:cs="Arial"/>
        </w:rPr>
        <w:t>a K</w:t>
      </w:r>
      <w:r>
        <w:rPr>
          <w:rFonts w:ascii="Arial" w:hAnsi="Arial" w:cs="Arial"/>
        </w:rPr>
        <w:t>L</w:t>
      </w:r>
      <w:r w:rsidRPr="00E66B6A">
        <w:rPr>
          <w:rFonts w:ascii="Arial" w:hAnsi="Arial" w:cs="Arial"/>
        </w:rPr>
        <w:t>IK részére hozzájárulást fizet</w:t>
      </w:r>
      <w:r>
        <w:rPr>
          <w:rFonts w:ascii="Arial" w:hAnsi="Arial" w:cs="Arial"/>
        </w:rPr>
        <w:t xml:space="preserve">: </w:t>
      </w:r>
      <w:r w:rsidRPr="00E66B6A">
        <w:rPr>
          <w:rFonts w:ascii="Arial" w:hAnsi="Arial" w:cs="Arial"/>
        </w:rPr>
        <w:t xml:space="preserve"> </w:t>
      </w:r>
    </w:p>
    <w:p w:rsidR="00AD32A3" w:rsidRPr="00A12BA9" w:rsidRDefault="00AD32A3" w:rsidP="00AD32A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BA9">
        <w:rPr>
          <w:rFonts w:ascii="Arial" w:hAnsi="Arial" w:cs="Arial"/>
          <w:bCs/>
          <w:sz w:val="24"/>
          <w:szCs w:val="24"/>
        </w:rPr>
        <w:t xml:space="preserve">az </w:t>
      </w:r>
      <w:r w:rsidRPr="00A12BA9">
        <w:rPr>
          <w:rFonts w:ascii="Arial" w:hAnsi="Arial" w:cs="Arial"/>
          <w:bCs/>
          <w:color w:val="000000"/>
          <w:sz w:val="24"/>
          <w:szCs w:val="24"/>
        </w:rPr>
        <w:t xml:space="preserve">Önkormányzat az érintett intézményegység közüzemi költségeinek (víz, villamos-energia, </w:t>
      </w:r>
      <w:proofErr w:type="spellStart"/>
      <w:r w:rsidRPr="00A12BA9">
        <w:rPr>
          <w:rFonts w:ascii="Arial" w:hAnsi="Arial" w:cs="Arial"/>
          <w:bCs/>
          <w:color w:val="000000"/>
          <w:sz w:val="24"/>
          <w:szCs w:val="24"/>
        </w:rPr>
        <w:t>távhő</w:t>
      </w:r>
      <w:proofErr w:type="spellEnd"/>
      <w:r w:rsidRPr="00A12BA9">
        <w:rPr>
          <w:rFonts w:ascii="Arial" w:hAnsi="Arial" w:cs="Arial"/>
          <w:bCs/>
          <w:color w:val="000000"/>
          <w:sz w:val="24"/>
          <w:szCs w:val="24"/>
        </w:rPr>
        <w:t>) valamint a működtetéssel kapcsolatos szolgáltatások d</w:t>
      </w:r>
      <w:r w:rsidR="007B6565">
        <w:rPr>
          <w:rFonts w:ascii="Arial" w:hAnsi="Arial" w:cs="Arial"/>
          <w:bCs/>
          <w:color w:val="000000"/>
          <w:sz w:val="24"/>
          <w:szCs w:val="24"/>
        </w:rPr>
        <w:t>íjainak és költségvetési kiadásaina</w:t>
      </w:r>
      <w:r w:rsidRPr="00A12BA9">
        <w:rPr>
          <w:rFonts w:ascii="Arial" w:hAnsi="Arial" w:cs="Arial"/>
          <w:bCs/>
          <w:color w:val="000000"/>
          <w:sz w:val="24"/>
          <w:szCs w:val="24"/>
        </w:rPr>
        <w:t>k tanulói létszámmal arányos részét té</w:t>
      </w:r>
      <w:r w:rsidR="00A12BA9">
        <w:rPr>
          <w:rFonts w:ascii="Arial" w:hAnsi="Arial" w:cs="Arial"/>
          <w:bCs/>
          <w:color w:val="000000"/>
          <w:sz w:val="24"/>
          <w:szCs w:val="24"/>
        </w:rPr>
        <w:t xml:space="preserve">ríti meg. A tanulólétszámnál a Felek </w:t>
      </w:r>
      <w:r w:rsidRPr="00A12BA9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Pr="00A12BA9">
        <w:rPr>
          <w:rFonts w:ascii="Arial" w:hAnsi="Arial" w:cs="Arial"/>
          <w:bCs/>
          <w:sz w:val="24"/>
          <w:szCs w:val="24"/>
        </w:rPr>
        <w:t>tárgyévet megelőző év október 1-jei OS</w:t>
      </w:r>
      <w:r w:rsidR="00A12BA9">
        <w:rPr>
          <w:rFonts w:ascii="Arial" w:hAnsi="Arial" w:cs="Arial"/>
          <w:bCs/>
          <w:sz w:val="24"/>
          <w:szCs w:val="24"/>
        </w:rPr>
        <w:t>A statisztikai adatszolgáltatását veszik alapul,</w:t>
      </w:r>
    </w:p>
    <w:p w:rsidR="00AD32A3" w:rsidRPr="00A12BA9" w:rsidRDefault="00AD32A3" w:rsidP="00AD32A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BA9">
        <w:rPr>
          <w:rFonts w:ascii="Arial" w:hAnsi="Arial" w:cs="Arial"/>
          <w:bCs/>
          <w:sz w:val="24"/>
          <w:szCs w:val="24"/>
        </w:rPr>
        <w:t>az Önkormányzat hozzájárul</w:t>
      </w:r>
      <w:r w:rsidRPr="00A12BA9">
        <w:rPr>
          <w:rFonts w:ascii="Arial" w:hAnsi="Arial" w:cs="Arial"/>
          <w:sz w:val="24"/>
          <w:szCs w:val="24"/>
        </w:rPr>
        <w:t xml:space="preserve"> a technikai alkalmazottak bérköltségéhez, a hozzájárulás összegét a Felek a tárgyévet megelőző év személyi kiadásainak átlagköltsége alapján évente rögzítik</w:t>
      </w:r>
      <w:r w:rsidR="00A12BA9">
        <w:rPr>
          <w:rFonts w:ascii="Arial" w:hAnsi="Arial" w:cs="Arial"/>
          <w:sz w:val="24"/>
          <w:szCs w:val="24"/>
        </w:rPr>
        <w:t>, továbbá</w:t>
      </w:r>
      <w:r w:rsidRPr="00A12BA9">
        <w:rPr>
          <w:rFonts w:ascii="Arial" w:hAnsi="Arial" w:cs="Arial"/>
          <w:sz w:val="24"/>
          <w:szCs w:val="24"/>
        </w:rPr>
        <w:t xml:space="preserve"> </w:t>
      </w:r>
    </w:p>
    <w:p w:rsidR="00AD32A3" w:rsidRPr="00A12BA9" w:rsidRDefault="00AD32A3" w:rsidP="00AD32A3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2BA9">
        <w:rPr>
          <w:rFonts w:ascii="Arial" w:hAnsi="Arial" w:cs="Arial"/>
          <w:sz w:val="24"/>
          <w:szCs w:val="24"/>
        </w:rPr>
        <w:t>az Önkormányzat hozzájárulást fizet a kollégiumok működtetéséhez, melynek összegéről minden év március 31. napjáig állapodnak meg.</w:t>
      </w:r>
    </w:p>
    <w:p w:rsidR="00AD32A3" w:rsidRDefault="00AD32A3" w:rsidP="00AD32A3">
      <w:pPr>
        <w:jc w:val="both"/>
      </w:pPr>
    </w:p>
    <w:p w:rsidR="00AD32A3" w:rsidRPr="0035714A" w:rsidRDefault="00A12BA9" w:rsidP="00AD32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Előzőekre tekintettel a</w:t>
      </w:r>
      <w:r w:rsidR="00AD32A3" w:rsidRPr="0035714A">
        <w:rPr>
          <w:rFonts w:ascii="Arial" w:hAnsi="Arial" w:cs="Arial"/>
        </w:rPr>
        <w:t xml:space="preserve"> </w:t>
      </w:r>
      <w:r w:rsidR="00AD32A3">
        <w:rPr>
          <w:rFonts w:ascii="Arial" w:hAnsi="Arial" w:cs="Arial"/>
        </w:rPr>
        <w:t xml:space="preserve">szerződésben </w:t>
      </w:r>
      <w:r w:rsidR="00AD32A3" w:rsidRPr="0035714A">
        <w:rPr>
          <w:rFonts w:ascii="Arial" w:hAnsi="Arial" w:cs="Arial"/>
        </w:rPr>
        <w:t>a tanulólétszámok pontosítására, a technikai alkalmazottak után fizetendő hozzájárulás mértékének, és a kollégiumok működtetéséhez biztosítandó támogatás össze</w:t>
      </w:r>
      <w:r>
        <w:rPr>
          <w:rFonts w:ascii="Arial" w:hAnsi="Arial" w:cs="Arial"/>
        </w:rPr>
        <w:t>gének meghatározására kerül sor az alábbiak szerint:</w:t>
      </w:r>
    </w:p>
    <w:p w:rsidR="00A765CD" w:rsidRDefault="00A765CD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765CD" w:rsidRPr="004551AF" w:rsidRDefault="00A765CD" w:rsidP="00A765CD">
      <w:pPr>
        <w:ind w:left="360"/>
        <w:jc w:val="both"/>
        <w:rPr>
          <w:rFonts w:ascii="Arial" w:hAnsi="Arial" w:cs="Arial"/>
        </w:rPr>
      </w:pPr>
    </w:p>
    <w:p w:rsidR="00A765CD" w:rsidRPr="004551AF" w:rsidRDefault="00A765CD" w:rsidP="00A765CD">
      <w:pPr>
        <w:numPr>
          <w:ilvl w:val="1"/>
          <w:numId w:val="2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 xml:space="preserve">a szerződés 25. A/d pontjában a tanulói létszámokat a </w:t>
      </w:r>
      <w:r w:rsidR="00A12BA9">
        <w:rPr>
          <w:rFonts w:ascii="Arial" w:hAnsi="Arial" w:cs="Arial"/>
          <w:bCs/>
        </w:rPr>
        <w:t>2014</w:t>
      </w:r>
      <w:r w:rsidRPr="004551AF">
        <w:rPr>
          <w:rFonts w:ascii="Arial" w:hAnsi="Arial" w:cs="Arial"/>
          <w:bCs/>
        </w:rPr>
        <w:t>. október 1-jei OSA adatszolgáltatás alapján módosítani szükséges:</w:t>
      </w:r>
      <w:r w:rsidRPr="004551AF">
        <w:rPr>
          <w:rFonts w:ascii="Arial" w:hAnsi="Arial" w:cs="Arial"/>
        </w:rPr>
        <w:t xml:space="preserve"> </w:t>
      </w:r>
      <w:r w:rsidR="00A12BA9">
        <w:rPr>
          <w:rFonts w:ascii="Arial" w:hAnsi="Arial" w:cs="Arial"/>
        </w:rPr>
        <w:t>a 2014</w:t>
      </w:r>
      <w:r w:rsidRPr="004551AF">
        <w:rPr>
          <w:rFonts w:ascii="Arial" w:hAnsi="Arial" w:cs="Arial"/>
        </w:rPr>
        <w:t>/</w:t>
      </w:r>
      <w:r w:rsidR="00A12BA9">
        <w:rPr>
          <w:rFonts w:ascii="Arial" w:hAnsi="Arial" w:cs="Arial"/>
          <w:bCs/>
        </w:rPr>
        <w:t>2015</w:t>
      </w:r>
      <w:r w:rsidRPr="004551AF">
        <w:rPr>
          <w:rFonts w:ascii="Arial" w:hAnsi="Arial" w:cs="Arial"/>
          <w:bCs/>
        </w:rPr>
        <w:t xml:space="preserve">. tanévben a Simon István utcai általános iskolai intézményegység tanulóinak száma </w:t>
      </w:r>
      <w:r w:rsidR="00CF06F6">
        <w:rPr>
          <w:rFonts w:ascii="Arial" w:hAnsi="Arial" w:cs="Arial"/>
          <w:bCs/>
        </w:rPr>
        <w:t>439</w:t>
      </w:r>
      <w:r w:rsidRPr="004551AF">
        <w:rPr>
          <w:rFonts w:ascii="Arial" w:hAnsi="Arial" w:cs="Arial"/>
          <w:bCs/>
        </w:rPr>
        <w:t xml:space="preserve"> fő, a gimnáziumi tanulók létszáma </w:t>
      </w:r>
      <w:r w:rsidR="00CF06F6">
        <w:rPr>
          <w:rFonts w:ascii="Arial" w:hAnsi="Arial" w:cs="Arial"/>
          <w:bCs/>
        </w:rPr>
        <w:t>26</w:t>
      </w:r>
      <w:r w:rsidRPr="004551AF">
        <w:rPr>
          <w:rFonts w:ascii="Arial" w:hAnsi="Arial" w:cs="Arial"/>
          <w:bCs/>
        </w:rPr>
        <w:t xml:space="preserve"> fő, a Teleki Blanka középiskolai és szakiskolai intézményegység szakközépiskolás és szakiskolás tanulóinak száma </w:t>
      </w:r>
      <w:r w:rsidR="00CF06F6">
        <w:rPr>
          <w:rFonts w:ascii="Arial" w:hAnsi="Arial" w:cs="Arial"/>
          <w:bCs/>
        </w:rPr>
        <w:t>370</w:t>
      </w:r>
      <w:r w:rsidRPr="004551AF">
        <w:rPr>
          <w:rFonts w:ascii="Arial" w:hAnsi="Arial" w:cs="Arial"/>
          <w:bCs/>
        </w:rPr>
        <w:t xml:space="preserve"> fő (az Önkormányzat által </w:t>
      </w:r>
      <w:r w:rsidR="00A12BA9">
        <w:rPr>
          <w:rFonts w:ascii="Arial" w:hAnsi="Arial" w:cs="Arial"/>
          <w:bCs/>
        </w:rPr>
        <w:t>megtérítendő költségek aránya 53,96</w:t>
      </w:r>
      <w:r w:rsidRPr="004551AF">
        <w:rPr>
          <w:rFonts w:ascii="Arial" w:hAnsi="Arial" w:cs="Arial"/>
          <w:bCs/>
        </w:rPr>
        <w:t xml:space="preserve"> %-ról </w:t>
      </w:r>
      <w:r w:rsidR="00CF06F6" w:rsidRPr="00CF06F6">
        <w:rPr>
          <w:rFonts w:ascii="Arial" w:hAnsi="Arial" w:cs="Arial"/>
          <w:bCs/>
        </w:rPr>
        <w:t>55,69</w:t>
      </w:r>
      <w:r w:rsidRPr="00CF06F6">
        <w:rPr>
          <w:rFonts w:ascii="Arial" w:hAnsi="Arial" w:cs="Arial"/>
          <w:bCs/>
        </w:rPr>
        <w:t xml:space="preserve"> %-ra nő</w:t>
      </w:r>
      <w:r w:rsidR="007B6565">
        <w:rPr>
          <w:rFonts w:ascii="Arial" w:hAnsi="Arial" w:cs="Arial"/>
          <w:bCs/>
        </w:rPr>
        <w:t>);</w:t>
      </w:r>
    </w:p>
    <w:p w:rsidR="00A765CD" w:rsidRPr="004551AF" w:rsidRDefault="00A765CD" w:rsidP="00A765CD">
      <w:pPr>
        <w:jc w:val="both"/>
        <w:rPr>
          <w:rFonts w:ascii="Arial" w:hAnsi="Arial" w:cs="Arial"/>
        </w:rPr>
      </w:pPr>
    </w:p>
    <w:p w:rsidR="00A765CD" w:rsidRPr="004551AF" w:rsidRDefault="00A765CD" w:rsidP="00A765CD">
      <w:pPr>
        <w:numPr>
          <w:ilvl w:val="1"/>
          <w:numId w:val="2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 xml:space="preserve">a szerződés 25. B/d pontjában az Aranyhíd Nevelési, Oktatási Integrációs központ tanulói létszám adatait a </w:t>
      </w:r>
      <w:r w:rsidR="008900FA">
        <w:rPr>
          <w:rFonts w:ascii="Arial" w:hAnsi="Arial" w:cs="Arial"/>
          <w:bCs/>
        </w:rPr>
        <w:t>2014</w:t>
      </w:r>
      <w:r w:rsidRPr="004551AF">
        <w:rPr>
          <w:rFonts w:ascii="Arial" w:hAnsi="Arial" w:cs="Arial"/>
          <w:bCs/>
        </w:rPr>
        <w:t>. október 1-jei OSA adatszolgáltatás alapján módosítani szükséges:</w:t>
      </w:r>
      <w:r w:rsidRPr="004551AF">
        <w:rPr>
          <w:rFonts w:ascii="Arial" w:hAnsi="Arial" w:cs="Arial"/>
        </w:rPr>
        <w:t xml:space="preserve"> </w:t>
      </w:r>
      <w:r w:rsidR="008900FA">
        <w:rPr>
          <w:rFonts w:ascii="Arial" w:hAnsi="Arial" w:cs="Arial"/>
        </w:rPr>
        <w:t>a 2014</w:t>
      </w:r>
      <w:r w:rsidRPr="004551AF">
        <w:rPr>
          <w:rFonts w:ascii="Arial" w:hAnsi="Arial" w:cs="Arial"/>
        </w:rPr>
        <w:t>/</w:t>
      </w:r>
      <w:r w:rsidR="008900FA">
        <w:rPr>
          <w:rFonts w:ascii="Arial" w:hAnsi="Arial" w:cs="Arial"/>
          <w:bCs/>
        </w:rPr>
        <w:t>2015.</w:t>
      </w:r>
      <w:r w:rsidRPr="004551AF">
        <w:rPr>
          <w:rFonts w:ascii="Arial" w:hAnsi="Arial" w:cs="Arial"/>
          <w:bCs/>
        </w:rPr>
        <w:t xml:space="preserve"> tanévben az általános iskolai tanulók száma </w:t>
      </w:r>
      <w:r w:rsidR="00CF06F6">
        <w:rPr>
          <w:rFonts w:ascii="Arial" w:hAnsi="Arial" w:cs="Arial"/>
          <w:bCs/>
        </w:rPr>
        <w:t>164</w:t>
      </w:r>
      <w:r w:rsidRPr="004551AF">
        <w:rPr>
          <w:rFonts w:ascii="Arial" w:hAnsi="Arial" w:cs="Arial"/>
          <w:bCs/>
        </w:rPr>
        <w:t xml:space="preserve"> fő, a speciális szakiskolai tanulók száma </w:t>
      </w:r>
      <w:r w:rsidR="00CF06F6">
        <w:rPr>
          <w:rFonts w:ascii="Arial" w:hAnsi="Arial" w:cs="Arial"/>
          <w:bCs/>
        </w:rPr>
        <w:t>138</w:t>
      </w:r>
      <w:r w:rsidRPr="004551AF">
        <w:rPr>
          <w:rFonts w:ascii="Arial" w:hAnsi="Arial" w:cs="Arial"/>
          <w:bCs/>
        </w:rPr>
        <w:t xml:space="preserve"> fő (az Önkormányzat által </w:t>
      </w:r>
      <w:r w:rsidR="008900FA">
        <w:rPr>
          <w:rFonts w:ascii="Arial" w:hAnsi="Arial" w:cs="Arial"/>
          <w:bCs/>
        </w:rPr>
        <w:t>megtérítendő költségek aránya 45,92</w:t>
      </w:r>
      <w:r w:rsidRPr="004551AF">
        <w:rPr>
          <w:rFonts w:ascii="Arial" w:hAnsi="Arial" w:cs="Arial"/>
          <w:bCs/>
        </w:rPr>
        <w:t xml:space="preserve"> %-ról </w:t>
      </w:r>
      <w:r w:rsidR="00CF06F6" w:rsidRPr="00CF06F6">
        <w:rPr>
          <w:rFonts w:ascii="Arial" w:hAnsi="Arial" w:cs="Arial"/>
          <w:bCs/>
        </w:rPr>
        <w:t xml:space="preserve">54,3 %-ra </w:t>
      </w:r>
      <w:r w:rsidRPr="00CF06F6">
        <w:rPr>
          <w:rFonts w:ascii="Arial" w:hAnsi="Arial" w:cs="Arial"/>
          <w:bCs/>
        </w:rPr>
        <w:t>n</w:t>
      </w:r>
      <w:r w:rsidR="00CF06F6" w:rsidRPr="00CF06F6">
        <w:rPr>
          <w:rFonts w:ascii="Arial" w:hAnsi="Arial" w:cs="Arial"/>
          <w:bCs/>
        </w:rPr>
        <w:t>ő</w:t>
      </w:r>
      <w:r w:rsidR="007B6565">
        <w:rPr>
          <w:rFonts w:ascii="Arial" w:hAnsi="Arial" w:cs="Arial"/>
          <w:bCs/>
        </w:rPr>
        <w:t>);</w:t>
      </w:r>
    </w:p>
    <w:p w:rsidR="00A765CD" w:rsidRPr="004551AF" w:rsidRDefault="00A765CD" w:rsidP="00A765CD">
      <w:pPr>
        <w:ind w:left="360"/>
        <w:jc w:val="both"/>
        <w:rPr>
          <w:rFonts w:ascii="Arial" w:hAnsi="Arial" w:cs="Arial"/>
        </w:rPr>
      </w:pPr>
    </w:p>
    <w:p w:rsidR="007B6565" w:rsidRPr="007B6565" w:rsidRDefault="007B6565" w:rsidP="007B6565">
      <w:pPr>
        <w:numPr>
          <w:ilvl w:val="1"/>
          <w:numId w:val="2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 xml:space="preserve">a </w:t>
      </w:r>
      <w:r w:rsidRPr="004551AF">
        <w:rPr>
          <w:rFonts w:ascii="Arial" w:hAnsi="Arial" w:cs="Arial"/>
          <w:bCs/>
        </w:rPr>
        <w:t>technikai alkalmazottak személyi juttatása és járuléka után fize</w:t>
      </w:r>
      <w:r>
        <w:rPr>
          <w:rFonts w:ascii="Arial" w:hAnsi="Arial" w:cs="Arial"/>
          <w:bCs/>
        </w:rPr>
        <w:t>tendő hozzájárulás összegét 2015</w:t>
      </w:r>
      <w:r w:rsidRPr="004551AF">
        <w:rPr>
          <w:rFonts w:ascii="Arial" w:hAnsi="Arial" w:cs="Arial"/>
          <w:bCs/>
        </w:rPr>
        <w:t>. évre vonatkozóan a</w:t>
      </w:r>
      <w:r>
        <w:rPr>
          <w:rFonts w:ascii="Arial" w:hAnsi="Arial" w:cs="Arial"/>
          <w:bCs/>
        </w:rPr>
        <w:t>z eddigi 165.6</w:t>
      </w:r>
      <w:r w:rsidRPr="004551AF">
        <w:rPr>
          <w:rFonts w:ascii="Arial" w:hAnsi="Arial" w:cs="Arial"/>
          <w:bCs/>
        </w:rPr>
        <w:t xml:space="preserve">00,- Ft helyett - a minimálbér változása miatt - személyenként bruttó havi </w:t>
      </w:r>
      <w:r>
        <w:rPr>
          <w:rFonts w:ascii="Arial" w:hAnsi="Arial" w:cs="Arial"/>
          <w:bCs/>
        </w:rPr>
        <w:t>171.300</w:t>
      </w:r>
      <w:r w:rsidRPr="004551AF">
        <w:rPr>
          <w:rFonts w:ascii="Arial" w:hAnsi="Arial" w:cs="Arial"/>
          <w:bCs/>
        </w:rPr>
        <w:t>,- Ft ö</w:t>
      </w:r>
      <w:r>
        <w:rPr>
          <w:rFonts w:ascii="Arial" w:hAnsi="Arial" w:cs="Arial"/>
          <w:bCs/>
        </w:rPr>
        <w:t>sszegben javasolom meghatározni;</w:t>
      </w:r>
    </w:p>
    <w:p w:rsidR="007B6565" w:rsidRPr="004551AF" w:rsidRDefault="007B6565" w:rsidP="007B6565">
      <w:pPr>
        <w:jc w:val="both"/>
        <w:rPr>
          <w:rFonts w:ascii="Arial" w:hAnsi="Arial" w:cs="Arial"/>
        </w:rPr>
      </w:pPr>
    </w:p>
    <w:p w:rsidR="00A765CD" w:rsidRPr="004551AF" w:rsidRDefault="007B6565" w:rsidP="00A765CD">
      <w:pPr>
        <w:numPr>
          <w:ilvl w:val="1"/>
          <w:numId w:val="21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765CD" w:rsidRPr="004551AF">
        <w:rPr>
          <w:rFonts w:ascii="Arial" w:hAnsi="Arial" w:cs="Arial"/>
        </w:rPr>
        <w:t xml:space="preserve"> szerződés 29. pontjában a KLIK által működtetett szombathelyi kollégiumok működtetéséhez </w:t>
      </w:r>
      <w:r w:rsidR="008900FA">
        <w:rPr>
          <w:rFonts w:ascii="Arial" w:hAnsi="Arial" w:cs="Arial"/>
        </w:rPr>
        <w:t>2015</w:t>
      </w:r>
      <w:r w:rsidR="00A765CD" w:rsidRPr="004551AF">
        <w:rPr>
          <w:rFonts w:ascii="Arial" w:hAnsi="Arial" w:cs="Arial"/>
        </w:rPr>
        <w:t xml:space="preserve">. évben biztosítandó hozzájárulás összegét </w:t>
      </w:r>
      <w:r w:rsidR="008900FA">
        <w:rPr>
          <w:rFonts w:ascii="Arial" w:hAnsi="Arial" w:cs="Arial"/>
        </w:rPr>
        <w:t xml:space="preserve">a 2014. évi támogatással azonos összegben, </w:t>
      </w:r>
      <w:r w:rsidR="00A765CD" w:rsidRPr="004551AF">
        <w:rPr>
          <w:rFonts w:ascii="Arial" w:hAnsi="Arial" w:cs="Arial"/>
        </w:rPr>
        <w:t>67,7 millió forintban javasolom megállapítani.</w:t>
      </w:r>
    </w:p>
    <w:p w:rsidR="00A765CD" w:rsidRDefault="00A765CD" w:rsidP="00A765CD">
      <w:pPr>
        <w:jc w:val="both"/>
        <w:rPr>
          <w:rFonts w:ascii="Arial" w:hAnsi="Arial" w:cs="Arial"/>
        </w:rPr>
      </w:pPr>
    </w:p>
    <w:p w:rsidR="00856209" w:rsidRDefault="00856209" w:rsidP="00A765CD">
      <w:pPr>
        <w:jc w:val="both"/>
        <w:rPr>
          <w:rFonts w:ascii="Arial" w:hAnsi="Arial" w:cs="Arial"/>
        </w:rPr>
      </w:pPr>
    </w:p>
    <w:p w:rsidR="00856209" w:rsidRPr="004551AF" w:rsidRDefault="00856209" w:rsidP="00A7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551AF">
        <w:rPr>
          <w:rFonts w:ascii="Arial" w:hAnsi="Arial" w:cs="Arial"/>
        </w:rPr>
        <w:t>vag</w:t>
      </w:r>
      <w:r>
        <w:rPr>
          <w:rFonts w:ascii="Arial" w:hAnsi="Arial" w:cs="Arial"/>
        </w:rPr>
        <w:t>yonkezelői szerződés módosítása</w:t>
      </w:r>
      <w:r w:rsidRPr="004551AF">
        <w:rPr>
          <w:rFonts w:ascii="Arial" w:hAnsi="Arial" w:cs="Arial"/>
        </w:rPr>
        <w:t xml:space="preserve"> az előterjesztés 1. számú, az egységes szerkezetbe </w:t>
      </w:r>
      <w:r>
        <w:rPr>
          <w:rFonts w:ascii="Arial" w:hAnsi="Arial" w:cs="Arial"/>
        </w:rPr>
        <w:t>foglalt vagyonkezelői szerződés</w:t>
      </w:r>
      <w:r w:rsidRPr="004551AF">
        <w:rPr>
          <w:rFonts w:ascii="Arial" w:hAnsi="Arial" w:cs="Arial"/>
        </w:rPr>
        <w:t xml:space="preserve"> az előterjesztés 2. számú </w:t>
      </w:r>
      <w:r>
        <w:rPr>
          <w:rFonts w:ascii="Arial" w:hAnsi="Arial" w:cs="Arial"/>
        </w:rPr>
        <w:t>mellékletét</w:t>
      </w:r>
      <w:r w:rsidRPr="004551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képezi.</w:t>
      </w:r>
    </w:p>
    <w:p w:rsidR="00A765CD" w:rsidRDefault="00A765CD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03597" w:rsidRPr="007807AC" w:rsidRDefault="00603597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807AC">
        <w:rPr>
          <w:rFonts w:ascii="Arial" w:hAnsi="Arial" w:cs="Arial"/>
          <w:sz w:val="24"/>
          <w:szCs w:val="24"/>
        </w:rPr>
        <w:t>Kérem a Tisztelt Közgyűlést, hogy az előterjesztést megtárgyalni, és a határozati javaslatot elfogadni szíveskedjék.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Szombathely, 201</w:t>
      </w:r>
      <w:r w:rsidR="008D0157" w:rsidRPr="007807AC">
        <w:rPr>
          <w:rFonts w:ascii="Arial" w:hAnsi="Arial" w:cs="Arial"/>
          <w:b/>
        </w:rPr>
        <w:t>5</w:t>
      </w:r>
      <w:r w:rsidRPr="007807AC">
        <w:rPr>
          <w:rFonts w:ascii="Arial" w:hAnsi="Arial" w:cs="Arial"/>
          <w:b/>
        </w:rPr>
        <w:t xml:space="preserve">. </w:t>
      </w:r>
      <w:r w:rsidR="00216397">
        <w:rPr>
          <w:rFonts w:ascii="Arial" w:hAnsi="Arial" w:cs="Arial"/>
          <w:b/>
        </w:rPr>
        <w:t>április</w:t>
      </w:r>
      <w:bookmarkStart w:id="0" w:name="_GoBack"/>
      <w:bookmarkEnd w:id="0"/>
      <w:r w:rsidRPr="007807AC">
        <w:rPr>
          <w:rFonts w:ascii="Arial" w:hAnsi="Arial" w:cs="Arial"/>
          <w:b/>
        </w:rPr>
        <w:t xml:space="preserve">   „       ”</w:t>
      </w:r>
    </w:p>
    <w:p w:rsidR="00603597" w:rsidRDefault="00603597" w:rsidP="00790C77">
      <w:pPr>
        <w:jc w:val="both"/>
        <w:rPr>
          <w:rFonts w:ascii="Arial" w:hAnsi="Arial" w:cs="Arial"/>
          <w:b/>
        </w:rPr>
      </w:pPr>
    </w:p>
    <w:p w:rsidR="00896FC8" w:rsidRDefault="00896FC8" w:rsidP="00790C77">
      <w:pPr>
        <w:jc w:val="both"/>
        <w:rPr>
          <w:rFonts w:ascii="Arial" w:hAnsi="Arial" w:cs="Arial"/>
          <w:b/>
        </w:rPr>
      </w:pPr>
    </w:p>
    <w:p w:rsidR="007B6565" w:rsidRPr="007807AC" w:rsidRDefault="007B6565" w:rsidP="00790C77">
      <w:pPr>
        <w:jc w:val="both"/>
        <w:rPr>
          <w:rFonts w:ascii="Arial" w:hAnsi="Arial" w:cs="Arial"/>
          <w:b/>
        </w:rPr>
      </w:pPr>
    </w:p>
    <w:p w:rsidR="00666940" w:rsidRPr="007807AC" w:rsidRDefault="00666940" w:rsidP="00790C77">
      <w:pPr>
        <w:jc w:val="both"/>
        <w:rPr>
          <w:rFonts w:ascii="Arial" w:hAnsi="Arial" w:cs="Arial"/>
          <w:b/>
        </w:rPr>
      </w:pPr>
    </w:p>
    <w:p w:rsidR="00603597" w:rsidRPr="007807AC" w:rsidRDefault="00603597" w:rsidP="00790C77">
      <w:pPr>
        <w:jc w:val="both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</w:r>
      <w:r w:rsidRPr="007807AC">
        <w:rPr>
          <w:rFonts w:ascii="Arial" w:hAnsi="Arial" w:cs="Arial"/>
          <w:b/>
        </w:rPr>
        <w:tab/>
        <w:t xml:space="preserve">(: Dr. Puskás </w:t>
      </w:r>
      <w:proofErr w:type="gramStart"/>
      <w:r w:rsidRPr="007807AC">
        <w:rPr>
          <w:rFonts w:ascii="Arial" w:hAnsi="Arial" w:cs="Arial"/>
          <w:b/>
        </w:rPr>
        <w:t>Tivadar :</w:t>
      </w:r>
      <w:proofErr w:type="gramEnd"/>
      <w:r w:rsidRPr="007807AC">
        <w:rPr>
          <w:rFonts w:ascii="Arial" w:hAnsi="Arial" w:cs="Arial"/>
          <w:b/>
        </w:rPr>
        <w:t>)</w:t>
      </w:r>
    </w:p>
    <w:p w:rsidR="00666940" w:rsidRPr="007807AC" w:rsidRDefault="00666940" w:rsidP="00790C77">
      <w:pPr>
        <w:pStyle w:val="Cm"/>
        <w:jc w:val="left"/>
        <w:rPr>
          <w:rFonts w:ascii="Arial" w:hAnsi="Arial" w:cs="Arial"/>
        </w:rPr>
      </w:pPr>
    </w:p>
    <w:p w:rsidR="00D84665" w:rsidRPr="007807AC" w:rsidRDefault="00D84665" w:rsidP="00790C77">
      <w:pPr>
        <w:pStyle w:val="Cm"/>
        <w:rPr>
          <w:rFonts w:ascii="Arial" w:hAnsi="Arial" w:cs="Arial"/>
        </w:rPr>
      </w:pPr>
    </w:p>
    <w:p w:rsidR="005713C2" w:rsidRPr="007807AC" w:rsidRDefault="005713C2" w:rsidP="00790C77">
      <w:pPr>
        <w:pStyle w:val="Cm"/>
        <w:rPr>
          <w:rFonts w:ascii="Arial" w:hAnsi="Arial" w:cs="Arial"/>
        </w:rPr>
      </w:pPr>
    </w:p>
    <w:p w:rsidR="005713C2" w:rsidRPr="007807AC" w:rsidRDefault="005713C2" w:rsidP="00790C77">
      <w:pPr>
        <w:pStyle w:val="Cm"/>
        <w:rPr>
          <w:rFonts w:ascii="Arial" w:hAnsi="Arial" w:cs="Arial"/>
        </w:rPr>
      </w:pPr>
    </w:p>
    <w:p w:rsidR="00D84665" w:rsidRDefault="00D84665" w:rsidP="00790C77">
      <w:pPr>
        <w:pStyle w:val="Cm"/>
        <w:jc w:val="left"/>
        <w:rPr>
          <w:rFonts w:ascii="Arial" w:hAnsi="Arial" w:cs="Arial"/>
        </w:rPr>
      </w:pPr>
    </w:p>
    <w:p w:rsidR="0059142A" w:rsidRDefault="0059142A" w:rsidP="00790C77">
      <w:pPr>
        <w:pStyle w:val="Cm"/>
        <w:jc w:val="left"/>
        <w:rPr>
          <w:rFonts w:ascii="Arial" w:hAnsi="Arial" w:cs="Arial"/>
        </w:rPr>
      </w:pPr>
    </w:p>
    <w:p w:rsidR="00D52396" w:rsidRDefault="00D52396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2B5740" w:rsidRDefault="002B5740" w:rsidP="00790C77">
      <w:pPr>
        <w:pStyle w:val="Cm"/>
        <w:jc w:val="left"/>
        <w:rPr>
          <w:rFonts w:ascii="Arial" w:hAnsi="Arial" w:cs="Arial"/>
        </w:rPr>
      </w:pPr>
    </w:p>
    <w:p w:rsidR="00A765CD" w:rsidRDefault="00A765CD" w:rsidP="008900FA">
      <w:pPr>
        <w:pStyle w:val="Cm"/>
        <w:jc w:val="left"/>
        <w:rPr>
          <w:rFonts w:ascii="Arial" w:hAnsi="Arial" w:cs="Arial"/>
        </w:rPr>
      </w:pPr>
    </w:p>
    <w:p w:rsidR="00A765CD" w:rsidRDefault="00A765CD" w:rsidP="00790C77">
      <w:pPr>
        <w:pStyle w:val="Cm"/>
        <w:rPr>
          <w:rFonts w:ascii="Arial" w:hAnsi="Arial" w:cs="Arial"/>
        </w:rPr>
      </w:pPr>
    </w:p>
    <w:p w:rsidR="00603597" w:rsidRPr="007807AC" w:rsidRDefault="00603597" w:rsidP="00790C77">
      <w:pPr>
        <w:pStyle w:val="Cm"/>
        <w:rPr>
          <w:rFonts w:ascii="Arial" w:hAnsi="Arial" w:cs="Arial"/>
        </w:rPr>
      </w:pPr>
      <w:r w:rsidRPr="007807AC">
        <w:rPr>
          <w:rFonts w:ascii="Arial" w:hAnsi="Arial" w:cs="Arial"/>
        </w:rPr>
        <w:t>HATÁROZATI JAVASLAT</w:t>
      </w:r>
    </w:p>
    <w:p w:rsidR="00603597" w:rsidRPr="007807AC" w:rsidRDefault="0076697B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…/2015. (</w:t>
      </w:r>
      <w:r w:rsidR="00603597" w:rsidRPr="007807AC">
        <w:rPr>
          <w:rFonts w:ascii="Arial" w:hAnsi="Arial" w:cs="Arial"/>
          <w:b/>
          <w:u w:val="single"/>
        </w:rPr>
        <w:t>I</w:t>
      </w:r>
      <w:r w:rsidR="00A765CD">
        <w:rPr>
          <w:rFonts w:ascii="Arial" w:hAnsi="Arial" w:cs="Arial"/>
          <w:b/>
          <w:u w:val="single"/>
        </w:rPr>
        <w:t>V</w:t>
      </w:r>
      <w:r w:rsidR="00603597" w:rsidRPr="007807AC">
        <w:rPr>
          <w:rFonts w:ascii="Arial" w:hAnsi="Arial" w:cs="Arial"/>
          <w:b/>
          <w:u w:val="single"/>
        </w:rPr>
        <w:t xml:space="preserve">. </w:t>
      </w:r>
      <w:r w:rsidR="00A765CD">
        <w:rPr>
          <w:rFonts w:ascii="Arial" w:hAnsi="Arial" w:cs="Arial"/>
          <w:b/>
          <w:u w:val="single"/>
        </w:rPr>
        <w:t>1</w:t>
      </w:r>
      <w:r w:rsidR="00B01AF3" w:rsidRPr="007807AC">
        <w:rPr>
          <w:rFonts w:ascii="Arial" w:hAnsi="Arial" w:cs="Arial"/>
          <w:b/>
          <w:u w:val="single"/>
        </w:rPr>
        <w:t>6</w:t>
      </w:r>
      <w:r w:rsidR="00603597" w:rsidRPr="007807AC">
        <w:rPr>
          <w:rFonts w:ascii="Arial" w:hAnsi="Arial" w:cs="Arial"/>
          <w:b/>
          <w:u w:val="single"/>
        </w:rPr>
        <w:t xml:space="preserve">.) Kgy. </w:t>
      </w:r>
      <w:proofErr w:type="gramStart"/>
      <w:r w:rsidR="00603597" w:rsidRPr="007807AC">
        <w:rPr>
          <w:rFonts w:ascii="Arial" w:hAnsi="Arial" w:cs="Arial"/>
          <w:b/>
          <w:u w:val="single"/>
        </w:rPr>
        <w:t>számú</w:t>
      </w:r>
      <w:proofErr w:type="gramEnd"/>
      <w:r w:rsidR="00603597" w:rsidRPr="007807AC">
        <w:rPr>
          <w:rFonts w:ascii="Arial" w:hAnsi="Arial" w:cs="Arial"/>
          <w:b/>
          <w:u w:val="single"/>
        </w:rPr>
        <w:t xml:space="preserve"> határozat</w:t>
      </w:r>
    </w:p>
    <w:p w:rsidR="00603597" w:rsidRPr="007807AC" w:rsidRDefault="00603597" w:rsidP="00790C77">
      <w:pPr>
        <w:jc w:val="both"/>
        <w:rPr>
          <w:rFonts w:ascii="Arial" w:hAnsi="Arial" w:cs="Arial"/>
        </w:rPr>
      </w:pPr>
    </w:p>
    <w:p w:rsidR="005713C2" w:rsidRPr="007807AC" w:rsidRDefault="005713C2" w:rsidP="00790C77">
      <w:pPr>
        <w:jc w:val="both"/>
        <w:rPr>
          <w:rFonts w:ascii="Arial" w:hAnsi="Arial" w:cs="Arial"/>
        </w:rPr>
      </w:pPr>
    </w:p>
    <w:p w:rsidR="00A765CD" w:rsidRPr="004551AF" w:rsidRDefault="00A765CD" w:rsidP="00A765CD">
      <w:pPr>
        <w:numPr>
          <w:ilvl w:val="0"/>
          <w:numId w:val="22"/>
        </w:numPr>
        <w:tabs>
          <w:tab w:val="clear" w:pos="1440"/>
        </w:tabs>
        <w:ind w:left="540" w:hanging="540"/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 xml:space="preserve">Szombathely Megyei Jogú Város Közgyűlése a „Javaslat a Klebelsberg Intézményfenntartó Központtal kötött vagyonkezelői szerződés módosítására” című előterjesztést megtárgyalta. A Közgyűlés az Önkormányzat valamint a Klebelsberg Intézményfenntartó Központ között megkötött vagyonkezelői szerződés módosítását az előterjesztés 1. számú, az egységes szerkezetbe foglalt vagyonkezelői szerződést az előterjesztés 2. számú melléklete szerinti tartalommal jóváhagyja. </w:t>
      </w:r>
    </w:p>
    <w:p w:rsidR="00A765CD" w:rsidRPr="004551AF" w:rsidRDefault="00A765CD" w:rsidP="00A765CD">
      <w:pPr>
        <w:jc w:val="both"/>
        <w:rPr>
          <w:rFonts w:ascii="Arial" w:hAnsi="Arial" w:cs="Arial"/>
        </w:rPr>
      </w:pPr>
    </w:p>
    <w:p w:rsidR="00A765CD" w:rsidRDefault="00A765CD" w:rsidP="00A765CD">
      <w:pPr>
        <w:numPr>
          <w:ilvl w:val="0"/>
          <w:numId w:val="22"/>
        </w:numPr>
        <w:tabs>
          <w:tab w:val="clear" w:pos="1440"/>
        </w:tabs>
        <w:ind w:left="540" w:hanging="540"/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>A Közgyűlés felhatalmazza a polgármestert és a jegyzőt az 1. pontban foglalt szerződések aláírására.</w:t>
      </w:r>
    </w:p>
    <w:p w:rsidR="00E03605" w:rsidRDefault="00E03605" w:rsidP="00E03605">
      <w:pPr>
        <w:pStyle w:val="Listaszerbekezds"/>
        <w:rPr>
          <w:rFonts w:ascii="Arial" w:hAnsi="Arial" w:cs="Arial"/>
        </w:rPr>
      </w:pPr>
    </w:p>
    <w:p w:rsidR="00F02801" w:rsidRPr="00F02801" w:rsidRDefault="00E03605" w:rsidP="00F02801">
      <w:pPr>
        <w:numPr>
          <w:ilvl w:val="0"/>
          <w:numId w:val="22"/>
        </w:numPr>
        <w:tabs>
          <w:tab w:val="clear" w:pos="1440"/>
        </w:tabs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vagyonkezelési szerződés alapján </w:t>
      </w:r>
      <w:r w:rsidR="00373AB8">
        <w:rPr>
          <w:rFonts w:ascii="Arial" w:hAnsi="Arial" w:cs="Arial"/>
        </w:rPr>
        <w:t>Szombathely Megyei Jogú Város Önkormányzatá</w:t>
      </w:r>
      <w:r>
        <w:rPr>
          <w:rFonts w:ascii="Arial" w:hAnsi="Arial" w:cs="Arial"/>
        </w:rPr>
        <w:t>t terhelő fizetési kötelezettség fedezetéül az Oktatási kiadások „</w:t>
      </w:r>
      <w:r w:rsidR="00F02801">
        <w:rPr>
          <w:rFonts w:ascii="Arial" w:hAnsi="Arial" w:cs="Arial"/>
        </w:rPr>
        <w:t>KLIK által működtetett intézmények és kollégiumok működési hozzájárulása” sorát jelöli meg az alábbiak szerint:</w:t>
      </w:r>
    </w:p>
    <w:p w:rsidR="00F02801" w:rsidRPr="00F02801" w:rsidRDefault="00F02801" w:rsidP="00230B8A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F02801">
        <w:rPr>
          <w:rFonts w:ascii="Arial" w:hAnsi="Arial" w:cs="Arial"/>
          <w:sz w:val="24"/>
          <w:szCs w:val="24"/>
        </w:rPr>
        <w:t xml:space="preserve">a 2015. évben fizetendő </w:t>
      </w:r>
      <w:r>
        <w:rPr>
          <w:rFonts w:ascii="Arial" w:hAnsi="Arial" w:cs="Arial"/>
          <w:sz w:val="24"/>
          <w:szCs w:val="24"/>
        </w:rPr>
        <w:t xml:space="preserve">170 millió Ft </w:t>
      </w:r>
      <w:r w:rsidRPr="00F02801">
        <w:rPr>
          <w:rFonts w:ascii="Arial" w:hAnsi="Arial" w:cs="Arial"/>
          <w:sz w:val="24"/>
          <w:szCs w:val="24"/>
        </w:rPr>
        <w:t>hozzájárulás (2014. év IV. negyedév</w:t>
      </w:r>
      <w:r w:rsidR="00373AB8">
        <w:rPr>
          <w:rFonts w:ascii="Arial" w:hAnsi="Arial" w:cs="Arial"/>
          <w:sz w:val="24"/>
          <w:szCs w:val="24"/>
        </w:rPr>
        <w:t>i</w:t>
      </w:r>
      <w:r w:rsidRPr="00F02801">
        <w:rPr>
          <w:rFonts w:ascii="Arial" w:hAnsi="Arial" w:cs="Arial"/>
          <w:sz w:val="24"/>
          <w:szCs w:val="24"/>
        </w:rPr>
        <w:t xml:space="preserve"> és </w:t>
      </w:r>
      <w:r w:rsidR="00923DA7">
        <w:rPr>
          <w:rFonts w:ascii="Arial" w:hAnsi="Arial" w:cs="Arial"/>
          <w:sz w:val="24"/>
          <w:szCs w:val="24"/>
        </w:rPr>
        <w:t>a 2015. év I-III. negyedév</w:t>
      </w:r>
      <w:r w:rsidR="00373AB8">
        <w:rPr>
          <w:rFonts w:ascii="Arial" w:hAnsi="Arial" w:cs="Arial"/>
          <w:sz w:val="24"/>
          <w:szCs w:val="24"/>
        </w:rPr>
        <w:t>i elszámolás alapján megállapított támogatás</w:t>
      </w:r>
      <w:r w:rsidRPr="00F02801">
        <w:rPr>
          <w:rFonts w:ascii="Arial" w:hAnsi="Arial" w:cs="Arial"/>
          <w:sz w:val="24"/>
          <w:szCs w:val="24"/>
        </w:rPr>
        <w:t xml:space="preserve">) fedezetét </w:t>
      </w:r>
      <w:r>
        <w:rPr>
          <w:rFonts w:ascii="Arial" w:hAnsi="Arial" w:cs="Arial"/>
          <w:sz w:val="24"/>
          <w:szCs w:val="24"/>
        </w:rPr>
        <w:t xml:space="preserve">a Közgyűlés </w:t>
      </w:r>
      <w:r w:rsidRPr="00F02801">
        <w:rPr>
          <w:rFonts w:ascii="Arial" w:hAnsi="Arial" w:cs="Arial"/>
          <w:sz w:val="24"/>
          <w:szCs w:val="24"/>
        </w:rPr>
        <w:t>az Önkormányzat 2015. évi költségvetéséről szóló rendeletében biztosította,</w:t>
      </w:r>
    </w:p>
    <w:p w:rsidR="00A765CD" w:rsidRPr="00230B8A" w:rsidRDefault="00373AB8" w:rsidP="00230B8A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2015. IV. negyedéve</w:t>
      </w:r>
      <w:r w:rsidR="00F02801" w:rsidRPr="00F02801">
        <w:rPr>
          <w:rFonts w:ascii="Arial" w:hAnsi="Arial" w:cs="Arial"/>
          <w:sz w:val="24"/>
          <w:szCs w:val="24"/>
        </w:rPr>
        <w:t xml:space="preserve"> után fizetendő </w:t>
      </w:r>
      <w:r w:rsidR="00F02801">
        <w:rPr>
          <w:rFonts w:ascii="Arial" w:hAnsi="Arial" w:cs="Arial"/>
          <w:sz w:val="24"/>
          <w:szCs w:val="24"/>
        </w:rPr>
        <w:t xml:space="preserve">40 millió Ft </w:t>
      </w:r>
      <w:r w:rsidR="00F02801" w:rsidRPr="00F02801">
        <w:rPr>
          <w:rFonts w:ascii="Arial" w:hAnsi="Arial" w:cs="Arial"/>
          <w:sz w:val="24"/>
          <w:szCs w:val="24"/>
        </w:rPr>
        <w:t xml:space="preserve">hozzájárulás összegét </w:t>
      </w:r>
      <w:r w:rsidR="00F02801">
        <w:rPr>
          <w:rFonts w:ascii="Arial" w:hAnsi="Arial" w:cs="Arial"/>
          <w:sz w:val="24"/>
          <w:szCs w:val="24"/>
        </w:rPr>
        <w:t xml:space="preserve">a Közgyűlés </w:t>
      </w:r>
      <w:r w:rsidR="00F02801" w:rsidRPr="00F02801">
        <w:rPr>
          <w:rFonts w:ascii="Arial" w:hAnsi="Arial" w:cs="Arial"/>
          <w:sz w:val="24"/>
          <w:szCs w:val="24"/>
        </w:rPr>
        <w:t>az Önkormá</w:t>
      </w:r>
      <w:r w:rsidR="00F02801">
        <w:rPr>
          <w:rFonts w:ascii="Arial" w:hAnsi="Arial" w:cs="Arial"/>
          <w:sz w:val="24"/>
          <w:szCs w:val="24"/>
        </w:rPr>
        <w:t>nyzat 2016. évi költségvetéséről szóló rendeletében</w:t>
      </w:r>
      <w:r w:rsidR="00F02801" w:rsidRPr="00F02801">
        <w:rPr>
          <w:rFonts w:ascii="Arial" w:hAnsi="Arial" w:cs="Arial"/>
          <w:sz w:val="24"/>
          <w:szCs w:val="24"/>
        </w:rPr>
        <w:t xml:space="preserve"> biztosítja.</w:t>
      </w:r>
    </w:p>
    <w:p w:rsidR="00A765CD" w:rsidRPr="004551AF" w:rsidRDefault="00A765CD" w:rsidP="00A765CD">
      <w:pPr>
        <w:jc w:val="both"/>
        <w:rPr>
          <w:rFonts w:ascii="Arial" w:hAnsi="Arial" w:cs="Arial"/>
          <w:u w:val="single"/>
        </w:rPr>
      </w:pPr>
    </w:p>
    <w:p w:rsidR="00A765CD" w:rsidRPr="004551AF" w:rsidRDefault="00A765CD" w:rsidP="00A765CD">
      <w:pPr>
        <w:jc w:val="both"/>
        <w:rPr>
          <w:rFonts w:ascii="Arial" w:hAnsi="Arial" w:cs="Arial"/>
        </w:rPr>
      </w:pPr>
      <w:r w:rsidRPr="004551AF">
        <w:rPr>
          <w:rFonts w:ascii="Arial" w:hAnsi="Arial" w:cs="Arial"/>
          <w:u w:val="single"/>
        </w:rPr>
        <w:t>Felelős</w:t>
      </w:r>
      <w:proofErr w:type="gramStart"/>
      <w:r w:rsidRPr="004551AF">
        <w:rPr>
          <w:rFonts w:ascii="Arial" w:hAnsi="Arial" w:cs="Arial"/>
          <w:u w:val="single"/>
        </w:rPr>
        <w:t>:</w:t>
      </w:r>
      <w:r w:rsidRPr="004551AF">
        <w:rPr>
          <w:rFonts w:ascii="Arial" w:hAnsi="Arial" w:cs="Arial"/>
        </w:rPr>
        <w:t xml:space="preserve">    </w:t>
      </w:r>
      <w:r w:rsidRPr="004551AF">
        <w:rPr>
          <w:rFonts w:ascii="Arial" w:hAnsi="Arial" w:cs="Arial"/>
        </w:rPr>
        <w:tab/>
        <w:t>Dr.</w:t>
      </w:r>
      <w:proofErr w:type="gramEnd"/>
      <w:r w:rsidRPr="004551AF">
        <w:rPr>
          <w:rFonts w:ascii="Arial" w:hAnsi="Arial" w:cs="Arial"/>
        </w:rPr>
        <w:t xml:space="preserve"> Puskás Tivadar polgármester</w:t>
      </w:r>
    </w:p>
    <w:p w:rsidR="00A765CD" w:rsidRPr="004551AF" w:rsidRDefault="00A765CD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4551AF">
        <w:rPr>
          <w:rFonts w:ascii="Arial" w:hAnsi="Arial" w:cs="Arial"/>
        </w:rPr>
        <w:t xml:space="preserve"> alpolgármester </w:t>
      </w:r>
    </w:p>
    <w:p w:rsidR="00A765CD" w:rsidRPr="004551AF" w:rsidRDefault="00A765CD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  <w:t xml:space="preserve">Dr. Károlyi Ákos </w:t>
      </w:r>
      <w:r>
        <w:rPr>
          <w:rFonts w:ascii="Arial" w:hAnsi="Arial" w:cs="Arial"/>
        </w:rPr>
        <w:t xml:space="preserve">jegyzői feladatokat ellátó </w:t>
      </w:r>
      <w:r w:rsidRPr="004551AF">
        <w:rPr>
          <w:rFonts w:ascii="Arial" w:hAnsi="Arial" w:cs="Arial"/>
        </w:rPr>
        <w:t>aljegyző</w:t>
      </w:r>
    </w:p>
    <w:p w:rsidR="00A765CD" w:rsidRPr="004551AF" w:rsidRDefault="00A765CD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  <w:t xml:space="preserve">/a végrehajtás előkészítéséért: </w:t>
      </w:r>
    </w:p>
    <w:p w:rsidR="00A765CD" w:rsidRPr="004551AF" w:rsidRDefault="00A765CD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 xml:space="preserve">                   </w:t>
      </w:r>
      <w:r w:rsidRPr="004551AF">
        <w:rPr>
          <w:rFonts w:ascii="Arial" w:hAnsi="Arial" w:cs="Arial"/>
        </w:rPr>
        <w:tab/>
      </w:r>
      <w:proofErr w:type="gramStart"/>
      <w:r w:rsidRPr="004551AF">
        <w:rPr>
          <w:rFonts w:ascii="Arial" w:hAnsi="Arial" w:cs="Arial"/>
        </w:rPr>
        <w:t>dr.</w:t>
      </w:r>
      <w:proofErr w:type="gramEnd"/>
      <w:r w:rsidRPr="004551AF">
        <w:rPr>
          <w:rFonts w:ascii="Arial" w:hAnsi="Arial" w:cs="Arial"/>
        </w:rPr>
        <w:t xml:space="preserve"> Bencsics Enikő, az Egészségügyi és Közszolgálati Osztály vezetője,</w:t>
      </w:r>
    </w:p>
    <w:p w:rsidR="00A765CD" w:rsidRPr="004551AF" w:rsidRDefault="00A765CD" w:rsidP="00A765CD">
      <w:pPr>
        <w:tabs>
          <w:tab w:val="left" w:pos="284"/>
        </w:tabs>
        <w:jc w:val="both"/>
        <w:rPr>
          <w:rFonts w:ascii="Arial" w:hAnsi="Arial" w:cs="Arial"/>
        </w:rPr>
      </w:pP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</w:r>
      <w:r w:rsidRPr="004551AF">
        <w:rPr>
          <w:rFonts w:ascii="Arial" w:hAnsi="Arial" w:cs="Arial"/>
        </w:rPr>
        <w:tab/>
        <w:t>Stéger Gábor, a Közgazdasági és Adó Osztály vezetője/</w:t>
      </w:r>
    </w:p>
    <w:p w:rsidR="00A765CD" w:rsidRPr="004551AF" w:rsidRDefault="00A765CD" w:rsidP="00A765CD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bCs/>
          <w:u w:val="single"/>
        </w:rPr>
      </w:pPr>
    </w:p>
    <w:p w:rsidR="00A765CD" w:rsidRPr="004551AF" w:rsidRDefault="00A765CD" w:rsidP="00A765C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  <w:u w:val="single"/>
        </w:rPr>
      </w:pPr>
    </w:p>
    <w:p w:rsidR="00A765CD" w:rsidRPr="004551AF" w:rsidRDefault="00A765CD" w:rsidP="00A765CD">
      <w:pPr>
        <w:autoSpaceDE w:val="0"/>
        <w:autoSpaceDN w:val="0"/>
        <w:adjustRightInd w:val="0"/>
        <w:ind w:left="1440" w:hanging="1440"/>
        <w:jc w:val="both"/>
        <w:rPr>
          <w:rFonts w:ascii="Arial" w:hAnsi="Arial" w:cs="Arial"/>
          <w:bCs/>
        </w:rPr>
      </w:pPr>
      <w:r w:rsidRPr="004551AF">
        <w:rPr>
          <w:rFonts w:ascii="Arial" w:hAnsi="Arial" w:cs="Arial"/>
          <w:bCs/>
          <w:u w:val="single"/>
        </w:rPr>
        <w:t>Határidő</w:t>
      </w:r>
      <w:proofErr w:type="gramStart"/>
      <w:r w:rsidRPr="004551AF">
        <w:rPr>
          <w:rFonts w:ascii="Arial" w:hAnsi="Arial" w:cs="Arial"/>
          <w:bCs/>
          <w:u w:val="single"/>
        </w:rPr>
        <w:t>:</w:t>
      </w:r>
      <w:r w:rsidRPr="004551AF">
        <w:rPr>
          <w:rFonts w:ascii="Arial" w:hAnsi="Arial" w:cs="Arial"/>
          <w:bCs/>
        </w:rPr>
        <w:t xml:space="preserve">       azonnal</w:t>
      </w:r>
      <w:proofErr w:type="gramEnd"/>
      <w:r w:rsidRPr="004551AF">
        <w:rPr>
          <w:rFonts w:ascii="Arial" w:hAnsi="Arial" w:cs="Arial"/>
          <w:bCs/>
        </w:rPr>
        <w:t xml:space="preserve"> /az 1. pont</w:t>
      </w:r>
      <w:r w:rsidR="00230B8A">
        <w:rPr>
          <w:rFonts w:ascii="Arial" w:hAnsi="Arial" w:cs="Arial"/>
          <w:bCs/>
        </w:rPr>
        <w:t xml:space="preserve">, és a 3. pont első </w:t>
      </w:r>
      <w:r w:rsidRPr="004551AF">
        <w:rPr>
          <w:rFonts w:ascii="Arial" w:hAnsi="Arial" w:cs="Arial"/>
          <w:bCs/>
        </w:rPr>
        <w:t xml:space="preserve"> </w:t>
      </w:r>
      <w:r w:rsidR="00230B8A">
        <w:rPr>
          <w:rFonts w:ascii="Arial" w:hAnsi="Arial" w:cs="Arial"/>
          <w:bCs/>
        </w:rPr>
        <w:t xml:space="preserve">francia bekezdése </w:t>
      </w:r>
      <w:r w:rsidRPr="004551AF">
        <w:rPr>
          <w:rFonts w:ascii="Arial" w:hAnsi="Arial" w:cs="Arial"/>
          <w:bCs/>
        </w:rPr>
        <w:t>vonatkozásában/</w:t>
      </w:r>
    </w:p>
    <w:p w:rsidR="00A765CD" w:rsidRPr="004551AF" w:rsidRDefault="00671174" w:rsidP="00A765CD">
      <w:pPr>
        <w:autoSpaceDE w:val="0"/>
        <w:autoSpaceDN w:val="0"/>
        <w:adjustRightInd w:val="0"/>
        <w:ind w:firstLine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2015</w:t>
      </w:r>
      <w:r w:rsidR="00A765CD" w:rsidRPr="004551AF">
        <w:rPr>
          <w:rFonts w:ascii="Arial" w:hAnsi="Arial" w:cs="Arial"/>
          <w:bCs/>
        </w:rPr>
        <w:t xml:space="preserve">. </w:t>
      </w:r>
      <w:r w:rsidR="00A765CD">
        <w:rPr>
          <w:rFonts w:ascii="Arial" w:hAnsi="Arial" w:cs="Arial"/>
          <w:bCs/>
        </w:rPr>
        <w:t>április 30</w:t>
      </w:r>
      <w:r w:rsidR="00A765CD" w:rsidRPr="004551AF">
        <w:rPr>
          <w:rFonts w:ascii="Arial" w:hAnsi="Arial" w:cs="Arial"/>
          <w:bCs/>
        </w:rPr>
        <w:t>. /a 2. pont vonatkozásában/</w:t>
      </w:r>
    </w:p>
    <w:p w:rsidR="00A765CD" w:rsidRPr="00230B8A" w:rsidRDefault="00230B8A" w:rsidP="00A765C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73AB8">
        <w:rPr>
          <w:rFonts w:ascii="Arial" w:hAnsi="Arial" w:cs="Arial"/>
          <w:bCs/>
        </w:rPr>
        <w:t>2016. február 29</w:t>
      </w:r>
      <w:r w:rsidRPr="00230B8A">
        <w:rPr>
          <w:rFonts w:ascii="Arial" w:hAnsi="Arial" w:cs="Arial"/>
          <w:bCs/>
        </w:rPr>
        <w:t>. / a 3. pont második francia bekezdése vonatkozásában/</w:t>
      </w:r>
    </w:p>
    <w:p w:rsidR="00334CD4" w:rsidRPr="00790C77" w:rsidRDefault="00334CD4" w:rsidP="00790C77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</w:p>
    <w:sectPr w:rsidR="00334CD4" w:rsidRPr="00790C77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2E" w:rsidRDefault="00E6442E">
      <w:r>
        <w:separator/>
      </w:r>
    </w:p>
  </w:endnote>
  <w:endnote w:type="continuationSeparator" w:id="0">
    <w:p w:rsidR="00E6442E" w:rsidRDefault="00E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442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CC730" wp14:editId="4AC21C2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21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1639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1639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442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9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2E" w:rsidRDefault="00E6442E">
      <w:r>
        <w:separator/>
      </w:r>
    </w:p>
  </w:footnote>
  <w:footnote w:type="continuationSeparator" w:id="0">
    <w:p w:rsidR="00E6442E" w:rsidRDefault="00E6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6442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A1F"/>
    <w:multiLevelType w:val="hybridMultilevel"/>
    <w:tmpl w:val="4B903BA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21404"/>
    <w:multiLevelType w:val="hybridMultilevel"/>
    <w:tmpl w:val="1E24A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E4010"/>
    <w:multiLevelType w:val="hybridMultilevel"/>
    <w:tmpl w:val="E54C15F2"/>
    <w:lvl w:ilvl="0" w:tplc="040E000F">
      <w:start w:val="1"/>
      <w:numFmt w:val="decimal"/>
      <w:lvlText w:val="%1."/>
      <w:lvlJc w:val="left"/>
      <w:pPr>
        <w:ind w:left="1320" w:hanging="360"/>
      </w:p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34E60"/>
    <w:multiLevelType w:val="hybridMultilevel"/>
    <w:tmpl w:val="2DA8062A"/>
    <w:lvl w:ilvl="0" w:tplc="D4262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41DFE"/>
    <w:multiLevelType w:val="hybridMultilevel"/>
    <w:tmpl w:val="A4A26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4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4"/>
  </w:num>
  <w:num w:numId="4">
    <w:abstractNumId w:val="2"/>
  </w:num>
  <w:num w:numId="5">
    <w:abstractNumId w:val="16"/>
  </w:num>
  <w:num w:numId="6">
    <w:abstractNumId w:val="23"/>
  </w:num>
  <w:num w:numId="7">
    <w:abstractNumId w:val="15"/>
  </w:num>
  <w:num w:numId="8">
    <w:abstractNumId w:val="14"/>
  </w:num>
  <w:num w:numId="9">
    <w:abstractNumId w:val="6"/>
  </w:num>
  <w:num w:numId="10">
    <w:abstractNumId w:val="13"/>
  </w:num>
  <w:num w:numId="11">
    <w:abstractNumId w:val="22"/>
  </w:num>
  <w:num w:numId="12">
    <w:abstractNumId w:val="5"/>
  </w:num>
  <w:num w:numId="13">
    <w:abstractNumId w:val="20"/>
  </w:num>
  <w:num w:numId="14">
    <w:abstractNumId w:val="7"/>
  </w:num>
  <w:num w:numId="15">
    <w:abstractNumId w:val="11"/>
  </w:num>
  <w:num w:numId="16">
    <w:abstractNumId w:val="1"/>
  </w:num>
  <w:num w:numId="17">
    <w:abstractNumId w:val="24"/>
  </w:num>
  <w:num w:numId="18">
    <w:abstractNumId w:val="18"/>
  </w:num>
  <w:num w:numId="19">
    <w:abstractNumId w:val="21"/>
  </w:num>
  <w:num w:numId="20">
    <w:abstractNumId w:val="3"/>
  </w:num>
  <w:num w:numId="21">
    <w:abstractNumId w:val="12"/>
  </w:num>
  <w:num w:numId="22">
    <w:abstractNumId w:val="25"/>
  </w:num>
  <w:num w:numId="23">
    <w:abstractNumId w:val="8"/>
  </w:num>
  <w:num w:numId="24">
    <w:abstractNumId w:val="17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6A80"/>
    <w:rsid w:val="00027A90"/>
    <w:rsid w:val="000354E3"/>
    <w:rsid w:val="000548F8"/>
    <w:rsid w:val="00084FEB"/>
    <w:rsid w:val="000C7D5A"/>
    <w:rsid w:val="000D0DD3"/>
    <w:rsid w:val="000D1DDD"/>
    <w:rsid w:val="000D5554"/>
    <w:rsid w:val="000E18BD"/>
    <w:rsid w:val="000E58FC"/>
    <w:rsid w:val="001062AC"/>
    <w:rsid w:val="00117DDA"/>
    <w:rsid w:val="00132161"/>
    <w:rsid w:val="00136241"/>
    <w:rsid w:val="001518B5"/>
    <w:rsid w:val="001A40FB"/>
    <w:rsid w:val="001A4648"/>
    <w:rsid w:val="001B0C39"/>
    <w:rsid w:val="001C757E"/>
    <w:rsid w:val="001D4B16"/>
    <w:rsid w:val="001E1117"/>
    <w:rsid w:val="001E4784"/>
    <w:rsid w:val="001F3239"/>
    <w:rsid w:val="001F610C"/>
    <w:rsid w:val="0021612A"/>
    <w:rsid w:val="00216397"/>
    <w:rsid w:val="00230B8A"/>
    <w:rsid w:val="00241B11"/>
    <w:rsid w:val="00254690"/>
    <w:rsid w:val="00264D48"/>
    <w:rsid w:val="002747B7"/>
    <w:rsid w:val="00283226"/>
    <w:rsid w:val="00287B8D"/>
    <w:rsid w:val="002B5740"/>
    <w:rsid w:val="002C39B3"/>
    <w:rsid w:val="002F7A49"/>
    <w:rsid w:val="003048E2"/>
    <w:rsid w:val="00304A3F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6256"/>
    <w:rsid w:val="00366B19"/>
    <w:rsid w:val="00373AB8"/>
    <w:rsid w:val="00387E79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52C3D"/>
    <w:rsid w:val="00453BFF"/>
    <w:rsid w:val="00460DEC"/>
    <w:rsid w:val="004723C9"/>
    <w:rsid w:val="00482B2B"/>
    <w:rsid w:val="004842C9"/>
    <w:rsid w:val="004A22B4"/>
    <w:rsid w:val="004A6A53"/>
    <w:rsid w:val="004F1D04"/>
    <w:rsid w:val="00502CEC"/>
    <w:rsid w:val="005120CA"/>
    <w:rsid w:val="00533D05"/>
    <w:rsid w:val="005662B0"/>
    <w:rsid w:val="005713C2"/>
    <w:rsid w:val="00580383"/>
    <w:rsid w:val="0059142A"/>
    <w:rsid w:val="005A1000"/>
    <w:rsid w:val="005B5ACE"/>
    <w:rsid w:val="005C2190"/>
    <w:rsid w:val="005D17B8"/>
    <w:rsid w:val="005F19FE"/>
    <w:rsid w:val="005F2A3E"/>
    <w:rsid w:val="005F53C3"/>
    <w:rsid w:val="00603597"/>
    <w:rsid w:val="0060674B"/>
    <w:rsid w:val="006072C8"/>
    <w:rsid w:val="006241A3"/>
    <w:rsid w:val="00626E32"/>
    <w:rsid w:val="006439E2"/>
    <w:rsid w:val="00646DD1"/>
    <w:rsid w:val="00666940"/>
    <w:rsid w:val="00671174"/>
    <w:rsid w:val="00673677"/>
    <w:rsid w:val="006748BE"/>
    <w:rsid w:val="0069590D"/>
    <w:rsid w:val="006B29D5"/>
    <w:rsid w:val="006B5218"/>
    <w:rsid w:val="00700F7B"/>
    <w:rsid w:val="00706F54"/>
    <w:rsid w:val="00712D44"/>
    <w:rsid w:val="00712FD6"/>
    <w:rsid w:val="0073168E"/>
    <w:rsid w:val="007650AC"/>
    <w:rsid w:val="0076697B"/>
    <w:rsid w:val="007807AC"/>
    <w:rsid w:val="00790C77"/>
    <w:rsid w:val="00793085"/>
    <w:rsid w:val="007A624C"/>
    <w:rsid w:val="007B279D"/>
    <w:rsid w:val="007B2FF9"/>
    <w:rsid w:val="007B478D"/>
    <w:rsid w:val="007B6565"/>
    <w:rsid w:val="007C40AF"/>
    <w:rsid w:val="007D2388"/>
    <w:rsid w:val="007F2F31"/>
    <w:rsid w:val="0082034A"/>
    <w:rsid w:val="00822D6F"/>
    <w:rsid w:val="00827B34"/>
    <w:rsid w:val="00846B92"/>
    <w:rsid w:val="00850F4E"/>
    <w:rsid w:val="00856209"/>
    <w:rsid w:val="008700CE"/>
    <w:rsid w:val="008728D0"/>
    <w:rsid w:val="00884920"/>
    <w:rsid w:val="008900FA"/>
    <w:rsid w:val="00896FC8"/>
    <w:rsid w:val="008B040A"/>
    <w:rsid w:val="008B7EC9"/>
    <w:rsid w:val="008D0157"/>
    <w:rsid w:val="008E6D76"/>
    <w:rsid w:val="00907F78"/>
    <w:rsid w:val="00910E01"/>
    <w:rsid w:val="00912B87"/>
    <w:rsid w:val="0091775B"/>
    <w:rsid w:val="00923DA7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5205"/>
    <w:rsid w:val="009E0661"/>
    <w:rsid w:val="009E1AF2"/>
    <w:rsid w:val="009F14DB"/>
    <w:rsid w:val="00A12BA9"/>
    <w:rsid w:val="00A1573A"/>
    <w:rsid w:val="00A17DA7"/>
    <w:rsid w:val="00A25B51"/>
    <w:rsid w:val="00A41F51"/>
    <w:rsid w:val="00A47081"/>
    <w:rsid w:val="00A70D5C"/>
    <w:rsid w:val="00A73776"/>
    <w:rsid w:val="00A7633E"/>
    <w:rsid w:val="00A765CD"/>
    <w:rsid w:val="00A8367D"/>
    <w:rsid w:val="00AA3073"/>
    <w:rsid w:val="00AB7B31"/>
    <w:rsid w:val="00AD08CD"/>
    <w:rsid w:val="00AD30C5"/>
    <w:rsid w:val="00AD32A3"/>
    <w:rsid w:val="00AE6B7D"/>
    <w:rsid w:val="00B01823"/>
    <w:rsid w:val="00B01AF3"/>
    <w:rsid w:val="00B05DF4"/>
    <w:rsid w:val="00B103B4"/>
    <w:rsid w:val="00B23E41"/>
    <w:rsid w:val="00B2505B"/>
    <w:rsid w:val="00B3078F"/>
    <w:rsid w:val="00B557AF"/>
    <w:rsid w:val="00B610E8"/>
    <w:rsid w:val="00B864D3"/>
    <w:rsid w:val="00BB3A71"/>
    <w:rsid w:val="00BB4F56"/>
    <w:rsid w:val="00BC46F6"/>
    <w:rsid w:val="00BE370B"/>
    <w:rsid w:val="00BE419D"/>
    <w:rsid w:val="00BF7F80"/>
    <w:rsid w:val="00C0243C"/>
    <w:rsid w:val="00C21B54"/>
    <w:rsid w:val="00C33347"/>
    <w:rsid w:val="00C378BE"/>
    <w:rsid w:val="00C51BFA"/>
    <w:rsid w:val="00C60785"/>
    <w:rsid w:val="00C73345"/>
    <w:rsid w:val="00C80BF9"/>
    <w:rsid w:val="00C831E7"/>
    <w:rsid w:val="00C85836"/>
    <w:rsid w:val="00CD044C"/>
    <w:rsid w:val="00CD1AC0"/>
    <w:rsid w:val="00CD2BEA"/>
    <w:rsid w:val="00CE05FA"/>
    <w:rsid w:val="00CE0F67"/>
    <w:rsid w:val="00CF06F6"/>
    <w:rsid w:val="00CF2E68"/>
    <w:rsid w:val="00D253E4"/>
    <w:rsid w:val="00D52396"/>
    <w:rsid w:val="00D54DF8"/>
    <w:rsid w:val="00D56970"/>
    <w:rsid w:val="00D641A1"/>
    <w:rsid w:val="00D713B0"/>
    <w:rsid w:val="00D84665"/>
    <w:rsid w:val="00D8469A"/>
    <w:rsid w:val="00DA0224"/>
    <w:rsid w:val="00DA14B3"/>
    <w:rsid w:val="00E03605"/>
    <w:rsid w:val="00E15233"/>
    <w:rsid w:val="00E40696"/>
    <w:rsid w:val="00E53080"/>
    <w:rsid w:val="00E6442E"/>
    <w:rsid w:val="00E75291"/>
    <w:rsid w:val="00E82F69"/>
    <w:rsid w:val="00E950D2"/>
    <w:rsid w:val="00EC7C11"/>
    <w:rsid w:val="00EF47B2"/>
    <w:rsid w:val="00F02801"/>
    <w:rsid w:val="00F1776B"/>
    <w:rsid w:val="00F23DBA"/>
    <w:rsid w:val="00F3032D"/>
    <w:rsid w:val="00F804F9"/>
    <w:rsid w:val="00FC17B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5:docId w15:val="{E948C4B2-EDFE-4392-8DBB-5ECC137D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603597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E0731"/>
    <w:rPr>
      <w:rFonts w:ascii="Calibri" w:eastAsiaTheme="minorHAns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E0731"/>
    <w:rPr>
      <w:rFonts w:ascii="Calibri" w:eastAsiaTheme="minorHAns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rsid w:val="00E40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Char2 Char"/>
    <w:link w:val="lfej"/>
    <w:uiPriority w:val="99"/>
    <w:locked/>
    <w:rsid w:val="00DA0224"/>
    <w:rPr>
      <w:sz w:val="24"/>
      <w:szCs w:val="24"/>
    </w:rPr>
  </w:style>
  <w:style w:type="paragraph" w:styleId="Szvegtrzs">
    <w:name w:val="Body Text"/>
    <w:basedOn w:val="Norml"/>
    <w:link w:val="SzvegtrzsChar"/>
    <w:rsid w:val="00A765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765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5F69-03DF-40CF-B3C4-1EF1E25D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48</TotalTime>
  <Pages>3</Pages>
  <Words>692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Krizmanichné Magyari Klára</dc:creator>
  <cp:lastModifiedBy>Krizmanichné Magyari Klára</cp:lastModifiedBy>
  <cp:revision>18</cp:revision>
  <cp:lastPrinted>2015-02-18T14:40:00Z</cp:lastPrinted>
  <dcterms:created xsi:type="dcterms:W3CDTF">2015-03-10T14:45:00Z</dcterms:created>
  <dcterms:modified xsi:type="dcterms:W3CDTF">2015-03-26T09:12:00Z</dcterms:modified>
</cp:coreProperties>
</file>