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/2015.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(   )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 önkormányzati rendelete</w:t>
      </w: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valamint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Szabályozási Tervének jóváhagyásáról szóló</w:t>
      </w: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B72E5" w:rsidRDefault="002B72E5" w:rsidP="002B72E5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2B72E5" w:rsidRDefault="002B72E5" w:rsidP="002B72E5">
      <w:pPr>
        <w:pStyle w:val="NormlWeb"/>
        <w:spacing w:before="0" w:beforeAutospacing="0" w:after="0" w:afterAutospacing="0"/>
        <w:ind w:right="-1"/>
        <w:jc w:val="both"/>
        <w:rPr>
          <w:rFonts w:ascii="Arial Narrow" w:hAnsi="Arial Narrow"/>
        </w:rPr>
      </w:pPr>
      <w:r w:rsidRPr="0090684D"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</w:t>
      </w:r>
      <w:proofErr w:type="spellStart"/>
      <w:r w:rsidRPr="0090684D">
        <w:rPr>
          <w:rFonts w:ascii="Arial" w:hAnsi="Arial" w:cs="Arial"/>
          <w:kern w:val="28"/>
        </w:rPr>
        <w:t>Étv</w:t>
      </w:r>
      <w:proofErr w:type="spellEnd"/>
      <w:r w:rsidRPr="0090684D">
        <w:rPr>
          <w:rFonts w:ascii="Arial" w:hAnsi="Arial" w:cs="Arial"/>
          <w:kern w:val="28"/>
        </w:rPr>
        <w:t xml:space="preserve">.) 62. § (6) </w:t>
      </w:r>
      <w:proofErr w:type="spellStart"/>
      <w:r w:rsidRPr="0090684D">
        <w:rPr>
          <w:rFonts w:ascii="Arial" w:hAnsi="Arial" w:cs="Arial"/>
          <w:kern w:val="28"/>
        </w:rPr>
        <w:t>bek</w:t>
      </w:r>
      <w:proofErr w:type="spellEnd"/>
      <w:r w:rsidRPr="0090684D">
        <w:rPr>
          <w:rFonts w:ascii="Arial" w:hAnsi="Arial" w:cs="Arial"/>
          <w:kern w:val="28"/>
        </w:rPr>
        <w:t xml:space="preserve">. 6. pontjában kapott felhatalmazás alapján, </w:t>
      </w:r>
      <w:r>
        <w:rPr>
          <w:rFonts w:ascii="Arial" w:hAnsi="Arial" w:cs="Arial"/>
          <w:kern w:val="28"/>
        </w:rPr>
        <w:t xml:space="preserve">- </w:t>
      </w:r>
      <w:r w:rsidRPr="0090684D">
        <w:rPr>
          <w:rFonts w:ascii="Arial" w:hAnsi="Arial" w:cs="Arial"/>
          <w:bCs/>
        </w:rPr>
        <w:t>a településfejlesztési koncepcióról, az integrált településfejlesztési stratégiáról és a településrendezési eszközökről, valamint egyes településrendezési sajátos jogintézményekről</w:t>
      </w:r>
      <w:r>
        <w:rPr>
          <w:rFonts w:ascii="Arial" w:hAnsi="Arial" w:cs="Arial"/>
          <w:bCs/>
        </w:rPr>
        <w:t xml:space="preserve"> </w:t>
      </w:r>
      <w:r w:rsidRPr="0090684D">
        <w:rPr>
          <w:rFonts w:ascii="Arial" w:hAnsi="Arial" w:cs="Arial"/>
          <w:bCs/>
        </w:rPr>
        <w:t xml:space="preserve">314/2012. (XI. 8.) Korm. rendelet </w:t>
      </w:r>
      <w:r>
        <w:rPr>
          <w:rFonts w:ascii="Arial" w:hAnsi="Arial" w:cs="Arial"/>
          <w:bCs/>
        </w:rPr>
        <w:t>39. § és 40. §</w:t>
      </w:r>
      <w:proofErr w:type="spellStart"/>
      <w:r>
        <w:rPr>
          <w:rFonts w:ascii="Arial" w:hAnsi="Arial" w:cs="Arial"/>
          <w:bCs/>
        </w:rPr>
        <w:t>-a</w:t>
      </w:r>
      <w:proofErr w:type="spellEnd"/>
      <w:r>
        <w:rPr>
          <w:rFonts w:ascii="Arial" w:hAnsi="Arial" w:cs="Arial"/>
          <w:bCs/>
        </w:rPr>
        <w:t xml:space="preserve"> szerinti egyeztetési és véleményezési eljárás lefolytatását követően - </w:t>
      </w:r>
      <w:r>
        <w:rPr>
          <w:rFonts w:ascii="Arial" w:hAnsi="Arial" w:cs="Arial"/>
          <w:kern w:val="28"/>
        </w:rPr>
        <w:t xml:space="preserve">a Magyarország helyi önkormányzatairól szóló 2011. évi CLXXXIX. törvény 13.§ (1) bekezdés 1. pontjában és az </w:t>
      </w:r>
      <w:proofErr w:type="spellStart"/>
      <w:r>
        <w:rPr>
          <w:rFonts w:ascii="Arial" w:hAnsi="Arial" w:cs="Arial"/>
          <w:kern w:val="28"/>
        </w:rPr>
        <w:t>Étv</w:t>
      </w:r>
      <w:proofErr w:type="spellEnd"/>
      <w:r>
        <w:rPr>
          <w:rFonts w:ascii="Arial" w:hAnsi="Arial" w:cs="Arial"/>
          <w:kern w:val="28"/>
        </w:rPr>
        <w:t>. 6. § (1) bekezdésében meghatározott feladatkörében eljárva a következőket rendeli el:</w:t>
      </w:r>
    </w:p>
    <w:p w:rsidR="002B72E5" w:rsidRDefault="002B72E5" w:rsidP="002B72E5">
      <w:pPr>
        <w:jc w:val="center"/>
        <w:rPr>
          <w:rFonts w:ascii="Arial Narrow" w:hAnsi="Arial Narrow"/>
          <w:highlight w:val="yellow"/>
        </w:rPr>
      </w:pPr>
      <w:r>
        <w:rPr>
          <w:rFonts w:ascii="Arial Narrow" w:hAnsi="Arial Narrow"/>
          <w:b/>
        </w:rPr>
        <w:t>1.§</w:t>
      </w:r>
    </w:p>
    <w:p w:rsidR="002B72E5" w:rsidRDefault="002B72E5" w:rsidP="002B72E5">
      <w:pPr>
        <w:jc w:val="both"/>
        <w:rPr>
          <w:rFonts w:ascii="Arial Narrow" w:hAnsi="Arial Narrow"/>
          <w:highlight w:val="yellow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39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912C4">
        <w:rPr>
          <w:rFonts w:ascii="Arial" w:hAnsi="Arial" w:cs="Arial"/>
          <w:bCs/>
        </w:rPr>
        <w:t>Szombathely Megyei Jogú Város Helyi Építési Szabályzatáról,</w:t>
      </w:r>
      <w:r>
        <w:rPr>
          <w:rFonts w:ascii="Arial" w:hAnsi="Arial" w:cs="Arial"/>
          <w:bCs/>
        </w:rPr>
        <w:t xml:space="preserve"> </w:t>
      </w:r>
      <w:r w:rsidRPr="009912C4">
        <w:rPr>
          <w:rFonts w:ascii="Arial" w:hAnsi="Arial" w:cs="Arial"/>
          <w:bCs/>
        </w:rPr>
        <w:t>valamint Szabályozási Tervének jóváhagyásáról szóló</w:t>
      </w:r>
      <w:r>
        <w:rPr>
          <w:rFonts w:ascii="Arial" w:hAnsi="Arial" w:cs="Arial"/>
          <w:bCs/>
        </w:rPr>
        <w:t xml:space="preserve"> </w:t>
      </w:r>
      <w:r w:rsidRPr="009912C4">
        <w:rPr>
          <w:rFonts w:ascii="Arial" w:hAnsi="Arial" w:cs="Arial"/>
          <w:bCs/>
        </w:rPr>
        <w:t xml:space="preserve">30/2006. (IX. 7.) önkormányzati rendelet </w:t>
      </w:r>
      <w:r>
        <w:rPr>
          <w:rFonts w:ascii="Arial" w:hAnsi="Arial" w:cs="Arial"/>
          <w:bCs/>
        </w:rPr>
        <w:t xml:space="preserve">(a továbbiakban: </w:t>
      </w:r>
      <w:r w:rsidRPr="00ED3994">
        <w:rPr>
          <w:rFonts w:ascii="Arial" w:hAnsi="Arial" w:cs="Arial"/>
        </w:rPr>
        <w:t>HÉSZ</w:t>
      </w:r>
      <w:r>
        <w:rPr>
          <w:rFonts w:ascii="Arial" w:hAnsi="Arial" w:cs="Arial"/>
        </w:rPr>
        <w:t>)</w:t>
      </w:r>
      <w:r w:rsidRPr="00ED3994">
        <w:rPr>
          <w:rFonts w:ascii="Arial" w:hAnsi="Arial" w:cs="Arial"/>
        </w:rPr>
        <w:t xml:space="preserve"> 4.§ (10) bekezdése helyébe az alábbi rendelkezés lép:</w:t>
      </w:r>
    </w:p>
    <w:p w:rsidR="002B72E5" w:rsidRPr="00ED3994" w:rsidRDefault="002B72E5" w:rsidP="002B72E5">
      <w:pPr>
        <w:ind w:left="720"/>
        <w:rPr>
          <w:rFonts w:ascii="Arial" w:hAnsi="Arial" w:cs="Arial"/>
        </w:rPr>
      </w:pPr>
    </w:p>
    <w:p w:rsidR="002B72E5" w:rsidRDefault="002B72E5" w:rsidP="002B72E5">
      <w:pPr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„(10)</w:t>
      </w:r>
      <w:r>
        <w:rPr>
          <w:rFonts w:ascii="Arial" w:hAnsi="Arial" w:cs="Arial"/>
        </w:rPr>
        <w:tab/>
        <w:t>A szabályozási terven „övezeten belüli zöldfelület”</w:t>
      </w:r>
      <w:proofErr w:type="spellStart"/>
      <w:r>
        <w:rPr>
          <w:rFonts w:ascii="Arial" w:hAnsi="Arial" w:cs="Arial"/>
        </w:rPr>
        <w:t>-ként</w:t>
      </w:r>
      <w:proofErr w:type="spellEnd"/>
      <w:r>
        <w:rPr>
          <w:rFonts w:ascii="Arial" w:hAnsi="Arial" w:cs="Arial"/>
        </w:rPr>
        <w:t xml:space="preserve"> jelölt területen építmény elhelyezése nem engedélyezhető. </w:t>
      </w:r>
      <w:r>
        <w:rPr>
          <w:rFonts w:ascii="Arial" w:hAnsi="Arial" w:cs="Arial"/>
          <w:i/>
        </w:rPr>
        <w:t xml:space="preserve">Kivétel kialakult kertvárosias lakóterület </w:t>
      </w:r>
    </w:p>
    <w:p w:rsidR="002B72E5" w:rsidRDefault="002B72E5" w:rsidP="002B72E5">
      <w:pPr>
        <w:pStyle w:val="Lista"/>
        <w:ind w:left="993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hátsókertje, ahol gépjárműtároló, medence létesíthető.”</w:t>
      </w:r>
    </w:p>
    <w:p w:rsidR="002B72E5" w:rsidRDefault="002B72E5" w:rsidP="002B72E5">
      <w:pPr>
        <w:pStyle w:val="Lista"/>
        <w:ind w:left="720" w:hanging="720"/>
        <w:jc w:val="both"/>
        <w:rPr>
          <w:rFonts w:ascii="Arial Narrow" w:hAnsi="Arial Narrow"/>
          <w:b/>
          <w:i/>
          <w:sz w:val="24"/>
          <w:szCs w:val="24"/>
        </w:rPr>
      </w:pPr>
    </w:p>
    <w:p w:rsidR="002B72E5" w:rsidRDefault="002B72E5" w:rsidP="002B72E5">
      <w:pPr>
        <w:jc w:val="center"/>
        <w:rPr>
          <w:rFonts w:ascii="Arial Narrow" w:hAnsi="Arial Narrow"/>
          <w:b/>
        </w:rPr>
      </w:pPr>
    </w:p>
    <w:p w:rsidR="002B72E5" w:rsidRDefault="002B72E5" w:rsidP="002B72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2.§</w:t>
      </w:r>
    </w:p>
    <w:p w:rsidR="002B72E5" w:rsidRDefault="002B72E5" w:rsidP="002B72E5">
      <w:pPr>
        <w:jc w:val="center"/>
        <w:rPr>
          <w:rFonts w:ascii="Arial Narrow" w:hAnsi="Arial Narrow"/>
          <w:b/>
        </w:rPr>
      </w:pPr>
    </w:p>
    <w:p w:rsidR="002B72E5" w:rsidRDefault="002B72E5" w:rsidP="002B72E5">
      <w:pPr>
        <w:rPr>
          <w:rFonts w:ascii="Arial" w:hAnsi="Arial" w:cs="Arial"/>
        </w:rPr>
      </w:pPr>
      <w:r>
        <w:rPr>
          <w:rFonts w:ascii="Arial" w:hAnsi="Arial" w:cs="Arial"/>
        </w:rPr>
        <w:t>A HÉSZ 7.§ (2) bekezdésének a) pontja helyébe az alábbi rendelkezés lép:</w:t>
      </w:r>
    </w:p>
    <w:p w:rsidR="002B72E5" w:rsidRDefault="002B72E5" w:rsidP="002B72E5">
      <w:pPr>
        <w:rPr>
          <w:rFonts w:ascii="Arial" w:hAnsi="Arial" w:cs="Arial"/>
        </w:rPr>
      </w:pPr>
    </w:p>
    <w:p w:rsidR="002B72E5" w:rsidRDefault="002B72E5" w:rsidP="002B72E5">
      <w:pPr>
        <w:pStyle w:val="Lista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„(2) Az egy telken elhelyezhető lakóépületek, illetve lakások száma:</w:t>
      </w:r>
    </w:p>
    <w:p w:rsidR="002B72E5" w:rsidRDefault="002B72E5" w:rsidP="002B72E5">
      <w:pPr>
        <w:pStyle w:val="Lista"/>
        <w:jc w:val="both"/>
        <w:rPr>
          <w:rFonts w:ascii="Arial" w:hAnsi="Arial" w:cs="Arial"/>
          <w:sz w:val="24"/>
          <w:szCs w:val="24"/>
        </w:rPr>
      </w:pPr>
    </w:p>
    <w:p w:rsidR="002B72E5" w:rsidRDefault="002B72E5" w:rsidP="002B72E5">
      <w:pPr>
        <w:pStyle w:val="Lista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smartTag w:uri="urn:schemas-microsoft-com:office:smarttags" w:element="metricconverter">
        <w:smartTagPr>
          <w:attr w:name="ProductID" w:val="900 m2"/>
        </w:smartTagPr>
        <w:r>
          <w:rPr>
            <w:rFonts w:ascii="Arial" w:hAnsi="Arial" w:cs="Arial"/>
            <w:sz w:val="24"/>
            <w:szCs w:val="24"/>
          </w:rPr>
          <w:t>900 m2</w:t>
        </w:r>
      </w:smartTag>
      <w:r>
        <w:rPr>
          <w:rFonts w:ascii="Arial" w:hAnsi="Arial" w:cs="Arial"/>
          <w:sz w:val="24"/>
          <w:szCs w:val="24"/>
        </w:rPr>
        <w:t xml:space="preserve"> vagy az alatti telekterület esetén összesen 1 lakóépületben maximálisan/legfeljebb 2 lakás (kivéve az Aranypatak lakóterület, ahol csak 1 lakás) építhető.</w:t>
      </w:r>
      <w:r>
        <w:rPr>
          <w:rFonts w:ascii="Arial" w:hAnsi="Arial" w:cs="Arial"/>
          <w:i/>
          <w:sz w:val="24"/>
          <w:szCs w:val="24"/>
        </w:rPr>
        <w:t xml:space="preserve"> Kialakult esetben a már többlakásos lakóépületek lakásszáma a kialakult tetőtér igénybevételével legfeljebb egyel növelhető.”</w:t>
      </w:r>
    </w:p>
    <w:p w:rsidR="002B72E5" w:rsidRDefault="002B72E5" w:rsidP="002B72E5">
      <w:pPr>
        <w:pStyle w:val="Lista"/>
        <w:ind w:left="1824" w:firstLine="0"/>
        <w:jc w:val="both"/>
        <w:rPr>
          <w:rFonts w:ascii="Arial Narrow" w:hAnsi="Arial Narrow"/>
          <w:b/>
          <w:sz w:val="24"/>
          <w:szCs w:val="24"/>
        </w:rPr>
      </w:pPr>
    </w:p>
    <w:p w:rsidR="002B72E5" w:rsidRDefault="002B72E5" w:rsidP="002B72E5">
      <w:pPr>
        <w:jc w:val="center"/>
        <w:rPr>
          <w:rFonts w:ascii="Arial Narrow" w:hAnsi="Arial Narrow"/>
          <w:b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3.§</w:t>
      </w:r>
    </w:p>
    <w:p w:rsidR="002B72E5" w:rsidRDefault="002B72E5" w:rsidP="002B72E5">
      <w:pPr>
        <w:ind w:left="369" w:hanging="369"/>
        <w:jc w:val="center"/>
        <w:rPr>
          <w:rFonts w:ascii="Arial" w:hAnsi="Arial" w:cs="Arial"/>
          <w:b/>
          <w:bCs/>
          <w:sz w:val="20"/>
          <w:szCs w:val="20"/>
        </w:rPr>
      </w:pPr>
    </w:p>
    <w:p w:rsidR="002B72E5" w:rsidRPr="009912C4" w:rsidRDefault="002B72E5" w:rsidP="002B72E5">
      <w:pPr>
        <w:jc w:val="both"/>
        <w:rPr>
          <w:rFonts w:ascii="Arial" w:hAnsi="Arial" w:cs="Arial"/>
          <w:bCs/>
        </w:rPr>
      </w:pPr>
      <w:r w:rsidRPr="009912C4">
        <w:rPr>
          <w:rFonts w:ascii="Arial" w:hAnsi="Arial" w:cs="Arial"/>
          <w:bCs/>
        </w:rPr>
        <w:t>A HÉSZ 41. §</w:t>
      </w:r>
      <w:proofErr w:type="spellStart"/>
      <w:r w:rsidRPr="009912C4">
        <w:rPr>
          <w:rFonts w:ascii="Arial" w:hAnsi="Arial" w:cs="Arial"/>
          <w:bCs/>
        </w:rPr>
        <w:t>-át</w:t>
      </w:r>
      <w:proofErr w:type="spellEnd"/>
      <w:r w:rsidRPr="009912C4">
        <w:rPr>
          <w:rFonts w:ascii="Arial" w:hAnsi="Arial" w:cs="Arial"/>
          <w:bCs/>
        </w:rPr>
        <w:t xml:space="preserve"> megelőző címben a „gyep, rét, legelő terület (MI)” helyébe a megnevezésének helyébe a „Gyep, rét, legelő terület (</w:t>
      </w:r>
      <w:proofErr w:type="spellStart"/>
      <w:r w:rsidRPr="009912C4">
        <w:rPr>
          <w:rFonts w:ascii="Arial" w:hAnsi="Arial" w:cs="Arial"/>
          <w:bCs/>
          <w:i/>
        </w:rPr>
        <w:t>Mko</w:t>
      </w:r>
      <w:proofErr w:type="spellEnd"/>
      <w:proofErr w:type="gramStart"/>
      <w:r w:rsidRPr="009912C4">
        <w:rPr>
          <w:rFonts w:ascii="Arial" w:hAnsi="Arial" w:cs="Arial"/>
          <w:bCs/>
        </w:rPr>
        <w:t>)  lép</w:t>
      </w:r>
      <w:proofErr w:type="gramEnd"/>
      <w:r>
        <w:rPr>
          <w:rFonts w:ascii="Arial" w:hAnsi="Arial" w:cs="Arial"/>
          <w:bCs/>
        </w:rPr>
        <w:t>.</w:t>
      </w:r>
    </w:p>
    <w:p w:rsidR="002B72E5" w:rsidRDefault="002B72E5" w:rsidP="002B72E5">
      <w:pPr>
        <w:rPr>
          <w:sz w:val="20"/>
          <w:szCs w:val="20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4.§</w:t>
      </w:r>
    </w:p>
    <w:p w:rsidR="002B72E5" w:rsidRDefault="002B72E5" w:rsidP="002B72E5">
      <w:pPr>
        <w:jc w:val="both"/>
        <w:rPr>
          <w:szCs w:val="20"/>
        </w:rPr>
      </w:pPr>
    </w:p>
    <w:p w:rsidR="002B72E5" w:rsidRPr="006650F3" w:rsidRDefault="002B72E5" w:rsidP="002B72E5">
      <w:pPr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 xml:space="preserve">A HÉSZ 1. melléklete helyébe az 1. melléklete lép. </w:t>
      </w:r>
    </w:p>
    <w:p w:rsidR="002B72E5" w:rsidRDefault="002B72E5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2B72E5" w:rsidRDefault="002B72E5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2B72E5" w:rsidRDefault="002B72E5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2B72E5" w:rsidRDefault="002B72E5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Záró rendelkezés</w:t>
      </w:r>
    </w:p>
    <w:p w:rsidR="002B72E5" w:rsidRDefault="002B72E5" w:rsidP="002B72E5">
      <w:pPr>
        <w:jc w:val="both"/>
        <w:rPr>
          <w:rFonts w:ascii="Arial Narrow" w:hAnsi="Arial Narrow"/>
        </w:rPr>
      </w:pPr>
    </w:p>
    <w:p w:rsidR="002B72E5" w:rsidRDefault="002B72E5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5.§</w:t>
      </w:r>
    </w:p>
    <w:p w:rsidR="002B72E5" w:rsidRDefault="002B72E5" w:rsidP="002B72E5">
      <w:pPr>
        <w:jc w:val="center"/>
        <w:rPr>
          <w:rFonts w:ascii="Arial Narrow" w:hAnsi="Arial Narrow"/>
          <w:b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 rendelet módosítása 2015. május 15. napján lép hatályba. Rendelkezéseit a hatályba lépést követően induló eljárásoknál kell alkalmazni.</w:t>
      </w: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B72E5" w:rsidRDefault="002B72E5" w:rsidP="002B72E5">
      <w:pPr>
        <w:pStyle w:val="cim"/>
        <w:spacing w:line="240" w:lineRule="auto"/>
        <w:jc w:val="right"/>
        <w:rPr>
          <w:szCs w:val="24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/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2B72E5" w:rsidRDefault="002B72E5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>
        <w:rPr>
          <w:rFonts w:ascii="Arial" w:hAnsi="Arial" w:cs="Arial"/>
          <w:sz w:val="22"/>
          <w:szCs w:val="22"/>
        </w:rPr>
        <w:t>polgármester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jegyzői feladatokat ellátó aljegyző</w:t>
      </w:r>
    </w:p>
    <w:p w:rsidR="002B72E5" w:rsidRPr="008E4F39" w:rsidRDefault="002B72E5" w:rsidP="002B72E5">
      <w:pPr>
        <w:jc w:val="center"/>
        <w:rPr>
          <w:rFonts w:ascii="Arial" w:hAnsi="Arial" w:cs="Arial"/>
          <w:color w:val="222222"/>
        </w:rPr>
      </w:pPr>
    </w:p>
    <w:p w:rsidR="002B72E5" w:rsidRPr="007C40AF" w:rsidRDefault="002B72E5" w:rsidP="002B72E5">
      <w:pPr>
        <w:tabs>
          <w:tab w:val="left" w:pos="5040"/>
        </w:tabs>
      </w:pPr>
    </w:p>
    <w:p w:rsidR="005F03C3" w:rsidRDefault="005F03C3"/>
    <w:sectPr w:rsidR="005F03C3" w:rsidSect="00E82F69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E5" w:rsidRDefault="002B72E5" w:rsidP="002B72E5">
      <w:r>
        <w:separator/>
      </w:r>
    </w:p>
  </w:endnote>
  <w:endnote w:type="continuationSeparator" w:id="0">
    <w:p w:rsidR="002B72E5" w:rsidRDefault="002B72E5" w:rsidP="002B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4130E" w:rsidRDefault="002B72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9DEA2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2B72E5">
      <w:rPr>
        <w:rFonts w:ascii="Arial" w:hAnsi="Arial" w:cs="Arial"/>
        <w:noProof/>
        <w:sz w:val="20"/>
        <w:szCs w:val="20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56256" w:rsidRDefault="002B72E5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2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1031" w:rsidRPr="00356256" w:rsidRDefault="002B72E5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11031" w:rsidRPr="00356256" w:rsidRDefault="002B72E5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11031" w:rsidRPr="00356256" w:rsidRDefault="002B72E5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E5" w:rsidRDefault="002B72E5" w:rsidP="002B72E5">
      <w:r>
        <w:separator/>
      </w:r>
    </w:p>
  </w:footnote>
  <w:footnote w:type="continuationSeparator" w:id="0">
    <w:p w:rsidR="002B72E5" w:rsidRDefault="002B72E5" w:rsidP="002B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781" w:rsidRDefault="002B72E5">
    <w:pPr>
      <w:pStyle w:val="lfej"/>
    </w:pPr>
    <w:r>
      <w:tab/>
      <w:t xml:space="preserve">                                                                                                          </w:t>
    </w:r>
    <w:r>
      <w:t xml:space="preserve">                            2.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0697F"/>
    <w:multiLevelType w:val="hybridMultilevel"/>
    <w:tmpl w:val="3D647D00"/>
    <w:lvl w:ilvl="0" w:tplc="2EC469FA">
      <w:start w:val="1"/>
      <w:numFmt w:val="lowerLetter"/>
      <w:lvlText w:val="%1.)"/>
      <w:lvlJc w:val="left"/>
      <w:pPr>
        <w:ind w:left="1824" w:hanging="57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334" w:hanging="360"/>
      </w:pPr>
    </w:lvl>
    <w:lvl w:ilvl="2" w:tplc="040E001B" w:tentative="1">
      <w:start w:val="1"/>
      <w:numFmt w:val="lowerRoman"/>
      <w:lvlText w:val="%3."/>
      <w:lvlJc w:val="right"/>
      <w:pPr>
        <w:ind w:left="3054" w:hanging="180"/>
      </w:pPr>
    </w:lvl>
    <w:lvl w:ilvl="3" w:tplc="040E000F" w:tentative="1">
      <w:start w:val="1"/>
      <w:numFmt w:val="decimal"/>
      <w:lvlText w:val="%4."/>
      <w:lvlJc w:val="left"/>
      <w:pPr>
        <w:ind w:left="3774" w:hanging="360"/>
      </w:pPr>
    </w:lvl>
    <w:lvl w:ilvl="4" w:tplc="040E0019" w:tentative="1">
      <w:start w:val="1"/>
      <w:numFmt w:val="lowerLetter"/>
      <w:lvlText w:val="%5."/>
      <w:lvlJc w:val="left"/>
      <w:pPr>
        <w:ind w:left="4494" w:hanging="360"/>
      </w:pPr>
    </w:lvl>
    <w:lvl w:ilvl="5" w:tplc="040E001B" w:tentative="1">
      <w:start w:val="1"/>
      <w:numFmt w:val="lowerRoman"/>
      <w:lvlText w:val="%6."/>
      <w:lvlJc w:val="right"/>
      <w:pPr>
        <w:ind w:left="5214" w:hanging="180"/>
      </w:pPr>
    </w:lvl>
    <w:lvl w:ilvl="6" w:tplc="040E000F" w:tentative="1">
      <w:start w:val="1"/>
      <w:numFmt w:val="decimal"/>
      <w:lvlText w:val="%7."/>
      <w:lvlJc w:val="left"/>
      <w:pPr>
        <w:ind w:left="5934" w:hanging="360"/>
      </w:pPr>
    </w:lvl>
    <w:lvl w:ilvl="7" w:tplc="040E0019" w:tentative="1">
      <w:start w:val="1"/>
      <w:numFmt w:val="lowerLetter"/>
      <w:lvlText w:val="%8."/>
      <w:lvlJc w:val="left"/>
      <w:pPr>
        <w:ind w:left="6654" w:hanging="360"/>
      </w:pPr>
    </w:lvl>
    <w:lvl w:ilvl="8" w:tplc="040E001B" w:tentative="1">
      <w:start w:val="1"/>
      <w:numFmt w:val="lowerRoman"/>
      <w:lvlText w:val="%9."/>
      <w:lvlJc w:val="right"/>
      <w:pPr>
        <w:ind w:left="7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5"/>
    <w:rsid w:val="002B72E5"/>
    <w:rsid w:val="005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F606023-0CC9-4D33-910F-C5B1D8B0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2E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2B72E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2B72E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2B72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B72E5"/>
    <w:rPr>
      <w:rFonts w:ascii="Times New Roman" w:eastAsia="Times New Roman" w:hAnsi="Times New Roman" w:cs="Times New Roman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B72E5"/>
    <w:pPr>
      <w:spacing w:before="100" w:beforeAutospacing="1" w:after="100" w:afterAutospacing="1"/>
    </w:pPr>
  </w:style>
  <w:style w:type="paragraph" w:styleId="Lista">
    <w:name w:val="List"/>
    <w:basedOn w:val="Norml"/>
    <w:unhideWhenUsed/>
    <w:rsid w:val="002B72E5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  <w:sz w:val="20"/>
      <w:szCs w:val="20"/>
    </w:rPr>
  </w:style>
  <w:style w:type="paragraph" w:customStyle="1" w:styleId="cim">
    <w:name w:val="cim"/>
    <w:basedOn w:val="Norml"/>
    <w:next w:val="Norml"/>
    <w:rsid w:val="002B72E5"/>
    <w:pPr>
      <w:spacing w:line="280" w:lineRule="exact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2015-04-09T12:37:00Z</dcterms:created>
  <dcterms:modified xsi:type="dcterms:W3CDTF">2015-04-09T12:38:00Z</dcterms:modified>
</cp:coreProperties>
</file>