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171" w:rsidRPr="004B2AA5" w:rsidRDefault="00683171" w:rsidP="001D156A">
      <w:pPr>
        <w:pStyle w:val="ListParagraph"/>
        <w:ind w:left="360"/>
        <w:jc w:val="right"/>
        <w:rPr>
          <w:rFonts w:ascii="Arial" w:hAnsi="Arial" w:cs="Arial"/>
          <w:sz w:val="24"/>
          <w:szCs w:val="24"/>
        </w:rPr>
      </w:pPr>
      <w:r>
        <w:rPr>
          <w:rFonts w:ascii="Arial" w:hAnsi="Arial" w:cs="Arial"/>
          <w:sz w:val="24"/>
          <w:szCs w:val="24"/>
        </w:rPr>
        <w:t>I.</w:t>
      </w:r>
      <w:r w:rsidRPr="004B2AA5">
        <w:rPr>
          <w:rFonts w:ascii="Arial" w:hAnsi="Arial" w:cs="Arial"/>
          <w:sz w:val="24"/>
          <w:szCs w:val="24"/>
        </w:rPr>
        <w:t>számú melléklet</w:t>
      </w:r>
    </w:p>
    <w:p w:rsidR="00683171" w:rsidRDefault="00683171" w:rsidP="004B2AA5">
      <w:pPr>
        <w:jc w:val="center"/>
        <w:rPr>
          <w:rFonts w:ascii="Arial" w:hAnsi="Arial" w:cs="Arial"/>
          <w:sz w:val="32"/>
          <w:szCs w:val="32"/>
        </w:rPr>
      </w:pPr>
    </w:p>
    <w:p w:rsidR="00683171" w:rsidRDefault="00683171" w:rsidP="004B2AA5">
      <w:pPr>
        <w:spacing w:line="240" w:lineRule="auto"/>
        <w:jc w:val="center"/>
        <w:rPr>
          <w:rFonts w:ascii="Arial" w:hAnsi="Arial" w:cs="Arial"/>
          <w:sz w:val="32"/>
          <w:szCs w:val="32"/>
        </w:rPr>
      </w:pPr>
      <w:r w:rsidRPr="004B2AA5">
        <w:rPr>
          <w:rFonts w:ascii="Arial" w:hAnsi="Arial" w:cs="Arial"/>
          <w:sz w:val="32"/>
          <w:szCs w:val="32"/>
        </w:rPr>
        <w:t>ÁLTALÁNOS ÖSSZEFÉRHETETLENSÉGI</w:t>
      </w:r>
    </w:p>
    <w:p w:rsidR="00683171" w:rsidRDefault="00683171" w:rsidP="004B2AA5">
      <w:pPr>
        <w:spacing w:line="240" w:lineRule="auto"/>
        <w:jc w:val="center"/>
        <w:rPr>
          <w:rFonts w:ascii="Arial" w:hAnsi="Arial" w:cs="Arial"/>
          <w:sz w:val="32"/>
          <w:szCs w:val="32"/>
        </w:rPr>
      </w:pPr>
      <w:r w:rsidRPr="004B2AA5">
        <w:rPr>
          <w:rFonts w:ascii="Arial" w:hAnsi="Arial" w:cs="Arial"/>
          <w:sz w:val="32"/>
          <w:szCs w:val="32"/>
        </w:rPr>
        <w:t>ÉS TITOKTARTÁSI NYILATKOZAT</w:t>
      </w:r>
    </w:p>
    <w:p w:rsidR="00683171" w:rsidRDefault="00683171" w:rsidP="004B2AA5">
      <w:pPr>
        <w:spacing w:line="240" w:lineRule="auto"/>
        <w:jc w:val="center"/>
        <w:rPr>
          <w:rFonts w:ascii="Arial" w:hAnsi="Arial" w:cs="Arial"/>
          <w:sz w:val="32"/>
          <w:szCs w:val="32"/>
        </w:rPr>
      </w:pPr>
      <w:r w:rsidRPr="004B2AA5">
        <w:rPr>
          <w:rFonts w:ascii="Arial" w:hAnsi="Arial" w:cs="Arial"/>
          <w:sz w:val="32"/>
          <w:szCs w:val="32"/>
        </w:rPr>
        <w:t>A KÉPVISELŐ-TESTÜLET TAGJAI SZÁMÁRA</w:t>
      </w:r>
    </w:p>
    <w:p w:rsidR="00683171" w:rsidRDefault="00683171" w:rsidP="004B2AA5">
      <w:pPr>
        <w:jc w:val="center"/>
        <w:rPr>
          <w:rFonts w:ascii="Arial" w:hAnsi="Arial" w:cs="Arial"/>
          <w:sz w:val="32"/>
          <w:szCs w:val="32"/>
        </w:rPr>
      </w:pPr>
    </w:p>
    <w:p w:rsidR="00683171" w:rsidRDefault="00683171" w:rsidP="004B2AA5">
      <w:pPr>
        <w:spacing w:line="240" w:lineRule="auto"/>
        <w:jc w:val="both"/>
        <w:rPr>
          <w:rFonts w:ascii="Arial" w:hAnsi="Arial" w:cs="Arial"/>
          <w:sz w:val="24"/>
          <w:szCs w:val="24"/>
        </w:rPr>
      </w:pPr>
      <w:r>
        <w:rPr>
          <w:rFonts w:ascii="Arial" w:hAnsi="Arial" w:cs="Arial"/>
          <w:sz w:val="24"/>
          <w:szCs w:val="24"/>
        </w:rPr>
        <w:t>Alulírott …………………….…………….…………………..(lakcím: ………………………</w:t>
      </w:r>
    </w:p>
    <w:p w:rsidR="00683171" w:rsidRDefault="00683171" w:rsidP="004B2AA5">
      <w:pPr>
        <w:spacing w:line="240" w:lineRule="auto"/>
        <w:jc w:val="both"/>
        <w:rPr>
          <w:rFonts w:ascii="Arial" w:hAnsi="Arial" w:cs="Arial"/>
          <w:sz w:val="24"/>
          <w:szCs w:val="24"/>
        </w:rPr>
      </w:pPr>
      <w:r>
        <w:rPr>
          <w:rFonts w:ascii="Arial" w:hAnsi="Arial" w:cs="Arial"/>
          <w:sz w:val="24"/>
          <w:szCs w:val="24"/>
        </w:rPr>
        <w:t xml:space="preserve">…………………………) mint Szombathely Megyei Jogú Város Önkormányzata Közgyűlésének tagja nyilatkozom, hogy a közbeszerzésekről szóló 2011. évi CVIII. törvényben meghatározott összeférhetetlenségi okokat az alábbiak szerint megismertem: </w:t>
      </w:r>
    </w:p>
    <w:p w:rsidR="00683171" w:rsidRDefault="00683171" w:rsidP="004B2AA5">
      <w:pPr>
        <w:spacing w:line="240" w:lineRule="auto"/>
        <w:jc w:val="both"/>
        <w:rPr>
          <w:rFonts w:ascii="Arial" w:hAnsi="Arial" w:cs="Arial"/>
          <w:sz w:val="24"/>
          <w:szCs w:val="24"/>
        </w:rPr>
      </w:pPr>
      <w:r w:rsidRPr="004B2AA5">
        <w:rPr>
          <w:rFonts w:ascii="Arial" w:hAnsi="Arial" w:cs="Arial"/>
          <w:b/>
          <w:sz w:val="24"/>
          <w:szCs w:val="24"/>
        </w:rPr>
        <w:t>Kbt. 24. §</w:t>
      </w:r>
      <w:r>
        <w:rPr>
          <w:rFonts w:ascii="Arial" w:hAnsi="Arial" w:cs="Arial"/>
          <w:sz w:val="24"/>
          <w:szCs w:val="24"/>
        </w:rPr>
        <w:t xml:space="preserve"> </w:t>
      </w:r>
    </w:p>
    <w:p w:rsidR="00683171" w:rsidRPr="00CB03DA" w:rsidRDefault="00683171" w:rsidP="004B2AA5">
      <w:pPr>
        <w:spacing w:line="240" w:lineRule="auto"/>
        <w:jc w:val="both"/>
        <w:rPr>
          <w:rFonts w:ascii="Arial" w:hAnsi="Arial" w:cs="Arial"/>
          <w:i/>
          <w:sz w:val="24"/>
          <w:szCs w:val="24"/>
        </w:rPr>
      </w:pPr>
      <w:r w:rsidRPr="00CB03DA">
        <w:rPr>
          <w:rFonts w:ascii="Arial" w:hAnsi="Arial" w:cs="Arial"/>
          <w:i/>
          <w:sz w:val="24"/>
          <w:szCs w:val="24"/>
        </w:rPr>
        <w:t xml:space="preserve"> (2) Összeférhetetlen és nem vehet részt az eljárás előkészítésében és lefolytatásában az ajánlatkérő nevében olyan személy vagy szervezet, amely funkcióinak pártatlan és tárgyilagos gyakorlására bármely okból, így különösen gazdasági érdek vagy az eljárásban részt vevő gazdasági szereplővel fennálló más közös érdek miatt nem képes.</w:t>
      </w:r>
    </w:p>
    <w:p w:rsidR="00683171" w:rsidRPr="00CB03DA" w:rsidRDefault="00683171" w:rsidP="004B2AA5">
      <w:pPr>
        <w:spacing w:line="240" w:lineRule="auto"/>
        <w:jc w:val="both"/>
        <w:rPr>
          <w:rFonts w:ascii="Arial" w:hAnsi="Arial" w:cs="Arial"/>
          <w:i/>
          <w:sz w:val="24"/>
          <w:szCs w:val="24"/>
        </w:rPr>
      </w:pPr>
      <w:r w:rsidRPr="00CB03DA">
        <w:rPr>
          <w:rFonts w:ascii="Arial" w:hAnsi="Arial" w:cs="Arial"/>
          <w:i/>
          <w:sz w:val="24"/>
          <w:szCs w:val="24"/>
        </w:rPr>
        <w:t>(3) Összeférhetetlen és nem vehet részt az eljárásban ajánlattevőként, részvételre jelentkezőként, alvállalkozóként vagy az alkalmasság igazolásában részt vevő szervezetként az ajánlatkérő által az eljárással vagy annak előkészítésével kapcsolatos tevékenységbe bevont személy vagy szervezet, ha közreműködése az eljárásban a verseny tisztaságának sérelmét eredményezheti. Az ajánlatkérő köteles felhívni az eljárás előkészítésébe bevont személy vagy szervezet figyelmét arra, ha e bekezdés alapján – különösen az általa megszerzett többlet-információkra tekintettel – a közbeszerzési eljárásban történő részvétele összeférhetetlenséget eredményezne.</w:t>
      </w:r>
    </w:p>
    <w:p w:rsidR="00683171" w:rsidRPr="00CB03DA" w:rsidRDefault="00683171" w:rsidP="004B2AA5">
      <w:pPr>
        <w:spacing w:line="240" w:lineRule="auto"/>
        <w:jc w:val="both"/>
        <w:rPr>
          <w:rFonts w:ascii="Arial" w:hAnsi="Arial" w:cs="Arial"/>
          <w:i/>
          <w:sz w:val="24"/>
          <w:szCs w:val="24"/>
        </w:rPr>
      </w:pPr>
      <w:r w:rsidRPr="00CB03DA">
        <w:rPr>
          <w:rFonts w:ascii="Arial" w:hAnsi="Arial" w:cs="Arial"/>
          <w:i/>
          <w:sz w:val="24"/>
          <w:szCs w:val="24"/>
        </w:rPr>
        <w:t>(4) Az ajánlatkérő nevében eljáró és az ajánlatkérő által az eljárással vagy annak előkészítésével kapcsolatos tevékenységbe bevont személy vagy szervezet írásban köteles nyilatkozni arról, hogy vele szemben fennáll-e az e § szerinti összeférhetetlenség.</w:t>
      </w:r>
    </w:p>
    <w:p w:rsidR="00683171" w:rsidRPr="00CB03DA" w:rsidRDefault="00683171" w:rsidP="004B2AA5">
      <w:pPr>
        <w:spacing w:line="240" w:lineRule="auto"/>
        <w:jc w:val="both"/>
        <w:rPr>
          <w:rFonts w:ascii="Arial" w:hAnsi="Arial" w:cs="Arial"/>
          <w:i/>
          <w:sz w:val="24"/>
          <w:szCs w:val="24"/>
        </w:rPr>
      </w:pPr>
      <w:r w:rsidRPr="00CB03DA">
        <w:rPr>
          <w:rFonts w:ascii="Arial" w:hAnsi="Arial" w:cs="Arial"/>
          <w:i/>
          <w:sz w:val="24"/>
          <w:szCs w:val="24"/>
        </w:rPr>
        <w:t>(5) A (3) bekezdés alkalmazásában nem eredményezi a verseny tisztaságának sérelmét és nem összeférhetetlen az olyan személy (szervezet) részvétele az eljárásban, akitől, illetőleg amelytől az ajánlatkérő</w:t>
      </w:r>
    </w:p>
    <w:p w:rsidR="00683171" w:rsidRPr="00CB03DA" w:rsidRDefault="00683171" w:rsidP="004B2AA5">
      <w:pPr>
        <w:spacing w:line="240" w:lineRule="auto"/>
        <w:jc w:val="both"/>
        <w:rPr>
          <w:rFonts w:ascii="Arial" w:hAnsi="Arial" w:cs="Arial"/>
          <w:i/>
          <w:sz w:val="24"/>
          <w:szCs w:val="24"/>
        </w:rPr>
      </w:pPr>
      <w:r w:rsidRPr="00CB03DA">
        <w:rPr>
          <w:rFonts w:ascii="Arial" w:hAnsi="Arial" w:cs="Arial"/>
          <w:i/>
          <w:sz w:val="24"/>
          <w:szCs w:val="24"/>
        </w:rPr>
        <w:t>a) az adott közbeszerzéssel kapcsolatos helyzet-, illetőleg piacfelmérés, a közbeszerzés becsült értékének felmérése érdekében a közbeszerzés megkezdése időpontjának megjelölése nélkül, kizárólag a felmérés érdekében szükséges adatokat közölve kért tájékoztatást, vagy</w:t>
      </w:r>
    </w:p>
    <w:p w:rsidR="00683171" w:rsidRPr="00CB03DA" w:rsidRDefault="00683171" w:rsidP="004B2AA5">
      <w:pPr>
        <w:spacing w:line="240" w:lineRule="auto"/>
        <w:jc w:val="both"/>
        <w:rPr>
          <w:rFonts w:ascii="Arial" w:hAnsi="Arial" w:cs="Arial"/>
          <w:i/>
          <w:sz w:val="24"/>
          <w:szCs w:val="24"/>
        </w:rPr>
      </w:pPr>
      <w:r w:rsidRPr="00CB03DA">
        <w:rPr>
          <w:rFonts w:ascii="Arial" w:hAnsi="Arial" w:cs="Arial"/>
          <w:i/>
          <w:sz w:val="24"/>
          <w:szCs w:val="24"/>
        </w:rPr>
        <w:t>b) a támogatásra irányuló igény (pályázat) benyújtásáh</w:t>
      </w:r>
      <w:r>
        <w:rPr>
          <w:rFonts w:ascii="Arial" w:hAnsi="Arial" w:cs="Arial"/>
          <w:i/>
          <w:sz w:val="24"/>
          <w:szCs w:val="24"/>
        </w:rPr>
        <w:t xml:space="preserve">oz szükséges árajánlatot kapott </w:t>
      </w:r>
      <w:r w:rsidRPr="00CB03DA">
        <w:rPr>
          <w:rFonts w:ascii="Arial" w:hAnsi="Arial" w:cs="Arial"/>
          <w:i/>
          <w:sz w:val="24"/>
          <w:szCs w:val="24"/>
        </w:rPr>
        <w:t>feltéve, hogy az a) vagy a b) pont alkalmazása kapcsán az ajánlatkérő nem közölt vele a közbeszerzési eljárás során az összes ajánlattevő (részvételre jelentkező) részére rendelkezésre bocsátott adatok körét meghaladó információt.</w:t>
      </w:r>
    </w:p>
    <w:p w:rsidR="00683171" w:rsidRDefault="00683171" w:rsidP="004B2AA5">
      <w:pPr>
        <w:spacing w:line="240" w:lineRule="auto"/>
        <w:jc w:val="both"/>
        <w:rPr>
          <w:rFonts w:ascii="Arial" w:hAnsi="Arial" w:cs="Arial"/>
          <w:sz w:val="24"/>
          <w:szCs w:val="24"/>
        </w:rPr>
      </w:pPr>
      <w:r>
        <w:rPr>
          <w:rFonts w:ascii="Arial" w:hAnsi="Arial" w:cs="Arial"/>
          <w:sz w:val="24"/>
          <w:szCs w:val="24"/>
        </w:rPr>
        <w:t>Egyúttal kijelentem, hogy Szombathely Megyei Jogú Város Önkormányzata, valamint Szombathely Megyei Jogú Város Polgármesteri Hivatala mint ajánlatkérők által lefolytatandó közbeszerzési eljárások során haladéktalanul bejelentem, amennyiben bármilyen összeférhetetlenségi ok velem szemben fennáll.</w:t>
      </w:r>
    </w:p>
    <w:p w:rsidR="00683171" w:rsidRDefault="00683171" w:rsidP="004B2AA5">
      <w:pPr>
        <w:spacing w:line="240" w:lineRule="auto"/>
        <w:jc w:val="both"/>
        <w:rPr>
          <w:rFonts w:ascii="Arial" w:hAnsi="Arial" w:cs="Arial"/>
          <w:sz w:val="24"/>
          <w:szCs w:val="24"/>
        </w:rPr>
      </w:pPr>
      <w:r>
        <w:rPr>
          <w:rFonts w:ascii="Arial" w:hAnsi="Arial" w:cs="Arial"/>
          <w:sz w:val="24"/>
          <w:szCs w:val="24"/>
        </w:rPr>
        <w:t>Kijelentem, hogy a közbeszerzési eljárások során tudomásomra jutott adatokat valamint</w:t>
      </w:r>
      <w:bookmarkStart w:id="0" w:name="_GoBack"/>
      <w:bookmarkEnd w:id="0"/>
      <w:r>
        <w:rPr>
          <w:rFonts w:ascii="Arial" w:hAnsi="Arial" w:cs="Arial"/>
          <w:sz w:val="24"/>
          <w:szCs w:val="24"/>
        </w:rPr>
        <w:t xml:space="preserve"> a Kbt. 80 §.-ban és a Ptk. 2:47 §. (1) és (2) bekezdésében meghatározott üzleti titkot megőrzöm, azt harmadik személynek, szervezetnek át nem adom.</w:t>
      </w:r>
    </w:p>
    <w:p w:rsidR="00683171" w:rsidRDefault="00683171" w:rsidP="004B2AA5">
      <w:pPr>
        <w:spacing w:line="240" w:lineRule="auto"/>
        <w:jc w:val="both"/>
        <w:rPr>
          <w:rFonts w:ascii="Arial" w:hAnsi="Arial" w:cs="Arial"/>
          <w:sz w:val="24"/>
          <w:szCs w:val="24"/>
        </w:rPr>
      </w:pPr>
    </w:p>
    <w:p w:rsidR="00683171" w:rsidRDefault="00683171" w:rsidP="004B2AA5">
      <w:pPr>
        <w:spacing w:line="240" w:lineRule="auto"/>
        <w:jc w:val="both"/>
        <w:rPr>
          <w:rFonts w:ascii="Arial" w:hAnsi="Arial" w:cs="Arial"/>
          <w:sz w:val="24"/>
          <w:szCs w:val="24"/>
        </w:rPr>
      </w:pPr>
      <w:r>
        <w:rPr>
          <w:rFonts w:ascii="Arial" w:hAnsi="Arial" w:cs="Arial"/>
          <w:sz w:val="24"/>
          <w:szCs w:val="24"/>
        </w:rPr>
        <w:t>Kelt.:……………………………….</w:t>
      </w:r>
    </w:p>
    <w:p w:rsidR="00683171" w:rsidRDefault="00683171" w:rsidP="004B2AA5">
      <w:pPr>
        <w:spacing w:line="240" w:lineRule="auto"/>
        <w:jc w:val="both"/>
        <w:rPr>
          <w:rFonts w:ascii="Arial" w:hAnsi="Arial" w:cs="Arial"/>
          <w:sz w:val="24"/>
          <w:szCs w:val="24"/>
        </w:rPr>
      </w:pPr>
    </w:p>
    <w:p w:rsidR="00683171" w:rsidRDefault="00683171" w:rsidP="004B2AA5">
      <w:pPr>
        <w:spacing w:line="240" w:lineRule="auto"/>
        <w:jc w:val="both"/>
        <w:rPr>
          <w:rFonts w:ascii="Arial" w:hAnsi="Arial" w:cs="Arial"/>
          <w:sz w:val="24"/>
          <w:szCs w:val="24"/>
        </w:rPr>
      </w:pPr>
    </w:p>
    <w:p w:rsidR="00683171" w:rsidRDefault="00683171" w:rsidP="004B2AA5">
      <w:pPr>
        <w:spacing w:line="240" w:lineRule="auto"/>
        <w:jc w:val="both"/>
        <w:rPr>
          <w:rFonts w:ascii="Arial" w:hAnsi="Arial" w:cs="Arial"/>
          <w:sz w:val="24"/>
          <w:szCs w:val="24"/>
        </w:rPr>
      </w:pPr>
      <w:r>
        <w:rPr>
          <w:rFonts w:ascii="Arial" w:hAnsi="Arial" w:cs="Arial"/>
          <w:sz w:val="24"/>
          <w:szCs w:val="24"/>
        </w:rPr>
        <w:t xml:space="preserve">                                                                                  ……..………………………………</w:t>
      </w:r>
    </w:p>
    <w:p w:rsidR="00683171" w:rsidRPr="004B2AA5" w:rsidRDefault="00683171" w:rsidP="00CB03DA">
      <w:pPr>
        <w:tabs>
          <w:tab w:val="left" w:pos="6663"/>
        </w:tabs>
        <w:spacing w:line="240" w:lineRule="auto"/>
        <w:ind w:left="5954" w:hanging="5954"/>
        <w:jc w:val="both"/>
        <w:rPr>
          <w:rFonts w:ascii="Arial" w:hAnsi="Arial" w:cs="Arial"/>
          <w:sz w:val="24"/>
          <w:szCs w:val="24"/>
        </w:rPr>
      </w:pPr>
      <w:r>
        <w:rPr>
          <w:rFonts w:ascii="Arial" w:hAnsi="Arial" w:cs="Arial"/>
          <w:sz w:val="24"/>
          <w:szCs w:val="24"/>
        </w:rPr>
        <w:tab/>
      </w:r>
      <w:r>
        <w:rPr>
          <w:rFonts w:ascii="Arial" w:hAnsi="Arial" w:cs="Arial"/>
          <w:sz w:val="24"/>
          <w:szCs w:val="24"/>
        </w:rPr>
        <w:tab/>
        <w:t>aláírás</w:t>
      </w:r>
    </w:p>
    <w:sectPr w:rsidR="00683171" w:rsidRPr="004B2AA5" w:rsidSect="00284DD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171" w:rsidRDefault="00683171" w:rsidP="00CB03DA">
      <w:pPr>
        <w:spacing w:after="0" w:line="240" w:lineRule="auto"/>
      </w:pPr>
      <w:r>
        <w:separator/>
      </w:r>
    </w:p>
  </w:endnote>
  <w:endnote w:type="continuationSeparator" w:id="0">
    <w:p w:rsidR="00683171" w:rsidRDefault="00683171" w:rsidP="00CB0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171" w:rsidRDefault="00683171">
    <w:pPr>
      <w:pStyle w:val="Footer"/>
      <w:jc w:val="center"/>
    </w:pPr>
    <w:fldSimple w:instr="PAGE   \* MERGEFORMAT">
      <w:r>
        <w:rPr>
          <w:noProof/>
        </w:rPr>
        <w:t>1</w:t>
      </w:r>
    </w:fldSimple>
  </w:p>
  <w:p w:rsidR="00683171" w:rsidRDefault="00683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171" w:rsidRDefault="00683171" w:rsidP="00CB03DA">
      <w:pPr>
        <w:spacing w:after="0" w:line="240" w:lineRule="auto"/>
      </w:pPr>
      <w:r>
        <w:separator/>
      </w:r>
    </w:p>
  </w:footnote>
  <w:footnote w:type="continuationSeparator" w:id="0">
    <w:p w:rsidR="00683171" w:rsidRDefault="00683171" w:rsidP="00CB03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28DA"/>
    <w:multiLevelType w:val="hybridMultilevel"/>
    <w:tmpl w:val="DF76352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AA5"/>
    <w:rsid w:val="001C5AA9"/>
    <w:rsid w:val="001D156A"/>
    <w:rsid w:val="00284DDF"/>
    <w:rsid w:val="004B2AA5"/>
    <w:rsid w:val="004C6B62"/>
    <w:rsid w:val="00683171"/>
    <w:rsid w:val="00A41E32"/>
    <w:rsid w:val="00A563F7"/>
    <w:rsid w:val="00CB03DA"/>
    <w:rsid w:val="00E31102"/>
    <w:rsid w:val="00F717E3"/>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DD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2AA5"/>
    <w:pPr>
      <w:ind w:left="720"/>
      <w:contextualSpacing/>
    </w:pPr>
  </w:style>
  <w:style w:type="paragraph" w:styleId="Header">
    <w:name w:val="header"/>
    <w:basedOn w:val="Normal"/>
    <w:link w:val="HeaderChar"/>
    <w:uiPriority w:val="99"/>
    <w:rsid w:val="00CB03D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B03DA"/>
    <w:rPr>
      <w:rFonts w:cs="Times New Roman"/>
    </w:rPr>
  </w:style>
  <w:style w:type="paragraph" w:styleId="Footer">
    <w:name w:val="footer"/>
    <w:basedOn w:val="Normal"/>
    <w:link w:val="FooterChar"/>
    <w:uiPriority w:val="99"/>
    <w:rsid w:val="00CB03D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B03D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392</Words>
  <Characters>2710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Józsa Andrea</dc:creator>
  <cp:keywords/>
  <dc:description/>
  <cp:lastModifiedBy>dr. Nagyné dr. Molnár Hajnalka</cp:lastModifiedBy>
  <cp:revision>3</cp:revision>
  <dcterms:created xsi:type="dcterms:W3CDTF">2014-11-06T13:03:00Z</dcterms:created>
  <dcterms:modified xsi:type="dcterms:W3CDTF">2014-11-06T13:04:00Z</dcterms:modified>
</cp:coreProperties>
</file>