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2014. november 21-i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32273" w:rsidRDefault="00DA5139" w:rsidP="00DA51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="00632273">
        <w:rPr>
          <w:rFonts w:ascii="Arial" w:hAnsi="Arial" w:cs="Arial"/>
          <w:b/>
        </w:rPr>
        <w:t xml:space="preserve"> SAVARIA REAHAB-TEAM Szociális Szolgáltató és Foglalkoztatási Közhasznú Nonprofit Kft. kérelmének jóváhagyására</w:t>
      </w:r>
    </w:p>
    <w:p w:rsidR="00632273" w:rsidRDefault="00632273" w:rsidP="00632273">
      <w:pPr>
        <w:jc w:val="both"/>
        <w:rPr>
          <w:rFonts w:ascii="Arial" w:hAnsi="Arial" w:cs="Arial"/>
          <w:b/>
        </w:rPr>
      </w:pPr>
    </w:p>
    <w:p w:rsidR="00632273" w:rsidRDefault="00632273" w:rsidP="00632273">
      <w:pPr>
        <w:jc w:val="both"/>
        <w:rPr>
          <w:rFonts w:ascii="Arial" w:hAnsi="Arial" w:cs="Arial"/>
          <w:b/>
        </w:rPr>
      </w:pPr>
    </w:p>
    <w:p w:rsidR="00824925" w:rsidRDefault="00632273" w:rsidP="006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Családügyi Bizottság a 121/2014. (IX.11.) </w:t>
      </w:r>
      <w:proofErr w:type="spellStart"/>
      <w:r>
        <w:rPr>
          <w:rFonts w:ascii="Arial" w:hAnsi="Arial" w:cs="Arial"/>
        </w:rPr>
        <w:t>SzCsB</w:t>
      </w:r>
      <w:proofErr w:type="spellEnd"/>
      <w:r>
        <w:rPr>
          <w:rFonts w:ascii="Arial" w:hAnsi="Arial" w:cs="Arial"/>
        </w:rPr>
        <w:t xml:space="preserve">. számú határozatában döntött arról, hogy a SAVARIA REHAB-TEAM Szociális és Foglalkoztatási Közhasznú Nonprofit Kft. (a továbbiakban: Nonprofit Kft.) 7.599.604,- Ft összegű támogatásban részesüljön a használatában lévő Szombathely, </w:t>
      </w:r>
      <w:proofErr w:type="spellStart"/>
      <w:r>
        <w:rPr>
          <w:rFonts w:ascii="Arial" w:hAnsi="Arial" w:cs="Arial"/>
        </w:rPr>
        <w:t>Óperint</w:t>
      </w:r>
      <w:proofErr w:type="spellEnd"/>
      <w:r>
        <w:rPr>
          <w:rFonts w:ascii="Arial" w:hAnsi="Arial" w:cs="Arial"/>
        </w:rPr>
        <w:t xml:space="preserve"> u. 1. szám alatti épület felújítása céljából.</w:t>
      </w:r>
      <w:r w:rsidR="00824925">
        <w:rPr>
          <w:rFonts w:ascii="Arial" w:hAnsi="Arial" w:cs="Arial"/>
        </w:rPr>
        <w:t xml:space="preserve"> </w:t>
      </w:r>
      <w:r w:rsidR="00253AC7">
        <w:rPr>
          <w:rFonts w:ascii="Arial" w:hAnsi="Arial" w:cs="Arial"/>
        </w:rPr>
        <w:t>Szombathely Megyei Jogú Város Önkormányzata és a</w:t>
      </w:r>
      <w:r>
        <w:rPr>
          <w:rFonts w:ascii="Arial" w:hAnsi="Arial" w:cs="Arial"/>
        </w:rPr>
        <w:t xml:space="preserve"> Nonprofit Kft. </w:t>
      </w:r>
      <w:r w:rsidR="00253AC7">
        <w:rPr>
          <w:rFonts w:ascii="Arial" w:hAnsi="Arial" w:cs="Arial"/>
        </w:rPr>
        <w:t xml:space="preserve">között a támogatási szerződés 2014. október 10. napján aláírásra került. </w:t>
      </w:r>
    </w:p>
    <w:p w:rsidR="00824925" w:rsidRDefault="00824925" w:rsidP="00632273">
      <w:pPr>
        <w:jc w:val="both"/>
        <w:rPr>
          <w:rFonts w:ascii="Arial" w:hAnsi="Arial" w:cs="Arial"/>
        </w:rPr>
      </w:pPr>
    </w:p>
    <w:p w:rsidR="008E5ABF" w:rsidRDefault="00824925" w:rsidP="006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Nonprofit Kft. ügyvezető igazgatója a 2014. november </w:t>
      </w:r>
      <w:r w:rsidR="00EE2811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. napján kelt levelében jelezte, hogy a szóban forgó épület mai állapotára vonatkozóan új felmérést szükséges készíteni, melyhez kérik a Városüzemeltetési Osztály segítségét is. Az </w:t>
      </w:r>
      <w:r w:rsidR="008E5ABF">
        <w:rPr>
          <w:rFonts w:ascii="Arial" w:hAnsi="Arial" w:cs="Arial"/>
        </w:rPr>
        <w:t xml:space="preserve">ügyvezető igazgató Asszony tájékoztatása alapján az </w:t>
      </w:r>
      <w:proofErr w:type="spellStart"/>
      <w:r>
        <w:rPr>
          <w:rFonts w:ascii="Arial" w:hAnsi="Arial" w:cs="Arial"/>
        </w:rPr>
        <w:t>Óperint</w:t>
      </w:r>
      <w:proofErr w:type="spellEnd"/>
      <w:r>
        <w:rPr>
          <w:rFonts w:ascii="Arial" w:hAnsi="Arial" w:cs="Arial"/>
        </w:rPr>
        <w:t xml:space="preserve"> u. 1. szám alatti épület fala penészesedik, ezért valószínű</w:t>
      </w:r>
      <w:r w:rsidR="008E5ABF">
        <w:rPr>
          <w:rFonts w:ascii="Arial" w:hAnsi="Arial" w:cs="Arial"/>
        </w:rPr>
        <w:t>leg</w:t>
      </w:r>
      <w:r>
        <w:rPr>
          <w:rFonts w:ascii="Arial" w:hAnsi="Arial" w:cs="Arial"/>
        </w:rPr>
        <w:t xml:space="preserve"> </w:t>
      </w:r>
      <w:r w:rsidR="008E5ABF">
        <w:rPr>
          <w:rFonts w:ascii="Arial" w:hAnsi="Arial" w:cs="Arial"/>
        </w:rPr>
        <w:t xml:space="preserve">az épület </w:t>
      </w:r>
      <w:r>
        <w:rPr>
          <w:rFonts w:ascii="Arial" w:hAnsi="Arial" w:cs="Arial"/>
        </w:rPr>
        <w:t>külső hőszigetelés</w:t>
      </w:r>
      <w:r w:rsidR="008E5A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is szükségessé válik, melyet csak megfelelő hőmérsékleti viszonyok mellett </w:t>
      </w:r>
      <w:r w:rsidR="008E5ABF">
        <w:rPr>
          <w:rFonts w:ascii="Arial" w:hAnsi="Arial" w:cs="Arial"/>
        </w:rPr>
        <w:t xml:space="preserve">– várhatóan a jövő évben - </w:t>
      </w:r>
      <w:r>
        <w:rPr>
          <w:rFonts w:ascii="Arial" w:hAnsi="Arial" w:cs="Arial"/>
        </w:rPr>
        <w:t>tudnak elvégez</w:t>
      </w:r>
      <w:r w:rsidR="008E5ABF">
        <w:rPr>
          <w:rFonts w:ascii="Arial" w:hAnsi="Arial" w:cs="Arial"/>
        </w:rPr>
        <w:t>tetni</w:t>
      </w:r>
      <w:r>
        <w:rPr>
          <w:rFonts w:ascii="Arial" w:hAnsi="Arial" w:cs="Arial"/>
        </w:rPr>
        <w:t xml:space="preserve">. </w:t>
      </w:r>
    </w:p>
    <w:p w:rsidR="00DA5139" w:rsidRDefault="008E5ABF" w:rsidP="006322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Előzőek alapján az új eljárás lezajlásáig nem kívánják igénybe venni a Szociális és Családügyi Bizottság által megítélt, de még ki nem utalt támogatást.</w:t>
      </w:r>
      <w:r w:rsidR="00632273">
        <w:rPr>
          <w:rFonts w:ascii="Arial" w:hAnsi="Arial" w:cs="Arial"/>
        </w:rPr>
        <w:t xml:space="preserve"> </w:t>
      </w:r>
      <w:r w:rsidR="00DA5139">
        <w:rPr>
          <w:rFonts w:ascii="Arial" w:hAnsi="Arial" w:cs="Arial"/>
          <w:b/>
        </w:rPr>
        <w:t xml:space="preserve"> 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DA5139" w:rsidRDefault="00DA5139" w:rsidP="00DA5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A5139" w:rsidRDefault="00DA5139" w:rsidP="00DA5139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both"/>
        <w:rPr>
          <w:rFonts w:ascii="Arial" w:hAnsi="Arial" w:cs="Arial"/>
        </w:rPr>
      </w:pPr>
    </w:p>
    <w:p w:rsidR="00DA5139" w:rsidRDefault="00DA5139" w:rsidP="00DA5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2014. </w:t>
      </w:r>
      <w:r w:rsidR="007B1A09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E66FC2" w:rsidRDefault="00E66FC2" w:rsidP="00DA5139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both"/>
        <w:rPr>
          <w:rFonts w:ascii="Arial" w:hAnsi="Arial" w:cs="Arial"/>
        </w:rPr>
      </w:pPr>
    </w:p>
    <w:p w:rsidR="00E66FC2" w:rsidRDefault="00E66FC2" w:rsidP="00DA5139">
      <w:pPr>
        <w:jc w:val="both"/>
        <w:rPr>
          <w:rFonts w:ascii="Arial" w:hAnsi="Arial" w:cs="Arial"/>
        </w:rPr>
      </w:pPr>
    </w:p>
    <w:p w:rsidR="00632273" w:rsidRDefault="00DA5139" w:rsidP="00632273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32273">
        <w:rPr>
          <w:rFonts w:ascii="Arial" w:hAnsi="Arial" w:cs="Arial"/>
          <w:b/>
        </w:rPr>
        <w:t xml:space="preserve">              /: Koczka Tibor:/</w:t>
      </w:r>
    </w:p>
    <w:p w:rsidR="00DA5139" w:rsidRDefault="00DA5139" w:rsidP="00632273">
      <w:pPr>
        <w:ind w:left="4956" w:firstLine="708"/>
        <w:jc w:val="both"/>
        <w:rPr>
          <w:rFonts w:ascii="Arial" w:hAnsi="Arial" w:cs="Arial"/>
          <w:b/>
          <w:u w:val="single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E66FC2" w:rsidRDefault="00E66FC2" w:rsidP="00DA5139">
      <w:pPr>
        <w:jc w:val="center"/>
        <w:rPr>
          <w:rFonts w:ascii="Arial" w:hAnsi="Arial" w:cs="Arial"/>
          <w:b/>
          <w:u w:val="single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…/2014. (X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7B1A0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DA5139" w:rsidRPr="008E5ABF" w:rsidRDefault="00DA5139" w:rsidP="008E5ABF">
      <w:pPr>
        <w:jc w:val="both"/>
        <w:rPr>
          <w:rFonts w:ascii="Arial" w:hAnsi="Arial" w:cs="Arial"/>
        </w:rPr>
      </w:pPr>
    </w:p>
    <w:p w:rsidR="00DA5139" w:rsidRPr="008E5ABF" w:rsidRDefault="00DA5139" w:rsidP="008E5ABF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 w:rsidR="007B1A09" w:rsidRPr="008E5ABF">
        <w:rPr>
          <w:rFonts w:ascii="Arial" w:hAnsi="Arial" w:cs="Arial"/>
        </w:rPr>
        <w:t>z Oktatási és</w:t>
      </w:r>
      <w:r w:rsidRPr="008E5ABF">
        <w:rPr>
          <w:rFonts w:ascii="Arial" w:hAnsi="Arial" w:cs="Arial"/>
        </w:rPr>
        <w:t xml:space="preserve"> Szociális Bizottság</w:t>
      </w:r>
      <w:r w:rsidR="00E66FC2" w:rsidRPr="008E5ABF">
        <w:rPr>
          <w:rFonts w:ascii="Arial" w:hAnsi="Arial" w:cs="Arial"/>
        </w:rPr>
        <w:t xml:space="preserve"> a „</w:t>
      </w:r>
      <w:r w:rsidR="008E5ABF" w:rsidRPr="008E5ABF">
        <w:rPr>
          <w:rFonts w:ascii="Arial" w:hAnsi="Arial" w:cs="Arial"/>
        </w:rPr>
        <w:t>Javaslat a SAVARIA REAHAB-TEAM Szociális Szolgáltató és Foglalkoztatási Közhasznú Nonprofit Kft. kérelmének jóváhagyására</w:t>
      </w:r>
      <w:r w:rsidR="00E66FC2" w:rsidRPr="008E5ABF">
        <w:rPr>
          <w:rFonts w:ascii="Arial" w:hAnsi="Arial" w:cs="Arial"/>
        </w:rPr>
        <w:t xml:space="preserve">” című előterjesztést megtárgyalta, </w:t>
      </w:r>
      <w:r w:rsidRPr="008E5ABF">
        <w:rPr>
          <w:rFonts w:ascii="Arial" w:hAnsi="Arial" w:cs="Arial"/>
        </w:rPr>
        <w:t>és</w:t>
      </w:r>
      <w:r w:rsidR="00163DA0">
        <w:rPr>
          <w:rFonts w:ascii="Arial" w:hAnsi="Arial" w:cs="Arial"/>
        </w:rPr>
        <w:t xml:space="preserve"> egyetért a 61.869-3/2014. iktatószámú, Szombathely Megyei Jogú Város Önkormányzata és a </w:t>
      </w:r>
      <w:r w:rsidR="00163DA0" w:rsidRPr="008E5ABF">
        <w:rPr>
          <w:rFonts w:ascii="Arial" w:hAnsi="Arial" w:cs="Arial"/>
        </w:rPr>
        <w:t>SAVARIA REAHAB-TEAM Szociális Szolgáltató és Foglalkoztatási Közhasznú Nonprofit Kft.</w:t>
      </w:r>
      <w:r w:rsidR="00163DA0">
        <w:rPr>
          <w:rFonts w:ascii="Arial" w:hAnsi="Arial" w:cs="Arial"/>
        </w:rPr>
        <w:t xml:space="preserve"> között 2014. október 10. napján kötött támogatási szerződés közös megegyezéssel történő megszüntetésével. </w:t>
      </w:r>
    </w:p>
    <w:p w:rsidR="00DA5139" w:rsidRPr="008E5ABF" w:rsidRDefault="00DA5139" w:rsidP="008E5ABF">
      <w:pPr>
        <w:pStyle w:val="Szvegtrzs"/>
      </w:pPr>
      <w:r w:rsidRPr="008E5ABF">
        <w:t xml:space="preserve">            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E66FC2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163DA0" w:rsidRDefault="00E66FC2" w:rsidP="00DA5139">
      <w:pPr>
        <w:ind w:left="141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DA5139" w:rsidRDefault="00163DA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Bujtás Edit, a </w:t>
      </w:r>
      <w:r w:rsidRPr="008E5ABF">
        <w:rPr>
          <w:rFonts w:ascii="Arial" w:hAnsi="Arial" w:cs="Arial"/>
        </w:rPr>
        <w:t xml:space="preserve">SAVARIA REAHAB-TEAM Szociális Szolgáltató és Foglalkoztatási Közhasznú Nonprofit Kft. </w:t>
      </w:r>
      <w:r>
        <w:rPr>
          <w:rFonts w:ascii="Arial" w:hAnsi="Arial" w:cs="Arial"/>
        </w:rPr>
        <w:t>ügyvezető igazgatója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2014. december 15</w:t>
      </w:r>
      <w:r w:rsidR="007B1A09">
        <w:rPr>
          <w:rFonts w:ascii="Arial" w:hAnsi="Arial" w:cs="Arial"/>
        </w:rPr>
        <w:t>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281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281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325973"/>
    <w:rsid w:val="0032649B"/>
    <w:rsid w:val="0034130E"/>
    <w:rsid w:val="00356256"/>
    <w:rsid w:val="00455884"/>
    <w:rsid w:val="004C3174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86</TotalTime>
  <Pages>2</Pages>
  <Words>313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</cp:revision>
  <cp:lastPrinted>2014-03-11T09:58:00Z</cp:lastPrinted>
  <dcterms:created xsi:type="dcterms:W3CDTF">2014-11-11T11:49:00Z</dcterms:created>
  <dcterms:modified xsi:type="dcterms:W3CDTF">2014-11-12T07:22:00Z</dcterms:modified>
</cp:coreProperties>
</file>