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1E" w:rsidRDefault="007F701E" w:rsidP="00DD45A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sz. m</w:t>
      </w:r>
      <w:r w:rsidRPr="00DD45A6">
        <w:rPr>
          <w:rFonts w:ascii="Arial" w:hAnsi="Arial" w:cs="Arial"/>
          <w:sz w:val="24"/>
          <w:szCs w:val="24"/>
        </w:rPr>
        <w:t>elléklet</w:t>
      </w:r>
    </w:p>
    <w:p w:rsidR="007F701E" w:rsidRPr="00DD45A6" w:rsidRDefault="007F701E" w:rsidP="00DD45A6">
      <w:pPr>
        <w:jc w:val="right"/>
        <w:rPr>
          <w:rFonts w:ascii="Arial" w:hAnsi="Arial" w:cs="Arial"/>
          <w:sz w:val="24"/>
          <w:szCs w:val="24"/>
        </w:rPr>
      </w:pPr>
    </w:p>
    <w:p w:rsidR="007F701E" w:rsidRDefault="007F701E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Szombathely Megyei Jogú Város Önkormányzata </w:t>
      </w:r>
    </w:p>
    <w:p w:rsidR="007F701E" w:rsidRDefault="007F701E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…./2013. (….) önkormányzati rendelete </w:t>
      </w:r>
    </w:p>
    <w:p w:rsidR="007F701E" w:rsidRDefault="007F701E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„Szombathely</w:t>
      </w:r>
      <w:r w:rsidRPr="005106F6">
        <w:rPr>
          <w:rFonts w:ascii="Arial" w:hAnsi="Arial" w:cs="Arial"/>
          <w:b/>
          <w:sz w:val="24"/>
          <w:szCs w:val="24"/>
        </w:rPr>
        <w:t xml:space="preserve"> visszavár” felsőoktatási tanulmányi ösztöndíjról</w:t>
      </w:r>
    </w:p>
    <w:p w:rsidR="007F701E" w:rsidRPr="00EB6357" w:rsidRDefault="007F701E" w:rsidP="007B5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01E" w:rsidRDefault="007F701E" w:rsidP="00904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6357">
        <w:rPr>
          <w:rFonts w:ascii="Arial" w:hAnsi="Arial" w:cs="Arial"/>
          <w:sz w:val="24"/>
          <w:szCs w:val="24"/>
        </w:rPr>
        <w:t>Szombathely Megyei Jogú Város Önkormányzata</w:t>
      </w:r>
      <w:r>
        <w:rPr>
          <w:rFonts w:ascii="Arial" w:hAnsi="Arial" w:cs="Arial"/>
          <w:sz w:val="24"/>
          <w:szCs w:val="24"/>
        </w:rPr>
        <w:t xml:space="preserve"> az Alaptörvény 32. cikk (2</w:t>
      </w:r>
      <w:r w:rsidRPr="00EB6357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>ében meghatározott eredeti jogalkotói hatáskörében</w:t>
      </w:r>
      <w:r w:rsidRPr="00EB6357">
        <w:rPr>
          <w:rFonts w:ascii="Arial" w:hAnsi="Arial" w:cs="Arial"/>
          <w:sz w:val="24"/>
          <w:szCs w:val="24"/>
        </w:rPr>
        <w:t xml:space="preserve"> eljárva a következőket rendeli el:</w:t>
      </w:r>
    </w:p>
    <w:p w:rsidR="007F701E" w:rsidRPr="00370685" w:rsidRDefault="007F701E" w:rsidP="005D0EC5">
      <w:pPr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1. §</w:t>
      </w:r>
    </w:p>
    <w:p w:rsidR="007F701E" w:rsidRPr="00370685" w:rsidRDefault="007F701E" w:rsidP="007B5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célja</w:t>
      </w:r>
    </w:p>
    <w:p w:rsidR="007F701E" w:rsidRPr="005D0EC5" w:rsidRDefault="007F701E" w:rsidP="007B5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701E" w:rsidRPr="005106F6" w:rsidRDefault="007F701E" w:rsidP="005D0EC5">
      <w:pPr>
        <w:jc w:val="both"/>
        <w:rPr>
          <w:rFonts w:ascii="Arial" w:hAnsi="Arial" w:cs="Arial"/>
          <w:b/>
          <w:sz w:val="24"/>
          <w:szCs w:val="24"/>
        </w:rPr>
      </w:pPr>
      <w:r w:rsidRPr="005D0EC5">
        <w:rPr>
          <w:rFonts w:ascii="Arial" w:hAnsi="Arial" w:cs="Arial"/>
          <w:sz w:val="24"/>
          <w:szCs w:val="24"/>
        </w:rPr>
        <w:t>Szombathely Megyei Jogú Város</w:t>
      </w:r>
      <w:r>
        <w:rPr>
          <w:rFonts w:ascii="Arial" w:hAnsi="Arial" w:cs="Arial"/>
          <w:sz w:val="24"/>
          <w:szCs w:val="24"/>
        </w:rPr>
        <w:t xml:space="preserve"> Ö</w:t>
      </w:r>
      <w:r w:rsidRPr="005D0EC5">
        <w:rPr>
          <w:rFonts w:ascii="Arial" w:hAnsi="Arial" w:cs="Arial"/>
          <w:sz w:val="24"/>
          <w:szCs w:val="24"/>
        </w:rPr>
        <w:t>nkormányzata a felsőoktatásban nappali tagozaton tanulmányokat folytató szombathelyi fiatalok számára a Szombathelyhez történő kötödés erősítése, a tanulmányok ideje alatt felmerülő költség enyhítése és a szombathelyi hiányszakmákban az utánpótlás biztosítása</w:t>
      </w:r>
      <w:r>
        <w:rPr>
          <w:rFonts w:ascii="Arial" w:hAnsi="Arial" w:cs="Arial"/>
          <w:sz w:val="24"/>
          <w:szCs w:val="24"/>
        </w:rPr>
        <w:t xml:space="preserve"> </w:t>
      </w:r>
      <w:r w:rsidRPr="00370685">
        <w:rPr>
          <w:rFonts w:ascii="Arial" w:hAnsi="Arial" w:cs="Arial"/>
          <w:sz w:val="24"/>
          <w:szCs w:val="24"/>
        </w:rPr>
        <w:t xml:space="preserve">céljából </w:t>
      </w:r>
      <w:r>
        <w:rPr>
          <w:rFonts w:ascii="Arial" w:hAnsi="Arial" w:cs="Arial"/>
          <w:sz w:val="24"/>
          <w:szCs w:val="24"/>
        </w:rPr>
        <w:t>„Szombathely</w:t>
      </w:r>
      <w:r w:rsidRPr="005D0EC5">
        <w:rPr>
          <w:rFonts w:ascii="Arial" w:hAnsi="Arial" w:cs="Arial"/>
          <w:sz w:val="24"/>
          <w:szCs w:val="24"/>
        </w:rPr>
        <w:t xml:space="preserve"> visszavár” felsőoktatási tanulmányi ösztöndíjat (a továbbiakban: ösztöndíj) alapít.</w:t>
      </w:r>
    </w:p>
    <w:p w:rsidR="007F701E" w:rsidRDefault="007F701E" w:rsidP="007B5D4D">
      <w:pPr>
        <w:spacing w:after="0" w:line="240" w:lineRule="auto"/>
        <w:jc w:val="both"/>
        <w:rPr>
          <w:sz w:val="24"/>
          <w:szCs w:val="24"/>
        </w:rPr>
      </w:pPr>
    </w:p>
    <w:p w:rsidR="007F701E" w:rsidRPr="00370685" w:rsidRDefault="007F701E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2. §</w:t>
      </w:r>
    </w:p>
    <w:p w:rsidR="007F701E" w:rsidRPr="00370685" w:rsidRDefault="007F701E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01E" w:rsidRPr="00370685" w:rsidRDefault="007F701E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hatálya</w:t>
      </w:r>
    </w:p>
    <w:p w:rsidR="007F701E" w:rsidRDefault="007F701E" w:rsidP="007B5D4D">
      <w:pPr>
        <w:spacing w:after="0" w:line="240" w:lineRule="auto"/>
        <w:jc w:val="both"/>
        <w:rPr>
          <w:sz w:val="24"/>
          <w:szCs w:val="24"/>
        </w:rPr>
      </w:pPr>
    </w:p>
    <w:p w:rsidR="007F701E" w:rsidRPr="00370685" w:rsidRDefault="007F701E" w:rsidP="007B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685">
        <w:rPr>
          <w:rFonts w:ascii="Arial" w:hAnsi="Arial" w:cs="Arial"/>
          <w:sz w:val="24"/>
          <w:szCs w:val="24"/>
        </w:rPr>
        <w:t>A rendelet hatálya kiterjed a szombathelyi lakóhellyel rendelkező nappali tagozatos hallgatóra, aki a pályázat</w:t>
      </w:r>
      <w:r>
        <w:rPr>
          <w:rFonts w:ascii="Arial" w:hAnsi="Arial" w:cs="Arial"/>
          <w:sz w:val="24"/>
          <w:szCs w:val="24"/>
        </w:rPr>
        <w:t xml:space="preserve">i felhívásban </w:t>
      </w:r>
      <w:r w:rsidRPr="00370685">
        <w:rPr>
          <w:rFonts w:ascii="Arial" w:hAnsi="Arial" w:cs="Arial"/>
          <w:sz w:val="24"/>
          <w:szCs w:val="24"/>
        </w:rPr>
        <w:t xml:space="preserve">meghatározott hiányszakmában az első diploma megszerzése érdekében végzi tanulmányait. </w:t>
      </w:r>
    </w:p>
    <w:p w:rsidR="007F701E" w:rsidRDefault="007F701E" w:rsidP="007B5D4D">
      <w:pPr>
        <w:spacing w:after="0" w:line="240" w:lineRule="auto"/>
        <w:jc w:val="both"/>
        <w:rPr>
          <w:sz w:val="24"/>
          <w:szCs w:val="24"/>
        </w:rPr>
      </w:pPr>
    </w:p>
    <w:p w:rsidR="007F701E" w:rsidRDefault="007F701E" w:rsidP="007B5D4D">
      <w:pPr>
        <w:spacing w:after="0" w:line="240" w:lineRule="auto"/>
        <w:jc w:val="both"/>
        <w:rPr>
          <w:sz w:val="24"/>
          <w:szCs w:val="24"/>
        </w:rPr>
      </w:pPr>
    </w:p>
    <w:p w:rsidR="007F701E" w:rsidRDefault="007F701E" w:rsidP="00370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§</w:t>
      </w:r>
    </w:p>
    <w:p w:rsidR="007F701E" w:rsidRDefault="007F701E" w:rsidP="001E2A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Értelmező rendelkezések</w:t>
      </w:r>
    </w:p>
    <w:p w:rsidR="007F701E" w:rsidRDefault="007F701E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Hiányszakma</w:t>
      </w:r>
      <w:r w:rsidRPr="0037068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az óvodapedagógusi, </w:t>
      </w:r>
      <w:r w:rsidRPr="00943581">
        <w:rPr>
          <w:rFonts w:ascii="Arial" w:hAnsi="Arial" w:cs="Arial"/>
          <w:sz w:val="24"/>
          <w:szCs w:val="24"/>
        </w:rPr>
        <w:t>nemzetiségi óvodapedagógusi</w:t>
      </w:r>
      <w:r>
        <w:rPr>
          <w:rFonts w:ascii="Arial" w:hAnsi="Arial" w:cs="Arial"/>
          <w:sz w:val="24"/>
          <w:szCs w:val="24"/>
        </w:rPr>
        <w:t>, a háziorvosi valamint a mérnöki szakmán túlmenően az ösztöndíjra vonatkozó pályázati felhívás kiírója által, a pályázati kiírásban meghatározott szakma;</w:t>
      </w:r>
    </w:p>
    <w:p w:rsidR="007F701E" w:rsidRPr="0071498A" w:rsidRDefault="007F701E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D5F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„A” típusú ösztöndíjpályázat: a felsőoktatási intézmény nappali tagozatán tanulmányt kezdő hallgató számára kiírt pályázat;</w:t>
      </w:r>
    </w:p>
    <w:p w:rsidR="007F701E" w:rsidRPr="006D5FA4" w:rsidRDefault="007F701E" w:rsidP="006D5FA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„B” típusú ösztöndíjpályázat: a felsőoktatási intézmény nappali tagozatán tanulmányt folytató hallgató számára kiírt pályázat;</w:t>
      </w:r>
    </w:p>
    <w:p w:rsidR="007F701E" w:rsidRDefault="007F701E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Alkalmassági vizsgálat: az ösztöndíjjal támogatott hallgató kiválasztásánál alkalmazott, klinikai szakpszichológus által végzett, </w:t>
      </w:r>
      <w:r w:rsidRPr="00ED052E">
        <w:rPr>
          <w:rFonts w:ascii="Arial" w:hAnsi="Arial" w:cs="Arial"/>
          <w:sz w:val="24"/>
          <w:szCs w:val="24"/>
        </w:rPr>
        <w:t>California P</w:t>
      </w:r>
      <w:r>
        <w:rPr>
          <w:rFonts w:ascii="Arial" w:hAnsi="Arial" w:cs="Arial"/>
          <w:sz w:val="24"/>
          <w:szCs w:val="24"/>
        </w:rPr>
        <w:t>ersonality</w:t>
      </w:r>
      <w:r w:rsidRPr="00ED052E">
        <w:rPr>
          <w:rFonts w:ascii="Arial" w:hAnsi="Arial" w:cs="Arial"/>
          <w:sz w:val="24"/>
          <w:szCs w:val="24"/>
        </w:rPr>
        <w:t xml:space="preserve"> Inventory teszt</w:t>
      </w:r>
      <w:r>
        <w:rPr>
          <w:rFonts w:ascii="Arial" w:hAnsi="Arial" w:cs="Arial"/>
          <w:sz w:val="24"/>
          <w:szCs w:val="24"/>
        </w:rPr>
        <w:t>ből, SZEMIQ tesztből, flow tesztből és személyes meghallgatásból álló, az önkormányzat által szervezett és finanszírozott vizsgálat;</w:t>
      </w:r>
    </w:p>
    <w:p w:rsidR="007F701E" w:rsidRDefault="007F701E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hallgató: a pályázat benyújtását megelőzően, a személyi adat és lakcímnyilvántartás adatai szerint legalább 10 éve szombathelyi lakóhellyel rendelkező hallgató;</w:t>
      </w:r>
    </w:p>
    <w:p w:rsidR="007F701E" w:rsidRDefault="007F701E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Állami nevelt hallgató: a gyermekek védelméről és a gyámügyi igazgatásról szóló 1997. évi XXXI. törvény szerint otthont nyújtó ellátásban részesült hallgató.</w:t>
      </w:r>
    </w:p>
    <w:p w:rsidR="007F701E" w:rsidRDefault="007F701E" w:rsidP="00720A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F701E" w:rsidRPr="0048504B" w:rsidRDefault="007F701E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rendelet alkalmazásában a napban meghatározott határidőt naptári napban kell számítani. </w:t>
      </w:r>
    </w:p>
    <w:p w:rsidR="007F701E" w:rsidRDefault="007F701E" w:rsidP="007B5D4D">
      <w:pPr>
        <w:spacing w:after="0" w:line="240" w:lineRule="auto"/>
        <w:jc w:val="both"/>
        <w:rPr>
          <w:sz w:val="24"/>
          <w:szCs w:val="24"/>
        </w:rPr>
      </w:pPr>
    </w:p>
    <w:p w:rsidR="007F701E" w:rsidRDefault="007F701E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BDE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§</w:t>
      </w:r>
    </w:p>
    <w:p w:rsidR="007F701E" w:rsidRDefault="007F701E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igénybevétele</w:t>
      </w:r>
    </w:p>
    <w:p w:rsidR="007F701E" w:rsidRDefault="007F701E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57165D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B46FE2">
        <w:rPr>
          <w:rFonts w:ascii="Arial" w:hAnsi="Arial" w:cs="Arial"/>
          <w:sz w:val="24"/>
          <w:szCs w:val="24"/>
        </w:rPr>
        <w:t xml:space="preserve">Az ösztöndíjra vonatkozó </w:t>
      </w:r>
      <w:r>
        <w:rPr>
          <w:rFonts w:ascii="Arial" w:hAnsi="Arial" w:cs="Arial"/>
          <w:sz w:val="24"/>
          <w:szCs w:val="24"/>
        </w:rPr>
        <w:t xml:space="preserve">„A” és „B” típusú </w:t>
      </w:r>
      <w:r w:rsidRPr="00B46FE2">
        <w:rPr>
          <w:rFonts w:ascii="Arial" w:hAnsi="Arial" w:cs="Arial"/>
          <w:sz w:val="24"/>
          <w:szCs w:val="24"/>
        </w:rPr>
        <w:t>pályázati felhívást Szombathely Megyei Jogú Város Közgyűlésének oktatási ügyekkel foglalkozó bizottsága (a továbbiakban: Bizottság) írja ki minden év június 30. napjáig.</w:t>
      </w:r>
    </w:p>
    <w:p w:rsidR="007F701E" w:rsidRDefault="007F701E" w:rsidP="0057165D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7F701E" w:rsidRPr="00181D2B" w:rsidRDefault="007F701E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1D2B">
        <w:rPr>
          <w:rFonts w:ascii="Arial" w:hAnsi="Arial" w:cs="Arial"/>
          <w:sz w:val="24"/>
          <w:szCs w:val="24"/>
        </w:rPr>
        <w:t>(2)</w:t>
      </w:r>
      <w:r w:rsidRPr="00181D2B">
        <w:rPr>
          <w:rFonts w:ascii="Arial" w:hAnsi="Arial" w:cs="Arial"/>
          <w:sz w:val="24"/>
          <w:szCs w:val="24"/>
        </w:rPr>
        <w:tab/>
        <w:t>A pályázati kiírásnak tartalmaznia kell az alábbiakat:</w:t>
      </w:r>
    </w:p>
    <w:p w:rsidR="007F701E" w:rsidRPr="00B46FE2" w:rsidRDefault="007F701E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Pr="00B46FE2" w:rsidRDefault="007F701E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 pályázat benyújtásának határidejét és módját</w:t>
      </w:r>
      <w:r>
        <w:rPr>
          <w:rFonts w:ascii="Arial" w:hAnsi="Arial" w:cs="Arial"/>
          <w:sz w:val="24"/>
          <w:szCs w:val="24"/>
        </w:rPr>
        <w:t>, a határidő elmulasztásának jogkövetkezményét;</w:t>
      </w:r>
    </w:p>
    <w:p w:rsidR="007F701E" w:rsidRPr="00B46FE2" w:rsidRDefault="007F701E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támogatni kívánt hiányszakmák </w:t>
      </w:r>
      <w:r w:rsidRPr="00B46FE2">
        <w:rPr>
          <w:rFonts w:ascii="Arial" w:hAnsi="Arial" w:cs="Arial"/>
          <w:sz w:val="24"/>
          <w:szCs w:val="24"/>
        </w:rPr>
        <w:t>pontos megnevezését</w:t>
      </w:r>
      <w:r>
        <w:rPr>
          <w:rFonts w:ascii="Arial" w:hAnsi="Arial" w:cs="Arial"/>
          <w:sz w:val="24"/>
          <w:szCs w:val="24"/>
        </w:rPr>
        <w:t>;</w:t>
      </w:r>
    </w:p>
    <w:p w:rsidR="007F701E" w:rsidRPr="00B46FE2" w:rsidRDefault="007F701E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46FE2">
        <w:rPr>
          <w:rFonts w:ascii="Arial" w:hAnsi="Arial" w:cs="Arial"/>
          <w:sz w:val="24"/>
          <w:szCs w:val="24"/>
        </w:rPr>
        <w:t>várhatóan támogatott keretszám</w:t>
      </w:r>
      <w:r>
        <w:rPr>
          <w:rFonts w:ascii="Arial" w:hAnsi="Arial" w:cs="Arial"/>
          <w:sz w:val="24"/>
          <w:szCs w:val="24"/>
        </w:rPr>
        <w:t>ot hiányszakmánként;</w:t>
      </w:r>
    </w:p>
    <w:p w:rsidR="007F701E" w:rsidRPr="00B46FE2" w:rsidRDefault="007F701E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B46FE2">
        <w:rPr>
          <w:rFonts w:ascii="Arial" w:hAnsi="Arial" w:cs="Arial"/>
          <w:sz w:val="24"/>
          <w:szCs w:val="24"/>
        </w:rPr>
        <w:t>ösztöndíj havi összegét</w:t>
      </w:r>
      <w:r>
        <w:rPr>
          <w:rFonts w:ascii="Arial" w:hAnsi="Arial" w:cs="Arial"/>
          <w:sz w:val="24"/>
          <w:szCs w:val="24"/>
        </w:rPr>
        <w:t xml:space="preserve"> a rendeletben meghatározottak szerint;</w:t>
      </w:r>
    </w:p>
    <w:p w:rsidR="007F701E" w:rsidRPr="00B46FE2" w:rsidRDefault="007F701E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pályázatok</w:t>
      </w:r>
      <w:r w:rsidRPr="00B46FE2">
        <w:rPr>
          <w:rFonts w:ascii="Arial" w:hAnsi="Arial" w:cs="Arial"/>
          <w:sz w:val="24"/>
          <w:szCs w:val="24"/>
        </w:rPr>
        <w:t xml:space="preserve"> elbírálás</w:t>
      </w:r>
      <w:r>
        <w:rPr>
          <w:rFonts w:ascii="Arial" w:hAnsi="Arial" w:cs="Arial"/>
          <w:sz w:val="24"/>
          <w:szCs w:val="24"/>
        </w:rPr>
        <w:t xml:space="preserve">ának </w:t>
      </w:r>
      <w:r w:rsidRPr="00B46FE2">
        <w:rPr>
          <w:rFonts w:ascii="Arial" w:hAnsi="Arial" w:cs="Arial"/>
          <w:sz w:val="24"/>
          <w:szCs w:val="24"/>
        </w:rPr>
        <w:t>határidejét</w:t>
      </w:r>
      <w:r>
        <w:rPr>
          <w:rFonts w:ascii="Arial" w:hAnsi="Arial" w:cs="Arial"/>
          <w:sz w:val="24"/>
          <w:szCs w:val="24"/>
        </w:rPr>
        <w:t xml:space="preserve"> és rendjét a rendeletben meghatározottak szerint,</w:t>
      </w:r>
    </w:p>
    <w:p w:rsidR="007F701E" w:rsidRDefault="007F701E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az ösztöndíjjal járó</w:t>
      </w:r>
      <w:r>
        <w:rPr>
          <w:rFonts w:ascii="Arial" w:hAnsi="Arial" w:cs="Arial"/>
          <w:sz w:val="24"/>
          <w:szCs w:val="24"/>
        </w:rPr>
        <w:t xml:space="preserve"> lényeges kötelezettségeket, </w:t>
      </w:r>
      <w:r w:rsidRPr="00B46FE2">
        <w:rPr>
          <w:rFonts w:ascii="Arial" w:hAnsi="Arial" w:cs="Arial"/>
          <w:sz w:val="24"/>
          <w:szCs w:val="24"/>
        </w:rPr>
        <w:t>azok megszegéséhez fűződő jogkövetkezményeket</w:t>
      </w:r>
      <w:r>
        <w:rPr>
          <w:rFonts w:ascii="Arial" w:hAnsi="Arial" w:cs="Arial"/>
          <w:sz w:val="24"/>
          <w:szCs w:val="24"/>
        </w:rPr>
        <w:t xml:space="preserve"> a rendeletben meghatározottak szerint.</w:t>
      </w:r>
    </w:p>
    <w:p w:rsidR="007F701E" w:rsidRDefault="007F701E" w:rsidP="002D5DF3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F701E" w:rsidRPr="00D94FE1" w:rsidRDefault="007F701E" w:rsidP="00D94F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D94FE1">
        <w:rPr>
          <w:rFonts w:ascii="Arial" w:hAnsi="Arial" w:cs="Arial"/>
          <w:sz w:val="24"/>
          <w:szCs w:val="24"/>
        </w:rPr>
        <w:t xml:space="preserve">A mérnöki képzés esetében a </w:t>
      </w:r>
      <w:r>
        <w:rPr>
          <w:rFonts w:ascii="Arial" w:hAnsi="Arial" w:cs="Arial"/>
          <w:sz w:val="24"/>
          <w:szCs w:val="24"/>
        </w:rPr>
        <w:t>(2) bekezdés b) - c) pont</w:t>
      </w:r>
      <w:r w:rsidRPr="00D94FE1">
        <w:rPr>
          <w:rFonts w:ascii="Arial" w:hAnsi="Arial" w:cs="Arial"/>
          <w:sz w:val="24"/>
          <w:szCs w:val="24"/>
        </w:rPr>
        <w:t>ban foglaltakat a Bizottság a Szombathely Megyei Jogú Város Önkormányzatával együttműködő stratégiai cégek javaslata figyelembe vételével határozza meg.</w:t>
      </w:r>
    </w:p>
    <w:p w:rsidR="007F701E" w:rsidRDefault="007F701E" w:rsidP="00181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Pr="00181D2B">
        <w:rPr>
          <w:rFonts w:ascii="Arial" w:hAnsi="Arial" w:cs="Arial"/>
          <w:sz w:val="24"/>
          <w:szCs w:val="24"/>
        </w:rPr>
        <w:tab/>
        <w:t>A pályázati ki</w:t>
      </w:r>
      <w:r>
        <w:rPr>
          <w:rFonts w:ascii="Arial" w:hAnsi="Arial" w:cs="Arial"/>
          <w:sz w:val="24"/>
          <w:szCs w:val="24"/>
        </w:rPr>
        <w:t xml:space="preserve">írást közzé kell tenni </w:t>
      </w:r>
      <w:r w:rsidRPr="00181D2B">
        <w:rPr>
          <w:rFonts w:ascii="Arial" w:hAnsi="Arial" w:cs="Arial"/>
          <w:sz w:val="24"/>
          <w:szCs w:val="24"/>
        </w:rPr>
        <w:t>Szombathely Megyei Jogú Város hivatalos honlapján,</w:t>
      </w:r>
      <w:r>
        <w:rPr>
          <w:rFonts w:ascii="Arial" w:hAnsi="Arial" w:cs="Arial"/>
          <w:sz w:val="24"/>
          <w:szCs w:val="24"/>
        </w:rPr>
        <w:t xml:space="preserve"> a városi hetilapban, valamint a Polgármesteri H</w:t>
      </w:r>
      <w:r w:rsidRPr="00181D2B">
        <w:rPr>
          <w:rFonts w:ascii="Arial" w:hAnsi="Arial" w:cs="Arial"/>
          <w:sz w:val="24"/>
          <w:szCs w:val="24"/>
        </w:rPr>
        <w:t>ivatal hirdetőtábláján.</w:t>
      </w:r>
    </w:p>
    <w:p w:rsidR="007F701E" w:rsidRDefault="007F701E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>A pályázatot tárgy</w:t>
      </w:r>
      <w:r w:rsidRPr="005D06B8">
        <w:rPr>
          <w:rFonts w:ascii="Arial" w:hAnsi="Arial" w:cs="Arial"/>
          <w:sz w:val="24"/>
          <w:szCs w:val="24"/>
        </w:rPr>
        <w:t xml:space="preserve">év szeptember 1. és szeptember 30. napja között kell benyújtani </w:t>
      </w:r>
      <w:r>
        <w:rPr>
          <w:rFonts w:ascii="Arial" w:hAnsi="Arial" w:cs="Arial"/>
          <w:sz w:val="24"/>
          <w:szCs w:val="24"/>
        </w:rPr>
        <w:t xml:space="preserve">a melléklet szerinti formanyomtatványon, </w:t>
      </w:r>
      <w:r w:rsidRPr="005D06B8">
        <w:rPr>
          <w:rFonts w:ascii="Arial" w:hAnsi="Arial" w:cs="Arial"/>
          <w:sz w:val="24"/>
          <w:szCs w:val="24"/>
        </w:rPr>
        <w:t xml:space="preserve">személyesen vagy meghatalmazott útján </w:t>
      </w:r>
      <w:r>
        <w:rPr>
          <w:rFonts w:ascii="Arial" w:hAnsi="Arial" w:cs="Arial"/>
          <w:sz w:val="24"/>
          <w:szCs w:val="24"/>
        </w:rPr>
        <w:t>a pályázati felhívásban megjelölt szervhez</w:t>
      </w:r>
      <w:r w:rsidRPr="005D06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Pr="005D06B8">
        <w:rPr>
          <w:rFonts w:ascii="Arial" w:hAnsi="Arial" w:cs="Arial"/>
          <w:sz w:val="24"/>
          <w:szCs w:val="24"/>
        </w:rPr>
        <w:t xml:space="preserve"> pályázat benyújtásának határideje jogvesztő. </w:t>
      </w:r>
    </w:p>
    <w:p w:rsidR="007F701E" w:rsidRDefault="007F701E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Pr="0060736A">
        <w:rPr>
          <w:rFonts w:ascii="Arial" w:hAnsi="Arial" w:cs="Arial"/>
          <w:sz w:val="24"/>
          <w:szCs w:val="24"/>
        </w:rPr>
        <w:t>A pályázathoz csatolni kell az alábbi dokumentumokat:</w:t>
      </w:r>
    </w:p>
    <w:p w:rsidR="007F701E" w:rsidRPr="0060736A" w:rsidRDefault="007F701E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felvételről szóló, </w:t>
      </w: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felvételi pontszámot is tartalmazó </w:t>
      </w:r>
      <w:r>
        <w:rPr>
          <w:rFonts w:ascii="Arial" w:hAnsi="Arial" w:cs="Arial"/>
          <w:sz w:val="24"/>
          <w:szCs w:val="24"/>
        </w:rPr>
        <w:t>hivatalos értesítő másolatát</w:t>
      </w:r>
      <w:r w:rsidRPr="0060736A">
        <w:rPr>
          <w:rFonts w:ascii="Arial" w:hAnsi="Arial" w:cs="Arial"/>
          <w:sz w:val="24"/>
          <w:szCs w:val="24"/>
        </w:rPr>
        <w:t xml:space="preserve"> („A” típusú pályázat esetén)</w:t>
      </w:r>
      <w:r>
        <w:rPr>
          <w:rFonts w:ascii="Arial" w:hAnsi="Arial" w:cs="Arial"/>
          <w:sz w:val="24"/>
          <w:szCs w:val="24"/>
        </w:rPr>
        <w:t>;</w:t>
      </w:r>
    </w:p>
    <w:p w:rsidR="007F701E" w:rsidRPr="0060736A" w:rsidRDefault="007F701E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amely tartalmazza a félév átlagát („B”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7F701E" w:rsidRDefault="007F701E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 xml:space="preserve"> („A” és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7F701E" w:rsidRPr="00236A98" w:rsidRDefault="007F701E" w:rsidP="00236A98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személyigazolvány másolatát 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>(„A” és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7F701E" w:rsidRPr="00560A9E" w:rsidRDefault="007F701E" w:rsidP="00560A9E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 („A” és „B” típusú pályázat esetén);</w:t>
      </w:r>
    </w:p>
    <w:p w:rsidR="007F701E" w:rsidRPr="0060736A" w:rsidRDefault="007F701E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 xml:space="preserve"> („A” és 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7F701E" w:rsidRPr="00B62003" w:rsidRDefault="007F701E" w:rsidP="00B62003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át</w:t>
      </w:r>
      <w:r w:rsidRPr="00B62003">
        <w:rPr>
          <w:rFonts w:ascii="Arial" w:hAnsi="Arial" w:cs="Arial"/>
          <w:sz w:val="24"/>
          <w:szCs w:val="24"/>
        </w:rPr>
        <w:t>(„A” és „B” típusú pályázat esetén).</w:t>
      </w:r>
    </w:p>
    <w:p w:rsidR="007F701E" w:rsidRDefault="007F701E" w:rsidP="00B62003">
      <w:pPr>
        <w:spacing w:after="0" w:line="240" w:lineRule="auto"/>
        <w:jc w:val="both"/>
        <w:rPr>
          <w:sz w:val="24"/>
          <w:szCs w:val="24"/>
        </w:rPr>
      </w:pPr>
    </w:p>
    <w:p w:rsidR="007F701E" w:rsidRPr="00E14FAA" w:rsidRDefault="007F701E" w:rsidP="00F8392A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Pr="00E14FAA">
        <w:rPr>
          <w:rFonts w:ascii="Arial" w:hAnsi="Arial" w:cs="Arial"/>
          <w:sz w:val="24"/>
          <w:szCs w:val="24"/>
        </w:rPr>
        <w:t xml:space="preserve">) </w:t>
      </w:r>
      <w:r w:rsidRPr="00E14F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 (6) bekezdés szerinti </w:t>
      </w:r>
      <w:r w:rsidRPr="00E14FAA">
        <w:rPr>
          <w:rFonts w:ascii="Arial" w:hAnsi="Arial" w:cs="Arial"/>
          <w:sz w:val="24"/>
          <w:szCs w:val="24"/>
        </w:rPr>
        <w:t xml:space="preserve">dokumentumok benyújtására kizárólag a tárgyév szeptember 30. napjáig van lehetőség. </w:t>
      </w:r>
    </w:p>
    <w:p w:rsidR="007F701E" w:rsidRDefault="007F701E" w:rsidP="00B62003">
      <w:pPr>
        <w:spacing w:after="0" w:line="240" w:lineRule="auto"/>
        <w:jc w:val="both"/>
        <w:rPr>
          <w:sz w:val="24"/>
          <w:szCs w:val="24"/>
        </w:rPr>
      </w:pPr>
    </w:p>
    <w:p w:rsidR="007F701E" w:rsidRDefault="007F701E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Pr="00EE38F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Érvénytelen a benyújtott pályázat, ha:</w:t>
      </w:r>
    </w:p>
    <w:p w:rsidR="007F701E" w:rsidRPr="00EE38FD" w:rsidRDefault="007F701E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a melléklet szerinti</w:t>
      </w:r>
      <w:r w:rsidRPr="00EE38FD">
        <w:rPr>
          <w:rFonts w:ascii="Arial" w:hAnsi="Arial" w:cs="Arial"/>
          <w:sz w:val="24"/>
          <w:szCs w:val="24"/>
        </w:rPr>
        <w:t xml:space="preserve"> formanyomtatvány</w:t>
      </w:r>
      <w:r>
        <w:rPr>
          <w:rFonts w:ascii="Arial" w:hAnsi="Arial" w:cs="Arial"/>
          <w:sz w:val="24"/>
          <w:szCs w:val="24"/>
        </w:rPr>
        <w:t>on került benyújtásra, vagy</w:t>
      </w:r>
    </w:p>
    <w:p w:rsidR="007F701E" w:rsidRPr="00EE38FD" w:rsidRDefault="007F701E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a pályázathoz nem csatolta az aktív hallgatói jogviszonyról szóló eredeti igazolást, vagy</w:t>
      </w:r>
    </w:p>
    <w:p w:rsidR="007F701E" w:rsidRDefault="007F701E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aláírt nyilatkozatával nem járult hozzá a pályázati eljárásban közölt adatainak kezeléséhez vagy </w:t>
      </w:r>
      <w:r w:rsidRPr="00EE38FD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alkalmassági </w:t>
      </w:r>
      <w:r w:rsidRPr="00EE38FD">
        <w:rPr>
          <w:rFonts w:ascii="Arial" w:hAnsi="Arial" w:cs="Arial"/>
          <w:sz w:val="24"/>
          <w:szCs w:val="24"/>
        </w:rPr>
        <w:t>vizsgálaton való</w:t>
      </w:r>
      <w:r>
        <w:rPr>
          <w:rFonts w:ascii="Arial" w:hAnsi="Arial" w:cs="Arial"/>
          <w:sz w:val="24"/>
          <w:szCs w:val="24"/>
        </w:rPr>
        <w:t xml:space="preserve"> részvételhez, vagy</w:t>
      </w:r>
    </w:p>
    <w:p w:rsidR="007F701E" w:rsidRPr="00161860" w:rsidRDefault="007F701E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bármely okból nem vett részt az alkalmassági vizsgálaton.</w:t>
      </w:r>
    </w:p>
    <w:p w:rsidR="007F701E" w:rsidRDefault="007F701E" w:rsidP="00B62003">
      <w:pPr>
        <w:spacing w:after="0" w:line="240" w:lineRule="auto"/>
        <w:jc w:val="both"/>
        <w:rPr>
          <w:sz w:val="24"/>
          <w:szCs w:val="24"/>
        </w:rPr>
      </w:pPr>
    </w:p>
    <w:p w:rsidR="007F701E" w:rsidRDefault="007F701E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 xml:space="preserve">5. § </w:t>
      </w:r>
    </w:p>
    <w:p w:rsidR="007F701E" w:rsidRPr="00EA3B15" w:rsidRDefault="007F701E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>A pályázat elbírálása</w:t>
      </w:r>
    </w:p>
    <w:p w:rsidR="007F701E" w:rsidRDefault="007F701E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01E" w:rsidRDefault="007F701E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412F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</w:t>
      </w:r>
      <w:r w:rsidRPr="007D412F">
        <w:rPr>
          <w:rFonts w:ascii="Arial" w:hAnsi="Arial" w:cs="Arial"/>
          <w:sz w:val="24"/>
          <w:szCs w:val="24"/>
        </w:rPr>
        <w:t>60 pontos</w:t>
      </w:r>
      <w:r>
        <w:rPr>
          <w:rFonts w:ascii="Arial" w:hAnsi="Arial" w:cs="Arial"/>
          <w:sz w:val="24"/>
          <w:szCs w:val="24"/>
        </w:rPr>
        <w:t xml:space="preserve">, 2 körös pályázati </w:t>
      </w:r>
      <w:r w:rsidRPr="007D412F">
        <w:rPr>
          <w:rFonts w:ascii="Arial" w:hAnsi="Arial" w:cs="Arial"/>
          <w:sz w:val="24"/>
          <w:szCs w:val="24"/>
        </w:rPr>
        <w:t>rendszerben bírálja el az alábbi szempontok alapján:</w:t>
      </w:r>
    </w:p>
    <w:p w:rsidR="007F701E" w:rsidRPr="007D412F" w:rsidRDefault="007F701E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7D41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7D412F">
        <w:rPr>
          <w:rFonts w:ascii="Arial" w:hAnsi="Arial" w:cs="Arial"/>
          <w:sz w:val="24"/>
          <w:szCs w:val="24"/>
        </w:rPr>
        <w:t>tanulmányi eredmény</w:t>
      </w:r>
      <w:r>
        <w:rPr>
          <w:rFonts w:ascii="Arial" w:hAnsi="Arial" w:cs="Arial"/>
          <w:sz w:val="24"/>
          <w:szCs w:val="24"/>
        </w:rPr>
        <w:t>ére</w:t>
      </w:r>
      <w:r w:rsidRPr="007D412F">
        <w:rPr>
          <w:rFonts w:ascii="Arial" w:hAnsi="Arial" w:cs="Arial"/>
          <w:sz w:val="24"/>
          <w:szCs w:val="24"/>
        </w:rPr>
        <w:t xml:space="preserve"> legfeljebb 25 pont </w:t>
      </w:r>
      <w:r>
        <w:rPr>
          <w:rFonts w:ascii="Arial" w:hAnsi="Arial" w:cs="Arial"/>
          <w:sz w:val="24"/>
          <w:szCs w:val="24"/>
        </w:rPr>
        <w:t xml:space="preserve">adható </w:t>
      </w:r>
      <w:r w:rsidRPr="007D412F">
        <w:rPr>
          <w:rFonts w:ascii="Arial" w:hAnsi="Arial" w:cs="Arial"/>
          <w:sz w:val="24"/>
          <w:szCs w:val="24"/>
        </w:rPr>
        <w:t>az alábbiak szerint:</w:t>
      </w:r>
    </w:p>
    <w:p w:rsidR="007F701E" w:rsidRPr="007D412F" w:rsidRDefault="007F701E" w:rsidP="00CD134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aa) „A” típusú pályázat esetén </w:t>
      </w:r>
      <w:r w:rsidRPr="007D41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pályázó a</w:t>
      </w:r>
      <w:r w:rsidRPr="007D412F">
        <w:rPr>
          <w:rFonts w:ascii="Arial" w:hAnsi="Arial" w:cs="Arial"/>
          <w:sz w:val="24"/>
          <w:szCs w:val="24"/>
        </w:rPr>
        <w:t>felvételi eljá</w:t>
      </w:r>
      <w:r>
        <w:rPr>
          <w:rFonts w:ascii="Arial" w:hAnsi="Arial" w:cs="Arial"/>
          <w:sz w:val="24"/>
          <w:szCs w:val="24"/>
        </w:rPr>
        <w:t>rás során elért 250 pont felett minden 10 pont után 1 pontra jogosult;</w:t>
      </w:r>
    </w:p>
    <w:p w:rsidR="007F701E" w:rsidRDefault="007F701E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ab)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„B” típusú pályázat esetén a pontszám a pályázónak a </w:t>
      </w:r>
      <w:r w:rsidRPr="00F548A3">
        <w:rPr>
          <w:rFonts w:ascii="Arial" w:hAnsi="Arial" w:cs="Arial"/>
          <w:sz w:val="24"/>
          <w:szCs w:val="24"/>
        </w:rPr>
        <w:t>pályázat benyújtását megelőző utolsó aktív félév</w:t>
      </w:r>
      <w:r>
        <w:rPr>
          <w:rFonts w:ascii="Arial" w:hAnsi="Arial" w:cs="Arial"/>
          <w:sz w:val="24"/>
          <w:szCs w:val="24"/>
        </w:rPr>
        <w:t>ének</w:t>
      </w:r>
      <w:r w:rsidRPr="00F548A3">
        <w:rPr>
          <w:rFonts w:ascii="Arial" w:hAnsi="Arial" w:cs="Arial"/>
          <w:sz w:val="24"/>
          <w:szCs w:val="24"/>
        </w:rPr>
        <w:t xml:space="preserve"> tanulmányi átlaga alapján</w:t>
      </w:r>
      <w:r>
        <w:rPr>
          <w:rFonts w:ascii="Arial" w:hAnsi="Arial" w:cs="Arial"/>
          <w:sz w:val="24"/>
          <w:szCs w:val="24"/>
        </w:rPr>
        <w:t xml:space="preserve"> kerül kiszámításra akként, hogy</w:t>
      </w:r>
      <w:r w:rsidRPr="00F548A3">
        <w:rPr>
          <w:rFonts w:ascii="Arial" w:hAnsi="Arial" w:cs="Arial"/>
          <w:sz w:val="24"/>
          <w:szCs w:val="24"/>
        </w:rPr>
        <w:t xml:space="preserve"> a felsőoktatási intézmény ált</w:t>
      </w:r>
      <w:r>
        <w:rPr>
          <w:rFonts w:ascii="Arial" w:hAnsi="Arial" w:cs="Arial"/>
          <w:sz w:val="24"/>
          <w:szCs w:val="24"/>
        </w:rPr>
        <w:t>al igazolt tanulmányi átlagot ötszörös</w:t>
      </w:r>
      <w:r w:rsidRPr="00F548A3">
        <w:rPr>
          <w:rFonts w:ascii="Arial" w:hAnsi="Arial" w:cs="Arial"/>
          <w:sz w:val="24"/>
          <w:szCs w:val="24"/>
        </w:rPr>
        <w:t xml:space="preserve"> szorzóval kell figyelembe venni, </w:t>
      </w:r>
      <w:r>
        <w:rPr>
          <w:rFonts w:ascii="Arial" w:hAnsi="Arial" w:cs="Arial"/>
          <w:sz w:val="24"/>
          <w:szCs w:val="24"/>
        </w:rPr>
        <w:t xml:space="preserve">és </w:t>
      </w:r>
      <w:r w:rsidRPr="00F548A3">
        <w:rPr>
          <w:rFonts w:ascii="Arial" w:hAnsi="Arial" w:cs="Arial"/>
          <w:sz w:val="24"/>
          <w:szCs w:val="24"/>
        </w:rPr>
        <w:t>az elért pontszámot a matematikai kerekítés szabályai szeri</w:t>
      </w:r>
      <w:r>
        <w:rPr>
          <w:rFonts w:ascii="Arial" w:hAnsi="Arial" w:cs="Arial"/>
          <w:sz w:val="24"/>
          <w:szCs w:val="24"/>
        </w:rPr>
        <w:t xml:space="preserve">nt egész számra kell kerekíteni. </w:t>
      </w:r>
    </w:p>
    <w:p w:rsidR="007F701E" w:rsidRDefault="007F701E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szociális helyzet</w:t>
      </w:r>
      <w:r>
        <w:rPr>
          <w:rFonts w:ascii="Arial" w:hAnsi="Arial" w:cs="Arial"/>
          <w:sz w:val="24"/>
          <w:szCs w:val="24"/>
        </w:rPr>
        <w:t>ére tekintettel</w:t>
      </w:r>
      <w:r w:rsidRPr="00E637BD">
        <w:rPr>
          <w:rFonts w:ascii="Arial" w:hAnsi="Arial" w:cs="Arial"/>
          <w:sz w:val="24"/>
          <w:szCs w:val="24"/>
        </w:rPr>
        <w:t xml:space="preserve"> legfeljebb 10 pont adható az alábbiak szerint</w:t>
      </w:r>
      <w:r>
        <w:rPr>
          <w:rFonts w:ascii="Arial" w:hAnsi="Arial" w:cs="Arial"/>
          <w:sz w:val="24"/>
          <w:szCs w:val="24"/>
        </w:rPr>
        <w:t>:</w:t>
      </w:r>
    </w:p>
    <w:p w:rsidR="007F701E" w:rsidRDefault="007F701E" w:rsidP="00E637B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E637BD" w:rsidRDefault="007F701E" w:rsidP="00E637BD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ba) a pályázó </w:t>
      </w:r>
      <w:r w:rsidRPr="00E637BD">
        <w:rPr>
          <w:rFonts w:ascii="Arial" w:hAnsi="Arial" w:cs="Arial"/>
          <w:sz w:val="24"/>
          <w:szCs w:val="24"/>
        </w:rPr>
        <w:t>árva, félárva vagy állami nevelésben részesült</w:t>
      </w:r>
      <w:r>
        <w:rPr>
          <w:rFonts w:ascii="Arial" w:hAnsi="Arial" w:cs="Arial"/>
          <w:sz w:val="24"/>
          <w:szCs w:val="24"/>
        </w:rPr>
        <w:t>:</w:t>
      </w:r>
      <w:r w:rsidRPr="00E637BD">
        <w:rPr>
          <w:rFonts w:ascii="Arial" w:hAnsi="Arial" w:cs="Arial"/>
          <w:sz w:val="24"/>
          <w:szCs w:val="24"/>
        </w:rPr>
        <w:t xml:space="preserve"> 7 pont</w:t>
      </w:r>
    </w:p>
    <w:p w:rsidR="007F701E" w:rsidRDefault="007F701E" w:rsidP="00E637BD">
      <w:pPr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bb) a pályázó részére a tárgyévet megelőző évben </w:t>
      </w:r>
      <w:r w:rsidRPr="00E637BD">
        <w:rPr>
          <w:rFonts w:ascii="Arial" w:hAnsi="Arial" w:cs="Arial"/>
          <w:sz w:val="24"/>
          <w:szCs w:val="24"/>
        </w:rPr>
        <w:t>„Bursa</w:t>
      </w:r>
      <w:r>
        <w:rPr>
          <w:rFonts w:ascii="Arial" w:hAnsi="Arial" w:cs="Arial"/>
          <w:sz w:val="24"/>
          <w:szCs w:val="24"/>
        </w:rPr>
        <w:t xml:space="preserve"> Hungarica” Ösztöndíj került megállapításra: </w:t>
      </w:r>
      <w:r w:rsidRPr="00E637BD">
        <w:rPr>
          <w:rFonts w:ascii="Arial" w:hAnsi="Arial" w:cs="Arial"/>
          <w:sz w:val="24"/>
          <w:szCs w:val="24"/>
        </w:rPr>
        <w:t>3 pont</w:t>
      </w:r>
    </w:p>
    <w:p w:rsidR="007F701E" w:rsidRDefault="007F701E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E637BD" w:rsidRDefault="007F701E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szombathelyi kötődés</w:t>
      </w:r>
      <w:r>
        <w:rPr>
          <w:rFonts w:ascii="Arial" w:hAnsi="Arial" w:cs="Arial"/>
          <w:sz w:val="24"/>
          <w:szCs w:val="24"/>
        </w:rPr>
        <w:t>ére a pályázónak 5 pont jár.</w:t>
      </w:r>
    </w:p>
    <w:p w:rsidR="007F701E" w:rsidRDefault="007F701E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E637BD">
        <w:rPr>
          <w:rFonts w:ascii="Arial" w:hAnsi="Arial" w:cs="Arial"/>
          <w:sz w:val="24"/>
          <w:szCs w:val="24"/>
        </w:rPr>
        <w:t>alkalmassági vizsgálat</w:t>
      </w:r>
      <w:r>
        <w:rPr>
          <w:rFonts w:ascii="Arial" w:hAnsi="Arial" w:cs="Arial"/>
          <w:sz w:val="24"/>
          <w:szCs w:val="24"/>
        </w:rPr>
        <w:t xml:space="preserve"> alapján </w:t>
      </w:r>
      <w:r w:rsidRPr="00E637BD">
        <w:rPr>
          <w:rFonts w:ascii="Arial" w:hAnsi="Arial" w:cs="Arial"/>
          <w:sz w:val="24"/>
          <w:szCs w:val="24"/>
        </w:rPr>
        <w:t>legfeljebb 20 pont adható</w:t>
      </w:r>
      <w:r>
        <w:rPr>
          <w:rFonts w:ascii="Arial" w:hAnsi="Arial" w:cs="Arial"/>
          <w:sz w:val="24"/>
          <w:szCs w:val="24"/>
        </w:rPr>
        <w:t xml:space="preserve">, amelyet az alkalmassági vizsgálatot végző szakértő állapít meg. </w:t>
      </w:r>
    </w:p>
    <w:p w:rsidR="007F701E" w:rsidRDefault="007F701E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C6036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0364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C60364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a) – c) pont szerinti pontszámra a Bizottság elnöke tesz javaslatot</w:t>
      </w:r>
      <w:r w:rsidRPr="00C60364">
        <w:rPr>
          <w:rFonts w:ascii="Arial" w:hAnsi="Arial" w:cs="Arial"/>
          <w:sz w:val="24"/>
          <w:szCs w:val="24"/>
        </w:rPr>
        <w:t xml:space="preserve">. Az elért pontszámról a pályázót elektronikus úton értesíteni kell. Az értesítéstől számított 3 napon belül a pályázó a megállapított pontszámra vonatkozóan </w:t>
      </w:r>
      <w:r>
        <w:rPr>
          <w:rFonts w:ascii="Arial" w:hAnsi="Arial" w:cs="Arial"/>
          <w:sz w:val="24"/>
          <w:szCs w:val="24"/>
        </w:rPr>
        <w:t>elektronikus úton észrevételt tehet, amelyet a Bizottság elnöke köteles megvizsgálni.</w:t>
      </w:r>
    </w:p>
    <w:p w:rsidR="007F701E" w:rsidRPr="00C91955" w:rsidRDefault="007F701E" w:rsidP="00C91955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7F701E" w:rsidRDefault="007F701E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  <w:t>A 2. pályázati körben az</w:t>
      </w:r>
      <w:r w:rsidRPr="0048379D">
        <w:rPr>
          <w:rFonts w:ascii="Arial" w:hAnsi="Arial" w:cs="Arial"/>
          <w:sz w:val="24"/>
          <w:szCs w:val="24"/>
        </w:rPr>
        <w:t xml:space="preserve"> alkalmassági vizsgálatot a </w:t>
      </w:r>
      <w:r>
        <w:rPr>
          <w:rFonts w:ascii="Arial" w:hAnsi="Arial" w:cs="Arial"/>
          <w:sz w:val="24"/>
          <w:szCs w:val="24"/>
        </w:rPr>
        <w:t>Bizottság elnöke által javasolt</w:t>
      </w:r>
      <w:r w:rsidRPr="0048379D">
        <w:rPr>
          <w:rFonts w:ascii="Arial" w:hAnsi="Arial" w:cs="Arial"/>
          <w:sz w:val="24"/>
          <w:szCs w:val="24"/>
        </w:rPr>
        <w:t xml:space="preserve"> sorrend figyelembevételével a pályázati felhívásban szereplő</w:t>
      </w:r>
      <w:r>
        <w:rPr>
          <w:rFonts w:ascii="Arial" w:hAnsi="Arial" w:cs="Arial"/>
          <w:sz w:val="24"/>
          <w:szCs w:val="24"/>
        </w:rPr>
        <w:t>,</w:t>
      </w:r>
      <w:r w:rsidRPr="0048379D">
        <w:rPr>
          <w:rFonts w:ascii="Arial" w:hAnsi="Arial" w:cs="Arial"/>
          <w:sz w:val="24"/>
          <w:szCs w:val="24"/>
        </w:rPr>
        <w:t xml:space="preserve"> várhatóan támogatott keretszám </w:t>
      </w:r>
      <w:r>
        <w:rPr>
          <w:rFonts w:ascii="Arial" w:hAnsi="Arial" w:cs="Arial"/>
          <w:sz w:val="24"/>
          <w:szCs w:val="24"/>
        </w:rPr>
        <w:t xml:space="preserve">legfeljebb </w:t>
      </w:r>
      <w:r w:rsidRPr="0048379D">
        <w:rPr>
          <w:rFonts w:ascii="Arial" w:hAnsi="Arial" w:cs="Arial"/>
          <w:sz w:val="24"/>
          <w:szCs w:val="24"/>
        </w:rPr>
        <w:t>kétszeres létszám</w:t>
      </w:r>
      <w:r>
        <w:rPr>
          <w:rFonts w:ascii="Arial" w:hAnsi="Arial" w:cs="Arial"/>
          <w:sz w:val="24"/>
          <w:szCs w:val="24"/>
        </w:rPr>
        <w:t xml:space="preserve">ára vonatkozóan kell elvégezni azzal, hogy amennyiben pontazonosság miatt a 2. pályázati körbe bejutott pályázók száma meghaladja a várhatóan támogatott keretszám kétszeresét, úgy az alkalmassági vizsgálatot valamennyi, a 2. pályázati körbe bejutott pályázónál el kell végezni. </w:t>
      </w:r>
    </w:p>
    <w:p w:rsidR="007F701E" w:rsidRDefault="007F701E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 xml:space="preserve">Az alkalmassági vizsgálatot egy alkalommal, munkaszüneti napon kell a szakértőnek elvégezni. Az alkalmassági vizsgálat időpontjáról a pályázót az alkalmassági vizsgálat időpontját megelőző legalább 5 nappal korábban elektronikus úton kell értesíteni. Az elmulasztott vizsgálat pótlására lehetőség nincsen. </w:t>
      </w:r>
    </w:p>
    <w:p w:rsidR="007F701E" w:rsidRDefault="007F701E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 xml:space="preserve">Az alkalmassági vizsgálat eredményéről, a pályázó pontszámáról a vizsgálatot végző szakember legkésőbb tárgyév október 25. napjáig írásban értesíti a Bizottság elnökét. </w:t>
      </w: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tárgyév október 31. napjáig bírálja el, és az (1) bekezdés szerinti pontszámítási rendszer alapján sorrendet állít fel a pályázók között. Pontazonosság esetén a sorrendről a Bizottság – elsődlegesen az alkalmassági vizsgálat eredménye alapján, másodsorban a tanulmányi eredmény és szociális helyzet alapján - mérlegelési jogkörében dönt. A támogatottak személyéről a felállított sorrend alapján a Bizottság dönt. A döntés ellen jogorvoslatnak helye nincs. </w:t>
      </w: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</w:t>
      </w:r>
      <w:r w:rsidRPr="00DB6BFC">
        <w:rPr>
          <w:rFonts w:ascii="Arial" w:hAnsi="Arial" w:cs="Arial"/>
          <w:sz w:val="24"/>
          <w:szCs w:val="24"/>
        </w:rPr>
        <w:t>A Bizottság a (6) bekezdés szerinti döntését arra a körülményre figyelemmel köteles meghozni, hogy az ösztöndíjjal támogatottak összlétszáma egyetlen esetben sem haladhatja meg az 50 főt.</w:t>
      </w: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  <w:t>A pályázót a pályázat eredményéről a polgármester írásban értesíti.</w:t>
      </w: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</w:t>
      </w:r>
      <w:r>
        <w:rPr>
          <w:rFonts w:ascii="Arial" w:hAnsi="Arial" w:cs="Arial"/>
          <w:sz w:val="24"/>
          <w:szCs w:val="24"/>
        </w:rPr>
        <w:tab/>
        <w:t>A sikeres pályázóval a polgármester a (8) bekezdés szerinti értesítés kézhezvételétől számított 15 napon belül tanulmányi szerződést köt. A határidő jogvesztő. A szerződéskötéssel egyidejűleg a Bizottság a támogatott személyeket meghallgathatja.</w:t>
      </w:r>
    </w:p>
    <w:p w:rsidR="007F701E" w:rsidRDefault="007F701E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D63198">
      <w:pPr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  <w:t xml:space="preserve">Amennyiben a pályázó a tanulmányi szerződést a (9) bekezdés szerinti határidőn belül bármely okból nem köti meg, úgy a polgármester a Bizottság által felállított sorrendben következő, ugyanazon hiányszakmában pályázó hallgatóval köt tanulmányi szerződést. </w:t>
      </w:r>
    </w:p>
    <w:p w:rsidR="007F701E" w:rsidRDefault="007F701E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6. §</w:t>
      </w:r>
    </w:p>
    <w:p w:rsidR="007F701E" w:rsidRPr="00C10A64" w:rsidRDefault="007F701E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Pr="00C10A64" w:rsidRDefault="007F701E" w:rsidP="00C10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Az ösztöndíjra való jogosultság felülvizsgálata</w:t>
      </w:r>
    </w:p>
    <w:p w:rsidR="007F701E" w:rsidRDefault="007F701E" w:rsidP="00C10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A64">
        <w:rPr>
          <w:rFonts w:ascii="Arial" w:hAnsi="Arial" w:cs="Arial"/>
          <w:sz w:val="24"/>
          <w:szCs w:val="24"/>
        </w:rPr>
        <w:t>Az aktív hallgatói jogviszony fennállását félévente</w:t>
      </w:r>
      <w:r>
        <w:rPr>
          <w:rFonts w:ascii="Arial" w:hAnsi="Arial" w:cs="Arial"/>
          <w:sz w:val="24"/>
          <w:szCs w:val="24"/>
        </w:rPr>
        <w:t xml:space="preserve">, szeptember 30. napjáig és </w:t>
      </w:r>
      <w:r w:rsidRPr="00C10A64">
        <w:rPr>
          <w:rFonts w:ascii="Arial" w:hAnsi="Arial" w:cs="Arial"/>
          <w:sz w:val="24"/>
          <w:szCs w:val="24"/>
        </w:rPr>
        <w:t xml:space="preserve">február utolsó napjáig </w:t>
      </w:r>
      <w:r>
        <w:rPr>
          <w:rFonts w:ascii="Arial" w:hAnsi="Arial" w:cs="Arial"/>
          <w:sz w:val="24"/>
          <w:szCs w:val="24"/>
        </w:rPr>
        <w:t xml:space="preserve">az ösztöndíjjal támogatott hallgatónak </w:t>
      </w: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 xml:space="preserve"> polgármesterhez történő benyújtásával </w:t>
      </w:r>
      <w:r w:rsidRPr="00C10A64">
        <w:rPr>
          <w:rFonts w:ascii="Arial" w:hAnsi="Arial" w:cs="Arial"/>
          <w:sz w:val="24"/>
          <w:szCs w:val="24"/>
        </w:rPr>
        <w:t>igazolni</w:t>
      </w:r>
      <w:r>
        <w:rPr>
          <w:rFonts w:ascii="Arial" w:hAnsi="Arial" w:cs="Arial"/>
          <w:sz w:val="24"/>
          <w:szCs w:val="24"/>
        </w:rPr>
        <w:t>a</w:t>
      </w:r>
      <w:r w:rsidRPr="00C10A64">
        <w:rPr>
          <w:rFonts w:ascii="Arial" w:hAnsi="Arial" w:cs="Arial"/>
          <w:sz w:val="24"/>
          <w:szCs w:val="24"/>
        </w:rPr>
        <w:t xml:space="preserve"> kell. </w:t>
      </w:r>
      <w:r>
        <w:rPr>
          <w:rFonts w:ascii="Arial" w:hAnsi="Arial" w:cs="Arial"/>
          <w:sz w:val="24"/>
          <w:szCs w:val="24"/>
        </w:rPr>
        <w:t xml:space="preserve">Ezzel egyidejűleg a Bizottság kérésére, az ösztöndíjjal támogatott hallgató a tanulmányairól a Bizottság számára tájékoztatást ad. </w:t>
      </w:r>
    </w:p>
    <w:p w:rsidR="007F701E" w:rsidRDefault="007F701E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97A6C">
        <w:rPr>
          <w:rFonts w:ascii="Arial" w:hAnsi="Arial" w:cs="Arial"/>
          <w:b/>
          <w:sz w:val="24"/>
          <w:szCs w:val="24"/>
        </w:rPr>
        <w:t>. §</w:t>
      </w:r>
    </w:p>
    <w:p w:rsidR="007F701E" w:rsidRPr="00F97A6C" w:rsidRDefault="007F701E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97A6C">
        <w:rPr>
          <w:rFonts w:ascii="Arial" w:hAnsi="Arial" w:cs="Arial"/>
          <w:b/>
          <w:sz w:val="24"/>
          <w:szCs w:val="24"/>
        </w:rPr>
        <w:t>Az ösztöndíj összege és folyósítása</w:t>
      </w:r>
    </w:p>
    <w:p w:rsidR="007F701E" w:rsidRDefault="007F701E" w:rsidP="00F97A6C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7F701E" w:rsidRDefault="007F701E" w:rsidP="00115DC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DCD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115DCD">
        <w:rPr>
          <w:rFonts w:ascii="Arial" w:hAnsi="Arial" w:cs="Arial"/>
          <w:sz w:val="24"/>
          <w:szCs w:val="24"/>
        </w:rPr>
        <w:t xml:space="preserve">Az ösztöndíj havi összege 50.000 Ft. </w:t>
      </w:r>
      <w:r>
        <w:rPr>
          <w:rFonts w:ascii="Arial" w:hAnsi="Arial" w:cs="Arial"/>
          <w:sz w:val="24"/>
          <w:szCs w:val="24"/>
        </w:rPr>
        <w:t xml:space="preserve">Az </w:t>
      </w:r>
      <w:r w:rsidRPr="00B86242">
        <w:rPr>
          <w:rFonts w:ascii="Arial" w:hAnsi="Arial" w:cs="Arial"/>
          <w:sz w:val="24"/>
          <w:szCs w:val="24"/>
        </w:rPr>
        <w:t>ösztöndíj</w:t>
      </w:r>
      <w:r>
        <w:rPr>
          <w:rFonts w:ascii="Arial" w:hAnsi="Arial" w:cs="Arial"/>
          <w:sz w:val="24"/>
          <w:szCs w:val="24"/>
        </w:rPr>
        <w:t>at a</w:t>
      </w:r>
      <w:r w:rsidRPr="00B86242">
        <w:rPr>
          <w:rFonts w:ascii="Arial" w:hAnsi="Arial" w:cs="Arial"/>
          <w:sz w:val="24"/>
          <w:szCs w:val="24"/>
        </w:rPr>
        <w:t xml:space="preserve"> tanulmányi félévben az első félév szeptember 1. és január 31. közötti 5 hónapra, valamint a 2. félév február 1. és jú</w:t>
      </w:r>
      <w:r>
        <w:rPr>
          <w:rFonts w:ascii="Arial" w:hAnsi="Arial" w:cs="Arial"/>
          <w:sz w:val="24"/>
          <w:szCs w:val="24"/>
        </w:rPr>
        <w:t>nius 30. közötti 5 hónapra kell folyósítani.</w:t>
      </w:r>
    </w:p>
    <w:p w:rsidR="007F701E" w:rsidRDefault="007F701E" w:rsidP="00115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B86242" w:rsidRDefault="007F701E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6242">
        <w:rPr>
          <w:rFonts w:ascii="Arial" w:hAnsi="Arial" w:cs="Arial"/>
          <w:sz w:val="24"/>
          <w:szCs w:val="24"/>
        </w:rPr>
        <w:t>(2)</w:t>
      </w:r>
      <w:r w:rsidRPr="00B86242">
        <w:rPr>
          <w:rFonts w:ascii="Arial" w:hAnsi="Arial" w:cs="Arial"/>
          <w:sz w:val="24"/>
          <w:szCs w:val="24"/>
        </w:rPr>
        <w:tab/>
        <w:t>Az ösztöndíjat első alkalommal a tanulmányi szerződés aláírásától számítot</w:t>
      </w:r>
      <w:r>
        <w:rPr>
          <w:rFonts w:ascii="Arial" w:hAnsi="Arial" w:cs="Arial"/>
          <w:sz w:val="24"/>
          <w:szCs w:val="24"/>
        </w:rPr>
        <w:t xml:space="preserve">t 15 napon belül, ezt követően– a (3) bekezdésben foglaltak kivételével - </w:t>
      </w:r>
      <w:r w:rsidRPr="00B86242">
        <w:rPr>
          <w:rFonts w:ascii="Arial" w:hAnsi="Arial" w:cs="Arial"/>
          <w:sz w:val="24"/>
          <w:szCs w:val="24"/>
        </w:rPr>
        <w:t xml:space="preserve">havonta, a tárgyhónap 10. napjáig kell a pályázó által megadott számlaszámra átutalni. </w:t>
      </w:r>
    </w:p>
    <w:p w:rsidR="007F701E" w:rsidRDefault="007F701E" w:rsidP="00B86242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7F701E" w:rsidRPr="00845725" w:rsidRDefault="007F701E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5725">
        <w:rPr>
          <w:rFonts w:ascii="Arial" w:hAnsi="Arial" w:cs="Arial"/>
          <w:sz w:val="24"/>
          <w:szCs w:val="24"/>
        </w:rPr>
        <w:t>(3)</w:t>
      </w:r>
      <w:r w:rsidRPr="00845725">
        <w:rPr>
          <w:rFonts w:ascii="Arial" w:hAnsi="Arial" w:cs="Arial"/>
          <w:sz w:val="24"/>
          <w:szCs w:val="24"/>
        </w:rPr>
        <w:tab/>
        <w:t xml:space="preserve">Az ösztöndíj felülvizsgálatát követően a szeptember havi és a február havi ösztöndíj összegét a tárgyhónapot követő hónap ösztöndíjával együtt kell </w:t>
      </w:r>
      <w:r>
        <w:rPr>
          <w:rFonts w:ascii="Arial" w:hAnsi="Arial" w:cs="Arial"/>
          <w:sz w:val="24"/>
          <w:szCs w:val="24"/>
        </w:rPr>
        <w:t>folyósítani.</w:t>
      </w:r>
    </w:p>
    <w:p w:rsidR="007F701E" w:rsidRPr="001F4AE8" w:rsidRDefault="007F701E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1F4AE8" w:rsidRDefault="007F701E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>A pályázót az</w:t>
      </w:r>
      <w:r w:rsidRPr="001F4AE8">
        <w:rPr>
          <w:rFonts w:ascii="Arial" w:hAnsi="Arial" w:cs="Arial"/>
          <w:sz w:val="24"/>
          <w:szCs w:val="24"/>
        </w:rPr>
        <w:t xml:space="preserve"> ösztöndíj a felsőoktatási intézmény által kiállított eredeti hallgatói jogviszony igazolással - „a hallgatói jogviszony megszűnésének a tanulmányi teljesítmény és követelmények alapján - becsült időpontja” rovatban feltüntetett időpontig, de legkésőbb attól számított 1 évig illeti meg. </w:t>
      </w:r>
    </w:p>
    <w:p w:rsidR="007F701E" w:rsidRPr="001F4AE8" w:rsidRDefault="007F701E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 xml:space="preserve">A felsőoktatási ösztöndíj kizárólag az aktív hallgatói jogviszony időtartama alatt folyósítható. </w:t>
      </w:r>
    </w:p>
    <w:p w:rsidR="007F701E" w:rsidRDefault="007F701E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Pr="00022EF8" w:rsidRDefault="007F701E" w:rsidP="00022EF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2EF8">
        <w:rPr>
          <w:rFonts w:ascii="Arial" w:hAnsi="Arial" w:cs="Arial"/>
          <w:sz w:val="24"/>
          <w:szCs w:val="24"/>
        </w:rPr>
        <w:t>(6)</w:t>
      </w:r>
      <w:r w:rsidRPr="00022EF8">
        <w:rPr>
          <w:rFonts w:ascii="Arial" w:hAnsi="Arial" w:cs="Arial"/>
          <w:sz w:val="24"/>
          <w:szCs w:val="24"/>
        </w:rPr>
        <w:tab/>
        <w:t xml:space="preserve">A hallgatói jogviszony passziválása esetén az ösztöndíj folyósítását szüneteltetni kell. </w:t>
      </w:r>
    </w:p>
    <w:p w:rsidR="007F701E" w:rsidRPr="001F4AE8" w:rsidRDefault="007F701E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1F4AE8" w:rsidRDefault="007F701E" w:rsidP="001F4AE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 felsőoktatási ösztöndíj fede</w:t>
      </w:r>
      <w:r>
        <w:rPr>
          <w:rFonts w:ascii="Arial" w:hAnsi="Arial" w:cs="Arial"/>
          <w:sz w:val="24"/>
          <w:szCs w:val="24"/>
        </w:rPr>
        <w:t>zetét a Közgyűlés évente az Önkormányzat költségvetési rendeletében</w:t>
      </w:r>
      <w:r w:rsidRPr="001F4AE8">
        <w:rPr>
          <w:rFonts w:ascii="Arial" w:hAnsi="Arial" w:cs="Arial"/>
          <w:sz w:val="24"/>
          <w:szCs w:val="24"/>
        </w:rPr>
        <w:t xml:space="preserve"> külön soron biztosítja. </w:t>
      </w:r>
    </w:p>
    <w:p w:rsidR="007F701E" w:rsidRDefault="007F701E" w:rsidP="00BF18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01E" w:rsidRDefault="007F701E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§</w:t>
      </w:r>
    </w:p>
    <w:p w:rsidR="007F701E" w:rsidRDefault="007F701E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Pr="00F97A6C" w:rsidRDefault="007F701E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ösztöndíjban részesülő hallgató kötelezettsége</w:t>
      </w:r>
    </w:p>
    <w:p w:rsidR="007F701E" w:rsidRPr="008754E1" w:rsidRDefault="007F701E" w:rsidP="00ED0779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54E1">
        <w:rPr>
          <w:rFonts w:ascii="Arial" w:hAnsi="Arial" w:cs="Arial"/>
          <w:sz w:val="24"/>
          <w:szCs w:val="24"/>
        </w:rPr>
        <w:t>(1)</w:t>
      </w:r>
      <w:r w:rsidRPr="008754E1">
        <w:rPr>
          <w:rFonts w:ascii="Arial" w:hAnsi="Arial" w:cs="Arial"/>
          <w:sz w:val="24"/>
          <w:szCs w:val="24"/>
        </w:rPr>
        <w:tab/>
        <w:t>Az ösztöndíjban részesülő hallgató köteles a felsőoktatásról szóló törvény szerinti államilag finanszírozott tanulmányi időn belül diplomát szerezni, és azt a diploma megszerzését követő 30 napon belül a diploma másolatával igazolni.</w:t>
      </w:r>
    </w:p>
    <w:p w:rsidR="007F701E" w:rsidRDefault="007F701E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Pr="008754E1" w:rsidRDefault="007F701E" w:rsidP="008754E1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  <w:t xml:space="preserve">Az ösztöndíjban részesült orvos köteles a diploma kézhezvételétől számított 4 éven belül a felnőtt háziorvosi, 6 éven belül a házi gyermekorvosi tevékenység végzéséhez szükséges, jogszabályban előírt szakképesítést megszerezni. </w:t>
      </w:r>
    </w:p>
    <w:p w:rsidR="007F701E" w:rsidRPr="008754E1" w:rsidRDefault="007F701E" w:rsidP="00875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Pr="008754E1">
        <w:rPr>
          <w:rFonts w:ascii="Arial" w:hAnsi="Arial" w:cs="Arial"/>
          <w:sz w:val="24"/>
          <w:szCs w:val="24"/>
        </w:rPr>
        <w:t>)</w:t>
      </w:r>
      <w:r w:rsidRPr="008754E1">
        <w:rPr>
          <w:rFonts w:ascii="Arial" w:hAnsi="Arial" w:cs="Arial"/>
          <w:sz w:val="24"/>
          <w:szCs w:val="24"/>
        </w:rPr>
        <w:tab/>
        <w:t>Az ösztöndíj</w:t>
      </w:r>
      <w:r>
        <w:rPr>
          <w:rFonts w:ascii="Arial" w:hAnsi="Arial" w:cs="Arial"/>
          <w:sz w:val="24"/>
          <w:szCs w:val="24"/>
        </w:rPr>
        <w:t xml:space="preserve">ban részesült személy köteles </w:t>
      </w:r>
      <w:r w:rsidRPr="008754E1">
        <w:rPr>
          <w:rFonts w:ascii="Arial" w:hAnsi="Arial" w:cs="Arial"/>
          <w:sz w:val="24"/>
          <w:szCs w:val="24"/>
        </w:rPr>
        <w:t>a szükséges képesítés megszerzésétől számított 5 éven belül a végzettségének megfelelő</w:t>
      </w:r>
      <w:r>
        <w:rPr>
          <w:rFonts w:ascii="Arial" w:hAnsi="Arial" w:cs="Arial"/>
          <w:sz w:val="24"/>
          <w:szCs w:val="24"/>
        </w:rPr>
        <w:t>, Szombathely Megyei Jogú Város Önkormányzata közreműködésével felajánlott</w:t>
      </w:r>
      <w:r w:rsidRPr="008754E1">
        <w:rPr>
          <w:rFonts w:ascii="Arial" w:hAnsi="Arial" w:cs="Arial"/>
          <w:sz w:val="24"/>
          <w:szCs w:val="24"/>
        </w:rPr>
        <w:t xml:space="preserve"> szombathelyi munkalehetősé</w:t>
      </w:r>
      <w:r>
        <w:rPr>
          <w:rFonts w:ascii="Arial" w:hAnsi="Arial" w:cs="Arial"/>
          <w:sz w:val="24"/>
          <w:szCs w:val="24"/>
        </w:rPr>
        <w:t>g esetén a hiányszakmában Szombathelyen elhelyezkedni.</w:t>
      </w:r>
    </w:p>
    <w:p w:rsidR="007F701E" w:rsidRDefault="007F701E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F701E" w:rsidRPr="00943581" w:rsidRDefault="007F701E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</w:t>
      </w:r>
      <w:r w:rsidRPr="00943581">
        <w:rPr>
          <w:rFonts w:ascii="Arial" w:hAnsi="Arial" w:cs="Arial"/>
          <w:sz w:val="24"/>
          <w:szCs w:val="24"/>
        </w:rPr>
        <w:t>A (3) bekezdés szerinti elhelyezkedés esetén az ösztöndíjban részesült személy köteles a hiányszakmában az</w:t>
      </w:r>
      <w:r>
        <w:rPr>
          <w:rFonts w:ascii="Arial" w:hAnsi="Arial" w:cs="Arial"/>
          <w:sz w:val="24"/>
          <w:szCs w:val="24"/>
        </w:rPr>
        <w:t xml:space="preserve"> ösztöndíj </w:t>
      </w:r>
      <w:r w:rsidRPr="008754E1">
        <w:rPr>
          <w:rFonts w:ascii="Arial" w:hAnsi="Arial" w:cs="Arial"/>
          <w:sz w:val="24"/>
          <w:szCs w:val="24"/>
        </w:rPr>
        <w:t>folyósítás időtartamának megfelelő ideig</w:t>
      </w:r>
      <w:r>
        <w:rPr>
          <w:rFonts w:ascii="Arial" w:hAnsi="Arial" w:cs="Arial"/>
          <w:sz w:val="24"/>
          <w:szCs w:val="24"/>
        </w:rPr>
        <w:t xml:space="preserve"> dolgozni. </w:t>
      </w:r>
      <w:r w:rsidRPr="00943581">
        <w:rPr>
          <w:rFonts w:ascii="Arial" w:hAnsi="Arial" w:cs="Arial"/>
          <w:sz w:val="24"/>
          <w:szCs w:val="24"/>
        </w:rPr>
        <w:t>E kötelezettségét az ösztöndíjban részesült személy a (3) bekezdésben szereplő elhelyezkedéstől számított, az ösztöndíj folyósítás időtartamát egy évvel meghaladó időtartamon belül köteles maradéktalanul teljesíteni.</w:t>
      </w:r>
    </w:p>
    <w:p w:rsidR="007F701E" w:rsidRDefault="007F701E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Pr="00D2602F" w:rsidRDefault="007F701E" w:rsidP="00D260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2602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D2602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D260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(3) bekezdés szerinti </w:t>
      </w:r>
      <w:r w:rsidRPr="00D2602F">
        <w:rPr>
          <w:rFonts w:ascii="Arial" w:hAnsi="Arial" w:cs="Arial"/>
          <w:sz w:val="24"/>
          <w:szCs w:val="24"/>
        </w:rPr>
        <w:t xml:space="preserve">munkalehetőségről Szombathely Megyei </w:t>
      </w:r>
      <w:r>
        <w:rPr>
          <w:rFonts w:ascii="Arial" w:hAnsi="Arial" w:cs="Arial"/>
          <w:sz w:val="24"/>
          <w:szCs w:val="24"/>
        </w:rPr>
        <w:t>Jogú Város Önkormányzata</w:t>
      </w:r>
      <w:r w:rsidRPr="00D2602F">
        <w:rPr>
          <w:rFonts w:ascii="Arial" w:hAnsi="Arial" w:cs="Arial"/>
          <w:sz w:val="24"/>
          <w:szCs w:val="24"/>
        </w:rPr>
        <w:t xml:space="preserve"> írásban értesíti a</w:t>
      </w:r>
      <w:r>
        <w:rPr>
          <w:rFonts w:ascii="Arial" w:hAnsi="Arial" w:cs="Arial"/>
          <w:sz w:val="24"/>
          <w:szCs w:val="24"/>
        </w:rPr>
        <w:t xml:space="preserve">z ösztöndíjban részesült személyt, aki köteles </w:t>
      </w:r>
      <w:r w:rsidRPr="00D2602F">
        <w:rPr>
          <w:rFonts w:ascii="Arial" w:hAnsi="Arial" w:cs="Arial"/>
          <w:sz w:val="24"/>
          <w:szCs w:val="24"/>
        </w:rPr>
        <w:t xml:space="preserve">a munkalehetőséget </w:t>
      </w:r>
      <w:r>
        <w:rPr>
          <w:rFonts w:ascii="Arial" w:hAnsi="Arial" w:cs="Arial"/>
          <w:sz w:val="24"/>
          <w:szCs w:val="24"/>
        </w:rPr>
        <w:t xml:space="preserve">haladéktalanul </w:t>
      </w:r>
      <w:r w:rsidRPr="00D2602F">
        <w:rPr>
          <w:rFonts w:ascii="Arial" w:hAnsi="Arial" w:cs="Arial"/>
          <w:sz w:val="24"/>
          <w:szCs w:val="24"/>
        </w:rPr>
        <w:t>elfogadni</w:t>
      </w:r>
      <w:r>
        <w:rPr>
          <w:rFonts w:ascii="Arial" w:hAnsi="Arial" w:cs="Arial"/>
          <w:sz w:val="24"/>
          <w:szCs w:val="24"/>
        </w:rPr>
        <w:t>.</w:t>
      </w:r>
    </w:p>
    <w:p w:rsidR="007F701E" w:rsidRPr="008754E1" w:rsidRDefault="007F701E" w:rsidP="00BF1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BF18A0" w:rsidRDefault="007F701E" w:rsidP="00BF18A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18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Pr="00BF18A0">
        <w:rPr>
          <w:rFonts w:ascii="Arial" w:hAnsi="Arial" w:cs="Arial"/>
          <w:sz w:val="24"/>
          <w:szCs w:val="24"/>
        </w:rPr>
        <w:t xml:space="preserve">) </w:t>
      </w:r>
      <w:r w:rsidRPr="00BF18A0">
        <w:rPr>
          <w:rFonts w:ascii="Arial" w:hAnsi="Arial" w:cs="Arial"/>
          <w:sz w:val="24"/>
          <w:szCs w:val="24"/>
        </w:rPr>
        <w:tab/>
        <w:t xml:space="preserve">Az ösztöndíjban részesült személy köteles a munkaviszony fennállását a támogatási időszaknak megfelelő időtartamban félévente munkáltatói igazolással igazolni. </w:t>
      </w:r>
    </w:p>
    <w:p w:rsidR="007F701E" w:rsidRDefault="007F701E" w:rsidP="00171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§</w:t>
      </w:r>
    </w:p>
    <w:p w:rsidR="007F701E" w:rsidRDefault="007F701E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megszüntetése és visszafizetése</w:t>
      </w:r>
    </w:p>
    <w:p w:rsidR="007F701E" w:rsidRDefault="007F701E" w:rsidP="002C3628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7F701E" w:rsidRDefault="007F701E" w:rsidP="00527166">
      <w:pPr>
        <w:spacing w:after="0" w:line="240" w:lineRule="auto"/>
        <w:jc w:val="both"/>
        <w:rPr>
          <w:sz w:val="24"/>
          <w:szCs w:val="24"/>
        </w:rPr>
      </w:pPr>
    </w:p>
    <w:p w:rsidR="007F701E" w:rsidRDefault="007F701E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Az ösztöndíjra való jogosultságot </w:t>
      </w:r>
      <w:r w:rsidRPr="00527166">
        <w:rPr>
          <w:rFonts w:ascii="Arial" w:hAnsi="Arial" w:cs="Arial"/>
          <w:sz w:val="24"/>
          <w:szCs w:val="24"/>
        </w:rPr>
        <w:t>meg kell szüntetni, és a támogatottat a f</w:t>
      </w:r>
      <w:r>
        <w:rPr>
          <w:rFonts w:ascii="Arial" w:hAnsi="Arial" w:cs="Arial"/>
          <w:sz w:val="24"/>
          <w:szCs w:val="24"/>
        </w:rPr>
        <w:t xml:space="preserve">olyósított </w:t>
      </w:r>
      <w:r w:rsidRPr="00527166">
        <w:rPr>
          <w:rFonts w:ascii="Arial" w:hAnsi="Arial" w:cs="Arial"/>
          <w:sz w:val="24"/>
          <w:szCs w:val="24"/>
        </w:rPr>
        <w:t>ösztöndíj visszafizetésére kell kötelezni, ha:</w:t>
      </w:r>
    </w:p>
    <w:p w:rsidR="007F701E" w:rsidRPr="00527166" w:rsidRDefault="007F701E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Pr="00527166" w:rsidRDefault="007F701E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felsőoktatásról szóló törvény szerinti államilag finanszírozott tanulmányi időn belül nem szerez diplomát</w:t>
      </w:r>
      <w:r>
        <w:rPr>
          <w:rFonts w:ascii="Arial" w:hAnsi="Arial" w:cs="Arial"/>
          <w:sz w:val="24"/>
          <w:szCs w:val="24"/>
        </w:rPr>
        <w:t>;</w:t>
      </w:r>
    </w:p>
    <w:p w:rsidR="007F701E" w:rsidRPr="00527166" w:rsidRDefault="007F701E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felsőoktatási intézménnyel a hallgatói jogviszony a diploma megszerzése nélkül bármely okból megszűnik</w:t>
      </w:r>
      <w:r>
        <w:rPr>
          <w:rFonts w:ascii="Arial" w:hAnsi="Arial" w:cs="Arial"/>
          <w:sz w:val="24"/>
          <w:szCs w:val="24"/>
        </w:rPr>
        <w:t>;</w:t>
      </w:r>
    </w:p>
    <w:p w:rsidR="007F701E" w:rsidRPr="00527166" w:rsidRDefault="007F701E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ösztöndíjban részesülő hallgató </w:t>
      </w:r>
      <w:r w:rsidRPr="00527166">
        <w:rPr>
          <w:rFonts w:ascii="Arial" w:hAnsi="Arial" w:cs="Arial"/>
          <w:sz w:val="24"/>
          <w:szCs w:val="24"/>
        </w:rPr>
        <w:t>a hallgatói jogviszony fennállását a</w:t>
      </w:r>
      <w:r>
        <w:rPr>
          <w:rFonts w:ascii="Arial" w:hAnsi="Arial" w:cs="Arial"/>
          <w:sz w:val="24"/>
          <w:szCs w:val="24"/>
        </w:rPr>
        <w:t xml:space="preserve"> 6. §-ban</w:t>
      </w:r>
      <w:r w:rsidRPr="00527166">
        <w:rPr>
          <w:rFonts w:ascii="Arial" w:hAnsi="Arial" w:cs="Arial"/>
          <w:sz w:val="24"/>
          <w:szCs w:val="24"/>
        </w:rPr>
        <w:t xml:space="preserve"> meghatározott határidőn belül nem igazolja, </w:t>
      </w:r>
      <w:r>
        <w:rPr>
          <w:rFonts w:ascii="Arial" w:hAnsi="Arial" w:cs="Arial"/>
          <w:sz w:val="24"/>
          <w:szCs w:val="24"/>
        </w:rPr>
        <w:t xml:space="preserve">és mulasztását </w:t>
      </w:r>
      <w:r w:rsidRPr="00527166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Önkormányzat igazolásra</w:t>
      </w:r>
      <w:r w:rsidRPr="00527166">
        <w:rPr>
          <w:rFonts w:ascii="Arial" w:hAnsi="Arial" w:cs="Arial"/>
          <w:sz w:val="24"/>
          <w:szCs w:val="24"/>
        </w:rPr>
        <w:t xml:space="preserve"> történő felszólítás</w:t>
      </w:r>
      <w:r>
        <w:rPr>
          <w:rFonts w:ascii="Arial" w:hAnsi="Arial" w:cs="Arial"/>
          <w:sz w:val="24"/>
          <w:szCs w:val="24"/>
        </w:rPr>
        <w:t>ának</w:t>
      </w:r>
      <w:r w:rsidRPr="00527166">
        <w:rPr>
          <w:rFonts w:ascii="Arial" w:hAnsi="Arial" w:cs="Arial"/>
          <w:sz w:val="24"/>
          <w:szCs w:val="24"/>
        </w:rPr>
        <w:t xml:space="preserve"> kézhezvételétől számí</w:t>
      </w:r>
      <w:r>
        <w:rPr>
          <w:rFonts w:ascii="Arial" w:hAnsi="Arial" w:cs="Arial"/>
          <w:sz w:val="24"/>
          <w:szCs w:val="24"/>
        </w:rPr>
        <w:t>tott 15 napon belül sem pótolja;</w:t>
      </w:r>
    </w:p>
    <w:p w:rsidR="007F701E" w:rsidRPr="00527166" w:rsidRDefault="007F701E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>a pályázati eljárás során</w:t>
      </w:r>
      <w:r w:rsidRPr="00527166">
        <w:rPr>
          <w:rFonts w:ascii="Arial" w:hAnsi="Arial" w:cs="Arial"/>
          <w:sz w:val="24"/>
          <w:szCs w:val="24"/>
        </w:rPr>
        <w:t xml:space="preserve"> valótlan adatot közölt vagy</w:t>
      </w:r>
      <w:r>
        <w:rPr>
          <w:rFonts w:ascii="Arial" w:hAnsi="Arial" w:cs="Arial"/>
          <w:sz w:val="24"/>
          <w:szCs w:val="24"/>
        </w:rPr>
        <w:t xml:space="preserve"> az Önkormányzatot bármilyen módon</w:t>
      </w:r>
      <w:r w:rsidRPr="00527166">
        <w:rPr>
          <w:rFonts w:ascii="Arial" w:hAnsi="Arial" w:cs="Arial"/>
          <w:sz w:val="24"/>
          <w:szCs w:val="24"/>
        </w:rPr>
        <w:t xml:space="preserve"> megtévesztette</w:t>
      </w:r>
      <w:r>
        <w:rPr>
          <w:rFonts w:ascii="Arial" w:hAnsi="Arial" w:cs="Arial"/>
          <w:sz w:val="24"/>
          <w:szCs w:val="24"/>
        </w:rPr>
        <w:t>;</w:t>
      </w:r>
    </w:p>
    <w:p w:rsidR="007F701E" w:rsidRPr="00527166" w:rsidRDefault="007F701E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 xml:space="preserve">az ösztöndíjra való jogosultság megszüntetését bármely okból kéri. </w:t>
      </w:r>
    </w:p>
    <w:p w:rsidR="007F701E" w:rsidRPr="00527166" w:rsidRDefault="007F701E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A724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folyósított </w:t>
      </w:r>
      <w:r w:rsidRPr="00527166">
        <w:rPr>
          <w:rFonts w:ascii="Arial" w:hAnsi="Arial" w:cs="Arial"/>
          <w:sz w:val="24"/>
          <w:szCs w:val="24"/>
        </w:rPr>
        <w:t>ösztöndíjat vagy annak időarányo</w:t>
      </w:r>
      <w:r>
        <w:rPr>
          <w:rFonts w:ascii="Arial" w:hAnsi="Arial" w:cs="Arial"/>
          <w:sz w:val="24"/>
          <w:szCs w:val="24"/>
        </w:rPr>
        <w:t>s részét vissza kell fizetni, ha az ösztöndíjban részesült személy a 8. § (2) – (</w:t>
      </w:r>
      <w:r w:rsidRPr="009435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bekezdésében foglalt kötelezettségének önhibájából nem tesz eleget. </w:t>
      </w:r>
    </w:p>
    <w:p w:rsidR="007F701E" w:rsidRPr="006423C7" w:rsidRDefault="007F701E" w:rsidP="006423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Pr="00527166" w:rsidRDefault="007F701E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 megszüntetés</w:t>
      </w:r>
      <w:r>
        <w:rPr>
          <w:rFonts w:ascii="Arial" w:hAnsi="Arial" w:cs="Arial"/>
          <w:sz w:val="24"/>
          <w:szCs w:val="24"/>
        </w:rPr>
        <w:t>é</w:t>
      </w:r>
      <w:r w:rsidRPr="00527166">
        <w:rPr>
          <w:rFonts w:ascii="Arial" w:hAnsi="Arial" w:cs="Arial"/>
          <w:sz w:val="24"/>
          <w:szCs w:val="24"/>
        </w:rPr>
        <w:t xml:space="preserve">ről és a visszafizetés elrendeléséről </w:t>
      </w:r>
      <w:r>
        <w:rPr>
          <w:rFonts w:ascii="Arial" w:hAnsi="Arial" w:cs="Arial"/>
          <w:sz w:val="24"/>
          <w:szCs w:val="24"/>
        </w:rPr>
        <w:t xml:space="preserve">a Bizottság indokolással ellátott javaslata alapján a polgármester </w:t>
      </w:r>
      <w:r w:rsidRPr="00527166">
        <w:rPr>
          <w:rFonts w:ascii="Arial" w:hAnsi="Arial" w:cs="Arial"/>
          <w:sz w:val="24"/>
          <w:szCs w:val="24"/>
        </w:rPr>
        <w:t xml:space="preserve">dönt. </w:t>
      </w:r>
    </w:p>
    <w:p w:rsidR="007F701E" w:rsidRDefault="007F701E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ösztöndíjat egy összegben</w:t>
      </w:r>
      <w:r>
        <w:rPr>
          <w:rFonts w:ascii="Arial" w:hAnsi="Arial" w:cs="Arial"/>
          <w:sz w:val="24"/>
          <w:szCs w:val="24"/>
        </w:rPr>
        <w:t>,</w:t>
      </w:r>
      <w:r w:rsidRPr="0052716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z elrendeléstől </w:t>
      </w:r>
      <w:r w:rsidRPr="00527166">
        <w:rPr>
          <w:rFonts w:ascii="Arial" w:hAnsi="Arial" w:cs="Arial"/>
          <w:sz w:val="24"/>
          <w:szCs w:val="24"/>
        </w:rPr>
        <w:t>számított 30 napon belül</w:t>
      </w:r>
      <w:r>
        <w:rPr>
          <w:rFonts w:ascii="Arial" w:hAnsi="Arial" w:cs="Arial"/>
          <w:sz w:val="24"/>
          <w:szCs w:val="24"/>
        </w:rPr>
        <w:t xml:space="preserve">, Polgári Törvénykönyv szerinti kamattal növelt összegben </w:t>
      </w:r>
      <w:r w:rsidRPr="00527166">
        <w:rPr>
          <w:rFonts w:ascii="Arial" w:hAnsi="Arial" w:cs="Arial"/>
          <w:sz w:val="24"/>
          <w:szCs w:val="24"/>
        </w:rPr>
        <w:t xml:space="preserve">kell visszafizetni. </w:t>
      </w:r>
    </w:p>
    <w:p w:rsidR="007F701E" w:rsidRPr="00527166" w:rsidRDefault="007F701E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</w:t>
      </w:r>
      <w:r w:rsidRPr="00527166">
        <w:rPr>
          <w:rFonts w:ascii="Arial" w:hAnsi="Arial" w:cs="Arial"/>
          <w:sz w:val="24"/>
          <w:szCs w:val="24"/>
        </w:rPr>
        <w:t xml:space="preserve">izottság </w:t>
      </w:r>
      <w:r>
        <w:rPr>
          <w:rFonts w:ascii="Arial" w:hAnsi="Arial" w:cs="Arial"/>
          <w:sz w:val="24"/>
          <w:szCs w:val="24"/>
        </w:rPr>
        <w:t xml:space="preserve">javaslata alapján, írásbeli kérelemre, a polgármester </w:t>
      </w:r>
      <w:r w:rsidRPr="00527166">
        <w:rPr>
          <w:rFonts w:ascii="Arial" w:hAnsi="Arial" w:cs="Arial"/>
          <w:sz w:val="24"/>
          <w:szCs w:val="24"/>
        </w:rPr>
        <w:t>indokolt esetben engedélyezheti a visszafizetés részletekben történő teljesítését. A kérelmet az egy összegű visszafizetés</w:t>
      </w:r>
      <w:r>
        <w:rPr>
          <w:rFonts w:ascii="Arial" w:hAnsi="Arial" w:cs="Arial"/>
          <w:sz w:val="24"/>
          <w:szCs w:val="24"/>
        </w:rPr>
        <w:t xml:space="preserve"> elrendeléséről </w:t>
      </w:r>
      <w:r w:rsidRPr="00527166">
        <w:rPr>
          <w:rFonts w:ascii="Arial" w:hAnsi="Arial" w:cs="Arial"/>
          <w:sz w:val="24"/>
          <w:szCs w:val="24"/>
        </w:rPr>
        <w:t xml:space="preserve">szóló döntés kézhezvételétől számított 30 napon belül kell benyújtani. A határidő jogvesztő. </w:t>
      </w:r>
    </w:p>
    <w:p w:rsidR="007F701E" w:rsidRPr="0048379D" w:rsidRDefault="007F701E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§</w:t>
      </w:r>
    </w:p>
    <w:p w:rsidR="007F701E" w:rsidRDefault="007F701E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Pr="00462595" w:rsidRDefault="007F701E" w:rsidP="00462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Egyéb rendelkezések</w:t>
      </w:r>
    </w:p>
    <w:p w:rsidR="007F701E" w:rsidRPr="0048379D" w:rsidRDefault="007F701E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2595">
        <w:rPr>
          <w:rFonts w:ascii="Arial" w:hAnsi="Arial" w:cs="Arial"/>
          <w:sz w:val="24"/>
          <w:szCs w:val="24"/>
        </w:rPr>
        <w:t>(1) A</w:t>
      </w:r>
      <w:r>
        <w:rPr>
          <w:rFonts w:ascii="Arial" w:hAnsi="Arial" w:cs="Arial"/>
          <w:sz w:val="24"/>
          <w:szCs w:val="24"/>
        </w:rPr>
        <w:t xml:space="preserve">z ösztöndíjban részesült személy </w:t>
      </w:r>
      <w:r w:rsidRPr="00462595">
        <w:rPr>
          <w:rFonts w:ascii="Arial" w:hAnsi="Arial" w:cs="Arial"/>
          <w:sz w:val="24"/>
          <w:szCs w:val="24"/>
        </w:rPr>
        <w:t>köteles a pályázati eljárás során kezelt adataiban bekövetkezett változást a változástól számított 15 napon belül</w:t>
      </w:r>
      <w:r>
        <w:rPr>
          <w:rFonts w:ascii="Arial" w:hAnsi="Arial" w:cs="Arial"/>
          <w:sz w:val="24"/>
          <w:szCs w:val="24"/>
        </w:rPr>
        <w:t xml:space="preserve"> az Önkormányzatnál</w:t>
      </w:r>
      <w:r w:rsidRPr="00462595">
        <w:rPr>
          <w:rFonts w:ascii="Arial" w:hAnsi="Arial" w:cs="Arial"/>
          <w:sz w:val="24"/>
          <w:szCs w:val="24"/>
        </w:rPr>
        <w:t xml:space="preserve"> írásban bejelenteni. </w:t>
      </w:r>
    </w:p>
    <w:p w:rsidR="007F701E" w:rsidRDefault="007F701E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F701E" w:rsidRDefault="007F701E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  <w:t xml:space="preserve">Az ösztöndíjban részesült személy köteles a tanulmányi szerződés megszűnéséig az Önkormányzattal együttműködni. </w:t>
      </w:r>
    </w:p>
    <w:p w:rsidR="007F701E" w:rsidRDefault="007F701E" w:rsidP="000D7D1D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:rsidR="007F701E" w:rsidRPr="000D7D1D" w:rsidRDefault="007F701E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 xml:space="preserve">11. § </w:t>
      </w:r>
    </w:p>
    <w:p w:rsidR="007F701E" w:rsidRPr="000D7D1D" w:rsidRDefault="007F701E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7F701E" w:rsidRDefault="007F701E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>Záró rendelkezések</w:t>
      </w:r>
    </w:p>
    <w:p w:rsidR="007F701E" w:rsidRDefault="007F701E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7F701E" w:rsidRDefault="007F701E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7F701E" w:rsidRPr="000D7D1D" w:rsidRDefault="007F701E" w:rsidP="000D7D1D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0D7D1D">
        <w:rPr>
          <w:rFonts w:ascii="Arial" w:hAnsi="Arial" w:cs="Arial"/>
          <w:sz w:val="24"/>
          <w:szCs w:val="24"/>
        </w:rPr>
        <w:t>E rendelet 2013. május 1. napján lép hatályba.</w:t>
      </w:r>
    </w:p>
    <w:p w:rsidR="007F701E" w:rsidRDefault="007F701E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01E" w:rsidRDefault="007F701E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01E" w:rsidRDefault="007F701E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F701E" w:rsidRPr="00EA3B15" w:rsidRDefault="007F701E" w:rsidP="00EA3B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701E" w:rsidRPr="00904803" w:rsidRDefault="007F701E" w:rsidP="00A95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/: Dr. Puskás Tivadar :/</w:t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9048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/: Dr. Gaál Róbert  :/</w:t>
      </w:r>
    </w:p>
    <w:p w:rsidR="007F701E" w:rsidRDefault="007F701E" w:rsidP="00280A89">
      <w:pPr>
        <w:spacing w:after="0" w:line="240" w:lineRule="auto"/>
        <w:ind w:left="426" w:hanging="426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904803">
        <w:rPr>
          <w:rFonts w:ascii="Arial" w:hAnsi="Arial" w:cs="Arial"/>
          <w:b/>
          <w:sz w:val="24"/>
          <w:szCs w:val="24"/>
        </w:rPr>
        <w:t>polgármester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>jegyző</w:t>
      </w:r>
    </w:p>
    <w:p w:rsidR="007F701E" w:rsidRPr="004F0E14" w:rsidRDefault="007F701E" w:rsidP="00A952FC">
      <w:pPr>
        <w:spacing w:after="0" w:line="240" w:lineRule="auto"/>
        <w:jc w:val="center"/>
        <w:rPr>
          <w:sz w:val="24"/>
          <w:szCs w:val="24"/>
        </w:rPr>
      </w:pPr>
    </w:p>
    <w:sectPr w:rsidR="007F701E" w:rsidRPr="004F0E14" w:rsidSect="004604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1E" w:rsidRDefault="007F701E" w:rsidP="00B46FE2">
      <w:pPr>
        <w:spacing w:after="0" w:line="240" w:lineRule="auto"/>
      </w:pPr>
      <w:r>
        <w:separator/>
      </w:r>
    </w:p>
  </w:endnote>
  <w:endnote w:type="continuationSeparator" w:id="1">
    <w:p w:rsidR="007F701E" w:rsidRDefault="007F701E" w:rsidP="00B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1E" w:rsidRPr="00BD578A" w:rsidRDefault="007F701E">
    <w:pPr>
      <w:pStyle w:val="Footer"/>
      <w:jc w:val="center"/>
      <w:rPr>
        <w:rFonts w:ascii="Arial" w:hAnsi="Arial" w:cs="Arial"/>
      </w:rPr>
    </w:pPr>
    <w:r w:rsidRPr="00BD578A">
      <w:rPr>
        <w:rFonts w:ascii="Arial" w:hAnsi="Arial" w:cs="Arial"/>
      </w:rPr>
      <w:fldChar w:fldCharType="begin"/>
    </w:r>
    <w:r w:rsidRPr="00BD578A">
      <w:rPr>
        <w:rFonts w:ascii="Arial" w:hAnsi="Arial" w:cs="Arial"/>
      </w:rPr>
      <w:instrText>PAGE   \* MERGEFORMAT</w:instrText>
    </w:r>
    <w:r w:rsidRPr="00BD578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BD578A">
      <w:rPr>
        <w:rFonts w:ascii="Arial" w:hAnsi="Arial" w:cs="Arial"/>
      </w:rPr>
      <w:fldChar w:fldCharType="end"/>
    </w:r>
  </w:p>
  <w:p w:rsidR="007F701E" w:rsidRDefault="007F70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1E" w:rsidRDefault="007F701E" w:rsidP="00B46FE2">
      <w:pPr>
        <w:spacing w:after="0" w:line="240" w:lineRule="auto"/>
      </w:pPr>
      <w:r>
        <w:separator/>
      </w:r>
    </w:p>
  </w:footnote>
  <w:footnote w:type="continuationSeparator" w:id="1">
    <w:p w:rsidR="007F701E" w:rsidRDefault="007F701E" w:rsidP="00B4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636"/>
    <w:multiLevelType w:val="hybridMultilevel"/>
    <w:tmpl w:val="2FD0A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B62D4"/>
    <w:multiLevelType w:val="hybridMultilevel"/>
    <w:tmpl w:val="4BFC5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E78B0"/>
    <w:multiLevelType w:val="hybridMultilevel"/>
    <w:tmpl w:val="9E9684B8"/>
    <w:lvl w:ilvl="0" w:tplc="1CF674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0C48"/>
    <w:multiLevelType w:val="hybridMultilevel"/>
    <w:tmpl w:val="339C64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86DE8"/>
    <w:multiLevelType w:val="hybridMultilevel"/>
    <w:tmpl w:val="38405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B31C23"/>
    <w:multiLevelType w:val="multilevel"/>
    <w:tmpl w:val="020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04CD0"/>
    <w:multiLevelType w:val="hybridMultilevel"/>
    <w:tmpl w:val="415E2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77D4F"/>
    <w:multiLevelType w:val="hybridMultilevel"/>
    <w:tmpl w:val="60C02C64"/>
    <w:lvl w:ilvl="0" w:tplc="3552D8E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06B4266"/>
    <w:multiLevelType w:val="hybridMultilevel"/>
    <w:tmpl w:val="FFA285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9724B"/>
    <w:multiLevelType w:val="hybridMultilevel"/>
    <w:tmpl w:val="68BC7336"/>
    <w:lvl w:ilvl="0" w:tplc="EF0EAA2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39716584"/>
    <w:multiLevelType w:val="hybridMultilevel"/>
    <w:tmpl w:val="D0F0279C"/>
    <w:lvl w:ilvl="0" w:tplc="3E42CC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F433A76"/>
    <w:multiLevelType w:val="hybridMultilevel"/>
    <w:tmpl w:val="866659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4472"/>
    <w:multiLevelType w:val="hybridMultilevel"/>
    <w:tmpl w:val="396661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E0F84"/>
    <w:multiLevelType w:val="hybridMultilevel"/>
    <w:tmpl w:val="0204B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1D245B"/>
    <w:multiLevelType w:val="hybridMultilevel"/>
    <w:tmpl w:val="C4C43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F4B8F"/>
    <w:multiLevelType w:val="hybridMultilevel"/>
    <w:tmpl w:val="C804D716"/>
    <w:lvl w:ilvl="0" w:tplc="F9D29AC4">
      <w:start w:val="1"/>
      <w:numFmt w:val="decimal"/>
      <w:lvlText w:val="%1."/>
      <w:lvlJc w:val="left"/>
      <w:pPr>
        <w:ind w:left="390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6">
    <w:nsid w:val="5CE51836"/>
    <w:multiLevelType w:val="hybridMultilevel"/>
    <w:tmpl w:val="F772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A6AFB"/>
    <w:multiLevelType w:val="hybridMultilevel"/>
    <w:tmpl w:val="C156B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C11B60"/>
    <w:multiLevelType w:val="hybridMultilevel"/>
    <w:tmpl w:val="D2DC0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8637D1"/>
    <w:multiLevelType w:val="hybridMultilevel"/>
    <w:tmpl w:val="B2DC4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8"/>
  </w:num>
  <w:num w:numId="12">
    <w:abstractNumId w:val="14"/>
  </w:num>
  <w:num w:numId="13">
    <w:abstractNumId w:val="20"/>
  </w:num>
  <w:num w:numId="14">
    <w:abstractNumId w:val="12"/>
  </w:num>
  <w:num w:numId="15">
    <w:abstractNumId w:val="1"/>
  </w:num>
  <w:num w:numId="16">
    <w:abstractNumId w:val="17"/>
  </w:num>
  <w:num w:numId="17">
    <w:abstractNumId w:val="16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4D"/>
    <w:rsid w:val="000017ED"/>
    <w:rsid w:val="00022EF8"/>
    <w:rsid w:val="000401C5"/>
    <w:rsid w:val="0004078E"/>
    <w:rsid w:val="00056113"/>
    <w:rsid w:val="00056F5B"/>
    <w:rsid w:val="00067832"/>
    <w:rsid w:val="00072397"/>
    <w:rsid w:val="00072A6C"/>
    <w:rsid w:val="00076AC2"/>
    <w:rsid w:val="00084DB1"/>
    <w:rsid w:val="00097ABF"/>
    <w:rsid w:val="000A68C3"/>
    <w:rsid w:val="000B2466"/>
    <w:rsid w:val="000D7D1D"/>
    <w:rsid w:val="000E6C08"/>
    <w:rsid w:val="000F075F"/>
    <w:rsid w:val="000F4DDE"/>
    <w:rsid w:val="00102A9C"/>
    <w:rsid w:val="001107BA"/>
    <w:rsid w:val="00111A7C"/>
    <w:rsid w:val="00115DCD"/>
    <w:rsid w:val="0012044F"/>
    <w:rsid w:val="00147326"/>
    <w:rsid w:val="00147E07"/>
    <w:rsid w:val="00153A8B"/>
    <w:rsid w:val="00160261"/>
    <w:rsid w:val="00161860"/>
    <w:rsid w:val="00163661"/>
    <w:rsid w:val="00171FCB"/>
    <w:rsid w:val="00181D2B"/>
    <w:rsid w:val="001A0589"/>
    <w:rsid w:val="001C0991"/>
    <w:rsid w:val="001C2F84"/>
    <w:rsid w:val="001D1B4E"/>
    <w:rsid w:val="001D224F"/>
    <w:rsid w:val="001E0B60"/>
    <w:rsid w:val="001E22B9"/>
    <w:rsid w:val="001E2A15"/>
    <w:rsid w:val="001F4AE8"/>
    <w:rsid w:val="001F56B2"/>
    <w:rsid w:val="00200535"/>
    <w:rsid w:val="00203083"/>
    <w:rsid w:val="00211D7B"/>
    <w:rsid w:val="00212722"/>
    <w:rsid w:val="002148C5"/>
    <w:rsid w:val="00227CA3"/>
    <w:rsid w:val="0023508E"/>
    <w:rsid w:val="00236A98"/>
    <w:rsid w:val="002543B4"/>
    <w:rsid w:val="00263809"/>
    <w:rsid w:val="00264B07"/>
    <w:rsid w:val="00280A89"/>
    <w:rsid w:val="002A4817"/>
    <w:rsid w:val="002B3DBA"/>
    <w:rsid w:val="002B69C4"/>
    <w:rsid w:val="002C3628"/>
    <w:rsid w:val="002D0AEC"/>
    <w:rsid w:val="002D0E29"/>
    <w:rsid w:val="002D5DF3"/>
    <w:rsid w:val="002E37FB"/>
    <w:rsid w:val="002F7A9C"/>
    <w:rsid w:val="0030545C"/>
    <w:rsid w:val="00310B56"/>
    <w:rsid w:val="00316C80"/>
    <w:rsid w:val="00351EBE"/>
    <w:rsid w:val="00367A80"/>
    <w:rsid w:val="00370685"/>
    <w:rsid w:val="003868C5"/>
    <w:rsid w:val="003A5E6E"/>
    <w:rsid w:val="003A74CB"/>
    <w:rsid w:val="003A7550"/>
    <w:rsid w:val="003B767E"/>
    <w:rsid w:val="003C58F3"/>
    <w:rsid w:val="003E6B6D"/>
    <w:rsid w:val="004023F6"/>
    <w:rsid w:val="00403842"/>
    <w:rsid w:val="00403FA3"/>
    <w:rsid w:val="0041576A"/>
    <w:rsid w:val="00420F12"/>
    <w:rsid w:val="00432381"/>
    <w:rsid w:val="0044460E"/>
    <w:rsid w:val="0046048D"/>
    <w:rsid w:val="00462595"/>
    <w:rsid w:val="00470CF6"/>
    <w:rsid w:val="0048379D"/>
    <w:rsid w:val="0048504B"/>
    <w:rsid w:val="00486946"/>
    <w:rsid w:val="004A2457"/>
    <w:rsid w:val="004A724F"/>
    <w:rsid w:val="004A768C"/>
    <w:rsid w:val="004B296F"/>
    <w:rsid w:val="004F0E14"/>
    <w:rsid w:val="005106F6"/>
    <w:rsid w:val="00525389"/>
    <w:rsid w:val="00527166"/>
    <w:rsid w:val="00535CB4"/>
    <w:rsid w:val="005377B7"/>
    <w:rsid w:val="005521E1"/>
    <w:rsid w:val="00560A9E"/>
    <w:rsid w:val="0056475E"/>
    <w:rsid w:val="0057165D"/>
    <w:rsid w:val="00571C3C"/>
    <w:rsid w:val="00575EB7"/>
    <w:rsid w:val="00581019"/>
    <w:rsid w:val="005868F9"/>
    <w:rsid w:val="005C6DB1"/>
    <w:rsid w:val="005C6FA2"/>
    <w:rsid w:val="005D06B8"/>
    <w:rsid w:val="005D0EC5"/>
    <w:rsid w:val="005D5A10"/>
    <w:rsid w:val="005F45A4"/>
    <w:rsid w:val="005F5C65"/>
    <w:rsid w:val="005F7079"/>
    <w:rsid w:val="00605A8A"/>
    <w:rsid w:val="0060736A"/>
    <w:rsid w:val="0063483E"/>
    <w:rsid w:val="006423C7"/>
    <w:rsid w:val="0065034A"/>
    <w:rsid w:val="0065428F"/>
    <w:rsid w:val="00663712"/>
    <w:rsid w:val="0067054C"/>
    <w:rsid w:val="0068028E"/>
    <w:rsid w:val="0068204B"/>
    <w:rsid w:val="006902F6"/>
    <w:rsid w:val="00691BD7"/>
    <w:rsid w:val="00697BF2"/>
    <w:rsid w:val="006A0249"/>
    <w:rsid w:val="006D1D85"/>
    <w:rsid w:val="006D5FA4"/>
    <w:rsid w:val="006E19CD"/>
    <w:rsid w:val="006E3EC1"/>
    <w:rsid w:val="006E421E"/>
    <w:rsid w:val="00704B2F"/>
    <w:rsid w:val="007106D7"/>
    <w:rsid w:val="0071498A"/>
    <w:rsid w:val="00720A0D"/>
    <w:rsid w:val="00734104"/>
    <w:rsid w:val="0073419B"/>
    <w:rsid w:val="007432F6"/>
    <w:rsid w:val="00756C5C"/>
    <w:rsid w:val="00782E81"/>
    <w:rsid w:val="007B05BD"/>
    <w:rsid w:val="007B5D4D"/>
    <w:rsid w:val="007D4046"/>
    <w:rsid w:val="007D412F"/>
    <w:rsid w:val="007D57A1"/>
    <w:rsid w:val="007E5D93"/>
    <w:rsid w:val="007F1DAD"/>
    <w:rsid w:val="007F2507"/>
    <w:rsid w:val="007F701E"/>
    <w:rsid w:val="00805F09"/>
    <w:rsid w:val="00845725"/>
    <w:rsid w:val="00854EC5"/>
    <w:rsid w:val="00857F82"/>
    <w:rsid w:val="008714E2"/>
    <w:rsid w:val="00872E60"/>
    <w:rsid w:val="008742C6"/>
    <w:rsid w:val="008754E1"/>
    <w:rsid w:val="008759F8"/>
    <w:rsid w:val="00881555"/>
    <w:rsid w:val="008872D8"/>
    <w:rsid w:val="00892934"/>
    <w:rsid w:val="008953EB"/>
    <w:rsid w:val="0089552F"/>
    <w:rsid w:val="008A1130"/>
    <w:rsid w:val="008B1AB0"/>
    <w:rsid w:val="008B6599"/>
    <w:rsid w:val="008F0C46"/>
    <w:rsid w:val="008F6BDA"/>
    <w:rsid w:val="008F7BAE"/>
    <w:rsid w:val="009037AE"/>
    <w:rsid w:val="00904803"/>
    <w:rsid w:val="00905952"/>
    <w:rsid w:val="009114EF"/>
    <w:rsid w:val="009125B9"/>
    <w:rsid w:val="00932325"/>
    <w:rsid w:val="00935C65"/>
    <w:rsid w:val="00940207"/>
    <w:rsid w:val="00941198"/>
    <w:rsid w:val="00943581"/>
    <w:rsid w:val="00965768"/>
    <w:rsid w:val="009944BA"/>
    <w:rsid w:val="009A6605"/>
    <w:rsid w:val="009B0A17"/>
    <w:rsid w:val="009E6D1E"/>
    <w:rsid w:val="009E7AA0"/>
    <w:rsid w:val="009F63FF"/>
    <w:rsid w:val="00A14F19"/>
    <w:rsid w:val="00A26E59"/>
    <w:rsid w:val="00A31CB7"/>
    <w:rsid w:val="00A32000"/>
    <w:rsid w:val="00A34126"/>
    <w:rsid w:val="00A60A90"/>
    <w:rsid w:val="00A63C23"/>
    <w:rsid w:val="00A63EF6"/>
    <w:rsid w:val="00A76ED7"/>
    <w:rsid w:val="00A81344"/>
    <w:rsid w:val="00A952FC"/>
    <w:rsid w:val="00A96602"/>
    <w:rsid w:val="00A97AE9"/>
    <w:rsid w:val="00AA68FD"/>
    <w:rsid w:val="00AA6C49"/>
    <w:rsid w:val="00AD0B5D"/>
    <w:rsid w:val="00AD0C81"/>
    <w:rsid w:val="00AD2A8E"/>
    <w:rsid w:val="00AD67A1"/>
    <w:rsid w:val="00AE5AD8"/>
    <w:rsid w:val="00AF15DD"/>
    <w:rsid w:val="00AF1703"/>
    <w:rsid w:val="00AF7499"/>
    <w:rsid w:val="00B0271C"/>
    <w:rsid w:val="00B1212F"/>
    <w:rsid w:val="00B12F4E"/>
    <w:rsid w:val="00B40165"/>
    <w:rsid w:val="00B41468"/>
    <w:rsid w:val="00B46FE2"/>
    <w:rsid w:val="00B47728"/>
    <w:rsid w:val="00B50C52"/>
    <w:rsid w:val="00B52426"/>
    <w:rsid w:val="00B5376D"/>
    <w:rsid w:val="00B55BDE"/>
    <w:rsid w:val="00B61362"/>
    <w:rsid w:val="00B62003"/>
    <w:rsid w:val="00B640CD"/>
    <w:rsid w:val="00B81175"/>
    <w:rsid w:val="00B83404"/>
    <w:rsid w:val="00B86242"/>
    <w:rsid w:val="00B91303"/>
    <w:rsid w:val="00BA09F4"/>
    <w:rsid w:val="00BB682F"/>
    <w:rsid w:val="00BC1C8E"/>
    <w:rsid w:val="00BC59DB"/>
    <w:rsid w:val="00BC7CF7"/>
    <w:rsid w:val="00BD3814"/>
    <w:rsid w:val="00BD578A"/>
    <w:rsid w:val="00BF18A0"/>
    <w:rsid w:val="00BF3E2C"/>
    <w:rsid w:val="00C02847"/>
    <w:rsid w:val="00C05465"/>
    <w:rsid w:val="00C10A64"/>
    <w:rsid w:val="00C17EFB"/>
    <w:rsid w:val="00C3207D"/>
    <w:rsid w:val="00C3572A"/>
    <w:rsid w:val="00C51FF9"/>
    <w:rsid w:val="00C55EBF"/>
    <w:rsid w:val="00C60364"/>
    <w:rsid w:val="00C77277"/>
    <w:rsid w:val="00C83465"/>
    <w:rsid w:val="00C91955"/>
    <w:rsid w:val="00CA2A88"/>
    <w:rsid w:val="00CA3BA8"/>
    <w:rsid w:val="00CB38A2"/>
    <w:rsid w:val="00CC7007"/>
    <w:rsid w:val="00CD134F"/>
    <w:rsid w:val="00CD76A4"/>
    <w:rsid w:val="00CE2F14"/>
    <w:rsid w:val="00D23A79"/>
    <w:rsid w:val="00D2602F"/>
    <w:rsid w:val="00D32336"/>
    <w:rsid w:val="00D3535C"/>
    <w:rsid w:val="00D4597C"/>
    <w:rsid w:val="00D5057B"/>
    <w:rsid w:val="00D52D13"/>
    <w:rsid w:val="00D540FA"/>
    <w:rsid w:val="00D63166"/>
    <w:rsid w:val="00D63198"/>
    <w:rsid w:val="00D80E88"/>
    <w:rsid w:val="00D94FE1"/>
    <w:rsid w:val="00DB6BFC"/>
    <w:rsid w:val="00DB70C5"/>
    <w:rsid w:val="00DD45A6"/>
    <w:rsid w:val="00DF4749"/>
    <w:rsid w:val="00DF5507"/>
    <w:rsid w:val="00E058A7"/>
    <w:rsid w:val="00E14FAA"/>
    <w:rsid w:val="00E14FD1"/>
    <w:rsid w:val="00E20F69"/>
    <w:rsid w:val="00E637BD"/>
    <w:rsid w:val="00E75138"/>
    <w:rsid w:val="00E9203E"/>
    <w:rsid w:val="00E92A15"/>
    <w:rsid w:val="00EA3B15"/>
    <w:rsid w:val="00EA54A4"/>
    <w:rsid w:val="00EA6319"/>
    <w:rsid w:val="00EA6BFD"/>
    <w:rsid w:val="00EB1805"/>
    <w:rsid w:val="00EB5022"/>
    <w:rsid w:val="00EB5E73"/>
    <w:rsid w:val="00EB6357"/>
    <w:rsid w:val="00EC1EAC"/>
    <w:rsid w:val="00ED052E"/>
    <w:rsid w:val="00ED0779"/>
    <w:rsid w:val="00ED2373"/>
    <w:rsid w:val="00EE38FD"/>
    <w:rsid w:val="00EE5102"/>
    <w:rsid w:val="00F0141E"/>
    <w:rsid w:val="00F069C9"/>
    <w:rsid w:val="00F24F7E"/>
    <w:rsid w:val="00F37390"/>
    <w:rsid w:val="00F52AF6"/>
    <w:rsid w:val="00F548A3"/>
    <w:rsid w:val="00F701FA"/>
    <w:rsid w:val="00F8392A"/>
    <w:rsid w:val="00F97A6C"/>
    <w:rsid w:val="00FB7E3E"/>
    <w:rsid w:val="00FE11CF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5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6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F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F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1861</Words>
  <Characters>12841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</dc:title>
  <dc:subject/>
  <dc:creator>Dr. Károlyi Ákos</dc:creator>
  <cp:keywords/>
  <dc:description/>
  <cp:lastModifiedBy>Halászné Józsa Erika</cp:lastModifiedBy>
  <cp:revision>9</cp:revision>
  <cp:lastPrinted>2013-03-06T09:49:00Z</cp:lastPrinted>
  <dcterms:created xsi:type="dcterms:W3CDTF">2013-03-05T13:44:00Z</dcterms:created>
  <dcterms:modified xsi:type="dcterms:W3CDTF">2013-03-06T09:50:00Z</dcterms:modified>
</cp:coreProperties>
</file>