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81" w:rsidRPr="004F0A54" w:rsidRDefault="00C25481" w:rsidP="00D65551">
      <w:pPr>
        <w:pStyle w:val="Heading3"/>
        <w:rPr>
          <w:sz w:val="24"/>
          <w:szCs w:val="24"/>
        </w:rPr>
      </w:pPr>
      <w:r w:rsidRPr="004F0A54">
        <w:rPr>
          <w:sz w:val="24"/>
          <w:szCs w:val="24"/>
        </w:rPr>
        <w:t>INGYENES HASZNÁLAti szerződés</w:t>
      </w:r>
    </w:p>
    <w:p w:rsidR="00C25481" w:rsidRPr="004F0A54" w:rsidRDefault="00C25481">
      <w:pPr>
        <w:pStyle w:val="Heading6"/>
        <w:rPr>
          <w:sz w:val="24"/>
          <w:szCs w:val="24"/>
        </w:rPr>
      </w:pPr>
      <w:r w:rsidRPr="004F0A54">
        <w:rPr>
          <w:sz w:val="24"/>
          <w:szCs w:val="24"/>
        </w:rPr>
        <w:t>(tervezet)</w:t>
      </w:r>
    </w:p>
    <w:p w:rsidR="00C25481" w:rsidRDefault="00C25481" w:rsidP="0006179B"/>
    <w:p w:rsidR="00C25481" w:rsidRPr="005C7D82" w:rsidRDefault="00C25481" w:rsidP="0006179B">
      <w:pPr>
        <w:rPr>
          <w:b w:val="0"/>
        </w:rPr>
      </w:pPr>
      <w:r w:rsidRPr="005C7D82">
        <w:rPr>
          <w:b w:val="0"/>
        </w:rPr>
        <w:t>amely létrejött egyrészről</w:t>
      </w:r>
      <w:r>
        <w:rPr>
          <w:b w:val="0"/>
        </w:rPr>
        <w:t xml:space="preserve"> a</w:t>
      </w:r>
      <w:r w:rsidRPr="005C7D82">
        <w:rPr>
          <w:b w:val="0"/>
        </w:rPr>
        <w:t>:</w:t>
      </w:r>
      <w:bookmarkStart w:id="0" w:name="_GoBack"/>
      <w:bookmarkEnd w:id="0"/>
    </w:p>
    <w:p w:rsidR="00C25481" w:rsidRDefault="00C25481" w:rsidP="0006179B"/>
    <w:p w:rsidR="00C25481" w:rsidRPr="00583FA0" w:rsidRDefault="00C25481" w:rsidP="0006179B">
      <w:pPr>
        <w:rPr>
          <w:color w:val="000000"/>
        </w:rPr>
      </w:pPr>
      <w:r w:rsidRPr="0006179B">
        <w:t>Sav</w:t>
      </w:r>
      <w:r w:rsidRPr="00583FA0">
        <w:rPr>
          <w:color w:val="000000"/>
        </w:rPr>
        <w:t xml:space="preserve">aria TISZK Szakképzés-szervezési Kiemelkedően Közhasznú Nonprofit Kft </w:t>
      </w:r>
    </w:p>
    <w:p w:rsidR="00C25481" w:rsidRPr="00583FA0" w:rsidRDefault="00C25481" w:rsidP="00114C12">
      <w:pPr>
        <w:jc w:val="both"/>
        <w:rPr>
          <w:b w:val="0"/>
          <w:color w:val="000000"/>
          <w:szCs w:val="24"/>
        </w:rPr>
      </w:pPr>
      <w:r w:rsidRPr="00583FA0">
        <w:rPr>
          <w:b w:val="0"/>
          <w:color w:val="000000"/>
          <w:szCs w:val="24"/>
        </w:rPr>
        <w:t>Székhelye:9700 Szombathely, Selyemrét u. 2. szám</w:t>
      </w:r>
    </w:p>
    <w:p w:rsidR="00C25481" w:rsidRDefault="00C25481" w:rsidP="00114C12">
      <w:pPr>
        <w:jc w:val="both"/>
        <w:rPr>
          <w:b w:val="0"/>
          <w:color w:val="000000"/>
          <w:szCs w:val="24"/>
        </w:rPr>
      </w:pPr>
      <w:r w:rsidRPr="00583FA0">
        <w:rPr>
          <w:b w:val="0"/>
          <w:color w:val="000000"/>
          <w:szCs w:val="24"/>
        </w:rPr>
        <w:t>képviseli: Bálint András</w:t>
      </w:r>
    </w:p>
    <w:p w:rsidR="00C25481" w:rsidRPr="00583FA0" w:rsidRDefault="00C25481" w:rsidP="00114C12">
      <w:pPr>
        <w:jc w:val="both"/>
        <w:rPr>
          <w:b w:val="0"/>
          <w:color w:val="000000"/>
          <w:szCs w:val="24"/>
        </w:rPr>
      </w:pPr>
      <w:r w:rsidRPr="00583FA0">
        <w:rPr>
          <w:b w:val="0"/>
          <w:color w:val="000000"/>
          <w:szCs w:val="24"/>
        </w:rPr>
        <w:t>Cégjegyzékszáma:18-09-108374</w:t>
      </w:r>
    </w:p>
    <w:p w:rsidR="00C25481" w:rsidRPr="00583FA0" w:rsidRDefault="00C25481" w:rsidP="00114C12">
      <w:pPr>
        <w:jc w:val="both"/>
        <w:rPr>
          <w:b w:val="0"/>
          <w:color w:val="000000"/>
          <w:szCs w:val="24"/>
        </w:rPr>
      </w:pPr>
      <w:r w:rsidRPr="00583FA0">
        <w:rPr>
          <w:b w:val="0"/>
          <w:color w:val="000000"/>
          <w:szCs w:val="24"/>
        </w:rPr>
        <w:t xml:space="preserve">adóigazgatási azonosító száma: 22176190-2-18 </w:t>
      </w:r>
    </w:p>
    <w:p w:rsidR="00C25481" w:rsidRPr="00583FA0" w:rsidRDefault="00C25481" w:rsidP="00114C12">
      <w:pPr>
        <w:jc w:val="both"/>
        <w:rPr>
          <w:b w:val="0"/>
          <w:color w:val="000000"/>
          <w:szCs w:val="24"/>
        </w:rPr>
      </w:pPr>
      <w:r w:rsidRPr="00583FA0">
        <w:rPr>
          <w:b w:val="0"/>
          <w:color w:val="000000"/>
          <w:szCs w:val="24"/>
        </w:rPr>
        <w:t>bankszámlaszáma:11747006-20208592-00000000</w:t>
      </w:r>
    </w:p>
    <w:p w:rsidR="00C25481" w:rsidRPr="00583FA0" w:rsidRDefault="00C25481" w:rsidP="00114C12">
      <w:pPr>
        <w:jc w:val="both"/>
        <w:rPr>
          <w:b w:val="0"/>
          <w:color w:val="000000"/>
          <w:szCs w:val="24"/>
        </w:rPr>
      </w:pPr>
      <w:r w:rsidRPr="00583FA0">
        <w:rPr>
          <w:b w:val="0"/>
          <w:color w:val="000000"/>
          <w:szCs w:val="24"/>
        </w:rPr>
        <w:t xml:space="preserve">statisztikai számjele:22176190-8532-572-18 </w:t>
      </w:r>
    </w:p>
    <w:p w:rsidR="00C25481" w:rsidRPr="00583FA0" w:rsidRDefault="00C25481" w:rsidP="00114C12">
      <w:pPr>
        <w:jc w:val="both"/>
        <w:rPr>
          <w:b w:val="0"/>
          <w:color w:val="000000"/>
          <w:szCs w:val="24"/>
        </w:rPr>
      </w:pPr>
      <w:r w:rsidRPr="00583FA0">
        <w:rPr>
          <w:b w:val="0"/>
          <w:color w:val="000000"/>
          <w:szCs w:val="24"/>
        </w:rPr>
        <w:t xml:space="preserve">mint átadó (a továbbiakban: TISZK), </w:t>
      </w:r>
    </w:p>
    <w:p w:rsidR="00C25481" w:rsidRPr="00583FA0" w:rsidRDefault="00C25481" w:rsidP="00114C12">
      <w:pPr>
        <w:jc w:val="both"/>
        <w:rPr>
          <w:b w:val="0"/>
          <w:color w:val="000000"/>
          <w:szCs w:val="24"/>
        </w:rPr>
      </w:pPr>
    </w:p>
    <w:p w:rsidR="00C25481" w:rsidRPr="00583FA0" w:rsidRDefault="00C25481" w:rsidP="00114C12">
      <w:pPr>
        <w:jc w:val="both"/>
        <w:rPr>
          <w:b w:val="0"/>
          <w:color w:val="000000"/>
          <w:szCs w:val="24"/>
        </w:rPr>
      </w:pPr>
      <w:r w:rsidRPr="00583FA0">
        <w:rPr>
          <w:b w:val="0"/>
          <w:color w:val="000000"/>
          <w:szCs w:val="24"/>
        </w:rPr>
        <w:t>valamint a:</w:t>
      </w:r>
    </w:p>
    <w:p w:rsidR="00C25481" w:rsidRPr="004F0A54" w:rsidRDefault="00C25481" w:rsidP="00581A48">
      <w:pPr>
        <w:spacing w:before="240"/>
        <w:jc w:val="both"/>
        <w:rPr>
          <w:szCs w:val="24"/>
        </w:rPr>
      </w:pPr>
      <w:r w:rsidRPr="004F0A54">
        <w:rPr>
          <w:szCs w:val="24"/>
        </w:rPr>
        <w:t>Klebelsberg Intézményfenntartó Központ</w:t>
      </w:r>
    </w:p>
    <w:p w:rsidR="00C25481" w:rsidRPr="004F0A54" w:rsidRDefault="00C25481" w:rsidP="00F12C8D">
      <w:pPr>
        <w:jc w:val="both"/>
        <w:rPr>
          <w:b w:val="0"/>
          <w:szCs w:val="24"/>
        </w:rPr>
      </w:pPr>
      <w:r w:rsidRPr="004F0A54">
        <w:rPr>
          <w:b w:val="0"/>
          <w:szCs w:val="24"/>
        </w:rPr>
        <w:t>székhelye: 1055 Budapest, Szalay u. 10-14.</w:t>
      </w:r>
    </w:p>
    <w:p w:rsidR="00C25481" w:rsidRPr="004F0A54" w:rsidRDefault="00C25481" w:rsidP="00F12C8D">
      <w:pPr>
        <w:jc w:val="both"/>
        <w:rPr>
          <w:b w:val="0"/>
          <w:szCs w:val="24"/>
        </w:rPr>
      </w:pPr>
      <w:r w:rsidRPr="004F0A54">
        <w:rPr>
          <w:b w:val="0"/>
          <w:szCs w:val="24"/>
        </w:rPr>
        <w:t>képviseli: Fodor István tankerületi igazgató</w:t>
      </w:r>
    </w:p>
    <w:p w:rsidR="00C25481" w:rsidRPr="004F0A54" w:rsidRDefault="00C25481" w:rsidP="00F12C8D">
      <w:pPr>
        <w:jc w:val="both"/>
        <w:rPr>
          <w:b w:val="0"/>
          <w:szCs w:val="24"/>
        </w:rPr>
      </w:pPr>
      <w:r w:rsidRPr="004F0A54">
        <w:rPr>
          <w:b w:val="0"/>
          <w:szCs w:val="24"/>
        </w:rPr>
        <w:t>adóigazgatási azonosító száma: 15799658-2-41</w:t>
      </w:r>
    </w:p>
    <w:p w:rsidR="00C25481" w:rsidRPr="004F0A54" w:rsidRDefault="00C25481" w:rsidP="00F12C8D">
      <w:pPr>
        <w:jc w:val="both"/>
        <w:rPr>
          <w:b w:val="0"/>
          <w:szCs w:val="24"/>
        </w:rPr>
      </w:pPr>
      <w:r w:rsidRPr="004F0A54">
        <w:rPr>
          <w:b w:val="0"/>
          <w:szCs w:val="24"/>
        </w:rPr>
        <w:t>Előirányzat-felhasználási keretszámla száma: 10032000 00329307 00000000</w:t>
      </w:r>
    </w:p>
    <w:p w:rsidR="00C25481" w:rsidRPr="004F0A54" w:rsidRDefault="00C25481" w:rsidP="00F12C8D">
      <w:pPr>
        <w:jc w:val="both"/>
        <w:rPr>
          <w:b w:val="0"/>
          <w:szCs w:val="24"/>
        </w:rPr>
      </w:pPr>
      <w:r w:rsidRPr="004F0A54">
        <w:rPr>
          <w:b w:val="0"/>
          <w:szCs w:val="24"/>
        </w:rPr>
        <w:t>ÁHT azonosítója: 335262</w:t>
      </w:r>
    </w:p>
    <w:p w:rsidR="00C25481" w:rsidRPr="004F0A54" w:rsidRDefault="00C25481" w:rsidP="00F12C8D">
      <w:pPr>
        <w:jc w:val="both"/>
        <w:rPr>
          <w:b w:val="0"/>
          <w:szCs w:val="24"/>
        </w:rPr>
      </w:pPr>
      <w:r w:rsidRPr="004F0A54">
        <w:rPr>
          <w:b w:val="0"/>
          <w:szCs w:val="24"/>
        </w:rPr>
        <w:t>statisztikai számjele: 15799658-8412-312-01</w:t>
      </w:r>
    </w:p>
    <w:p w:rsidR="00C25481" w:rsidRPr="004F0A54" w:rsidRDefault="00C25481" w:rsidP="00F12C8D">
      <w:pPr>
        <w:jc w:val="both"/>
        <w:rPr>
          <w:b w:val="0"/>
          <w:szCs w:val="24"/>
        </w:rPr>
      </w:pPr>
      <w:r w:rsidRPr="004F0A54">
        <w:rPr>
          <w:b w:val="0"/>
          <w:szCs w:val="24"/>
        </w:rPr>
        <w:t xml:space="preserve">mint átvevő (a továbbiakban: KIK) </w:t>
      </w:r>
    </w:p>
    <w:p w:rsidR="00C25481" w:rsidRDefault="00C25481" w:rsidP="00581A48">
      <w:pPr>
        <w:pStyle w:val="BodyText"/>
        <w:spacing w:before="240" w:after="240"/>
        <w:rPr>
          <w:szCs w:val="24"/>
        </w:rPr>
      </w:pPr>
      <w:r w:rsidRPr="004F0A54">
        <w:rPr>
          <w:szCs w:val="24"/>
        </w:rPr>
        <w:t xml:space="preserve">(a továbbiakban együtt: </w:t>
      </w:r>
      <w:r w:rsidRPr="004F0A54">
        <w:rPr>
          <w:b/>
          <w:szCs w:val="24"/>
        </w:rPr>
        <w:t>Felek</w:t>
      </w:r>
      <w:r w:rsidRPr="004F0A54">
        <w:rPr>
          <w:szCs w:val="24"/>
        </w:rPr>
        <w:t>) között alulírott helyen és napon a következő feltételekkel:</w:t>
      </w:r>
    </w:p>
    <w:p w:rsidR="00C25481" w:rsidRPr="004F0A54" w:rsidRDefault="00C25481" w:rsidP="00581A48">
      <w:pPr>
        <w:pStyle w:val="BodyText"/>
        <w:spacing w:before="240" w:after="240"/>
        <w:rPr>
          <w:szCs w:val="24"/>
        </w:rPr>
      </w:pPr>
    </w:p>
    <w:p w:rsidR="00C25481" w:rsidRDefault="00C25481" w:rsidP="0006179B">
      <w:pPr>
        <w:spacing w:before="240" w:after="240"/>
        <w:jc w:val="center"/>
        <w:rPr>
          <w:szCs w:val="24"/>
        </w:rPr>
      </w:pPr>
      <w:r w:rsidRPr="004F0A54">
        <w:rPr>
          <w:szCs w:val="24"/>
        </w:rPr>
        <w:t>ELŐZMÉNYEK</w:t>
      </w:r>
    </w:p>
    <w:p w:rsidR="00C25481" w:rsidRPr="004F0A54" w:rsidRDefault="00C25481" w:rsidP="00581A48">
      <w:pPr>
        <w:spacing w:before="120" w:after="120"/>
        <w:jc w:val="both"/>
        <w:rPr>
          <w:b w:val="0"/>
          <w:color w:val="222222"/>
          <w:szCs w:val="24"/>
        </w:rPr>
      </w:pPr>
      <w:r w:rsidRPr="004F0A54">
        <w:rPr>
          <w:b w:val="0"/>
          <w:szCs w:val="24"/>
        </w:rPr>
        <w:t>A nemzeti köznevelésről szóló 2011. évi CXC. törvény (a továbbiakban: Nkt.) 74.§ (1) b</w:t>
      </w:r>
      <w:r w:rsidRPr="004F0A54">
        <w:rPr>
          <w:b w:val="0"/>
          <w:szCs w:val="24"/>
        </w:rPr>
        <w:t>e</w:t>
      </w:r>
      <w:r w:rsidRPr="004F0A54">
        <w:rPr>
          <w:b w:val="0"/>
          <w:szCs w:val="24"/>
        </w:rPr>
        <w:t>kezdése alapján 2013. január 1-jétől „az állam gondoskodik - az óvodai nevelés, a nemzet</w:t>
      </w:r>
      <w:r w:rsidRPr="004F0A54">
        <w:rPr>
          <w:b w:val="0"/>
          <w:szCs w:val="24"/>
        </w:rPr>
        <w:t>i</w:t>
      </w:r>
      <w:r w:rsidRPr="004F0A54">
        <w:rPr>
          <w:b w:val="0"/>
          <w:szCs w:val="24"/>
        </w:rPr>
        <w:t>séghez tartozók óvodai nevelése, a többi gyermekkel, tanulóval együtt nevelhető, oktatható sajátos nevelési igényű gyermekek óvodai nevelése kivételével - a köznevelési alapfeladatok ellátásáról</w:t>
      </w:r>
      <w:r w:rsidRPr="004F0A54">
        <w:rPr>
          <w:b w:val="0"/>
          <w:color w:val="222222"/>
          <w:szCs w:val="24"/>
        </w:rPr>
        <w:t>”.</w:t>
      </w:r>
    </w:p>
    <w:p w:rsidR="00C25481" w:rsidRPr="004F0A54" w:rsidRDefault="00C25481" w:rsidP="00581A48">
      <w:pPr>
        <w:spacing w:before="120" w:after="120"/>
        <w:jc w:val="both"/>
        <w:rPr>
          <w:b w:val="0"/>
          <w:szCs w:val="24"/>
        </w:rPr>
      </w:pPr>
      <w:r w:rsidRPr="00583FA0">
        <w:rPr>
          <w:b w:val="0"/>
          <w:color w:val="000000"/>
          <w:szCs w:val="24"/>
        </w:rPr>
        <w:t>Az Nkt. 74. § (4) bekezdése szerint „a 3000 főt meghaladó lakosságszámú települési önko</w:t>
      </w:r>
      <w:r w:rsidRPr="00583FA0">
        <w:rPr>
          <w:b w:val="0"/>
          <w:color w:val="000000"/>
          <w:szCs w:val="24"/>
        </w:rPr>
        <w:t>r</w:t>
      </w:r>
      <w:r w:rsidRPr="00583FA0">
        <w:rPr>
          <w:b w:val="0"/>
          <w:color w:val="000000"/>
          <w:szCs w:val="24"/>
        </w:rPr>
        <w:t xml:space="preserve">mányzat gondoskodik - a szakképző </w:t>
      </w:r>
      <w:hyperlink r:id="rId7" w:anchor="sid256" w:history="1">
        <w:r w:rsidRPr="00583FA0">
          <w:rPr>
            <w:rStyle w:val="Hyperlink"/>
            <w:b w:val="0"/>
            <w:color w:val="000000"/>
            <w:szCs w:val="24"/>
            <w:u w:val="none"/>
          </w:rPr>
          <w:t>iskola</w:t>
        </w:r>
      </w:hyperlink>
      <w:r w:rsidRPr="00583FA0">
        <w:rPr>
          <w:b w:val="0"/>
          <w:color w:val="000000"/>
          <w:szCs w:val="24"/>
        </w:rPr>
        <w:t xml:space="preserve"> kivételével - az illetékességi területén lévő összes, saját tulajdonában álló, az állami intézményfenntartó központ által fenntartott köznevelési intézmény feladatainak ellátását szolgáló ingó és ingatlan vagyon működtetéséről.”</w:t>
      </w:r>
      <w:r w:rsidRPr="004F0A54">
        <w:rPr>
          <w:b w:val="0"/>
          <w:szCs w:val="24"/>
        </w:rPr>
        <w:t>A Ko</w:t>
      </w:r>
      <w:r w:rsidRPr="004F0A54">
        <w:rPr>
          <w:b w:val="0"/>
          <w:szCs w:val="24"/>
        </w:rPr>
        <w:t>r</w:t>
      </w:r>
      <w:r w:rsidRPr="004F0A54">
        <w:rPr>
          <w:b w:val="0"/>
          <w:szCs w:val="24"/>
        </w:rPr>
        <w:t>mány a Klebelsberg Intézményfenntartó Központról szóló 202/2012. (VII.27.) Korm. rendelet 3. § (1) bekezdése c) pontjában az állami köznevelési közfeladat ellátásában fenntartóként részt vevő szervként, ennek keretében az állami fenntartású köznevelési intézmények fennta</w:t>
      </w:r>
      <w:r w:rsidRPr="004F0A54">
        <w:rPr>
          <w:b w:val="0"/>
          <w:szCs w:val="24"/>
        </w:rPr>
        <w:t>r</w:t>
      </w:r>
      <w:r w:rsidRPr="004F0A54">
        <w:rPr>
          <w:b w:val="0"/>
          <w:szCs w:val="24"/>
        </w:rPr>
        <w:t>tói jogai és kötelezettségei gyakorlására 2013. január 1-jei hatállyal a KIK-et jelölte ki.</w:t>
      </w:r>
    </w:p>
    <w:p w:rsidR="00C25481" w:rsidRPr="00583FA0" w:rsidRDefault="00C25481" w:rsidP="00581A48">
      <w:pPr>
        <w:pStyle w:val="BodyText"/>
        <w:spacing w:before="120" w:after="120"/>
        <w:jc w:val="both"/>
        <w:rPr>
          <w:color w:val="000000"/>
          <w:szCs w:val="24"/>
        </w:rPr>
      </w:pPr>
      <w:r w:rsidRPr="00583FA0">
        <w:rPr>
          <w:color w:val="000000"/>
          <w:szCs w:val="24"/>
        </w:rPr>
        <w:t>A szakképző iskolákat az Nkt. 74. § (4) bekezdése alapján 2013. január 1. napjától a KIK m</w:t>
      </w:r>
      <w:r w:rsidRPr="00583FA0">
        <w:rPr>
          <w:color w:val="000000"/>
          <w:szCs w:val="24"/>
        </w:rPr>
        <w:t>ű</w:t>
      </w:r>
      <w:r w:rsidRPr="00583FA0">
        <w:rPr>
          <w:color w:val="000000"/>
          <w:szCs w:val="24"/>
        </w:rPr>
        <w:t xml:space="preserve">ködteti. </w:t>
      </w:r>
    </w:p>
    <w:p w:rsidR="00C25481" w:rsidRPr="00583FA0" w:rsidRDefault="00C25481" w:rsidP="004A2A03">
      <w:pPr>
        <w:jc w:val="both"/>
        <w:rPr>
          <w:b w:val="0"/>
          <w:color w:val="000000"/>
          <w:szCs w:val="24"/>
        </w:rPr>
      </w:pPr>
      <w:r w:rsidRPr="00583FA0">
        <w:rPr>
          <w:b w:val="0"/>
          <w:color w:val="000000"/>
          <w:szCs w:val="24"/>
        </w:rPr>
        <w:t>A KIK szakképzési feladatainak ellátásához szükséges tárgyi feltételek kapcsán a szakképzé</w:t>
      </w:r>
      <w:r w:rsidRPr="00583FA0">
        <w:rPr>
          <w:b w:val="0"/>
          <w:color w:val="000000"/>
          <w:szCs w:val="24"/>
        </w:rPr>
        <w:t>s</w:t>
      </w:r>
      <w:r w:rsidRPr="00583FA0">
        <w:rPr>
          <w:b w:val="0"/>
          <w:color w:val="000000"/>
          <w:szCs w:val="24"/>
        </w:rPr>
        <w:t>ről szóló 2011. évi CLXXXVII. törvény (a továbbiakban Szt.) 92/A § (8) bekezdése úgy re</w:t>
      </w:r>
      <w:r w:rsidRPr="00583FA0">
        <w:rPr>
          <w:b w:val="0"/>
          <w:color w:val="000000"/>
          <w:szCs w:val="24"/>
        </w:rPr>
        <w:t>n</w:t>
      </w:r>
      <w:r w:rsidRPr="00583FA0">
        <w:rPr>
          <w:b w:val="0"/>
          <w:color w:val="000000"/>
          <w:szCs w:val="24"/>
        </w:rPr>
        <w:t>delkezik, hogy „az önkormányzat tulajdonosi részesedésével működő gazdasági társaság a tulajdonában levő vagy vagyoni értékű joga alapján rendelkezésre álló, szakképzési célt szo</w:t>
      </w:r>
      <w:r w:rsidRPr="00583FA0">
        <w:rPr>
          <w:b w:val="0"/>
          <w:color w:val="000000"/>
          <w:szCs w:val="24"/>
        </w:rPr>
        <w:t>l</w:t>
      </w:r>
      <w:r w:rsidRPr="00583FA0">
        <w:rPr>
          <w:b w:val="0"/>
          <w:color w:val="000000"/>
          <w:szCs w:val="24"/>
        </w:rPr>
        <w:t>gáló ingó és ingatlan vagyon arányos, 2012. december 31-ig az átadott szakképző iskolák használatában álló részének - de legalább a 2012. december 31-ei állapot szerinti önkormán</w:t>
      </w:r>
      <w:r w:rsidRPr="00583FA0">
        <w:rPr>
          <w:b w:val="0"/>
          <w:color w:val="000000"/>
          <w:szCs w:val="24"/>
        </w:rPr>
        <w:t>y</w:t>
      </w:r>
      <w:r w:rsidRPr="00583FA0">
        <w:rPr>
          <w:b w:val="0"/>
          <w:color w:val="000000"/>
          <w:szCs w:val="24"/>
        </w:rPr>
        <w:t>zati tulajdonrész arányában - az ingyenes használati jogát köteles biztosítani az állami inté</w:t>
      </w:r>
      <w:r w:rsidRPr="00583FA0">
        <w:rPr>
          <w:b w:val="0"/>
          <w:color w:val="000000"/>
          <w:szCs w:val="24"/>
        </w:rPr>
        <w:t>z</w:t>
      </w:r>
      <w:r w:rsidRPr="00583FA0">
        <w:rPr>
          <w:b w:val="0"/>
          <w:color w:val="000000"/>
          <w:szCs w:val="24"/>
        </w:rPr>
        <w:t xml:space="preserve">ményfenntartó központnak. A gazdasági társaság tulajdonosai kötelesek lehetővé tenni az e bekezdés szerinti kötelezettség teljesítését.” </w:t>
      </w:r>
    </w:p>
    <w:p w:rsidR="00C25481" w:rsidRPr="00930583" w:rsidRDefault="00C25481" w:rsidP="00930583">
      <w:pPr>
        <w:jc w:val="both"/>
        <w:rPr>
          <w:b w:val="0"/>
        </w:rPr>
      </w:pPr>
      <w:r w:rsidRPr="00930583">
        <w:rPr>
          <w:b w:val="0"/>
        </w:rPr>
        <w:t>A Felek az Önkormányzat 97,17 %-os tulajdoni részesedésével működő Savaria TISZK Szakképzés-szervezési Kiemelkedően Közhasznú Nonprofit Kft. tulajdonában lévő ingó és ingatlan vagyon ingyenes használatára vonatkozó részletes szabályokat az alábbiak szerint határozzák meg:</w:t>
      </w:r>
    </w:p>
    <w:p w:rsidR="00C25481" w:rsidRPr="00930583" w:rsidRDefault="00C25481" w:rsidP="00930583"/>
    <w:p w:rsidR="00C25481" w:rsidRDefault="00C25481" w:rsidP="00930583"/>
    <w:p w:rsidR="00C25481" w:rsidRPr="00930583" w:rsidRDefault="00C25481" w:rsidP="00930583">
      <w:pPr>
        <w:jc w:val="center"/>
      </w:pPr>
      <w:r w:rsidRPr="00930583">
        <w:t>A szerződés tárgya</w:t>
      </w:r>
    </w:p>
    <w:p w:rsidR="00C25481" w:rsidRPr="00583FA0" w:rsidRDefault="00C25481" w:rsidP="004F0A54">
      <w:pPr>
        <w:numPr>
          <w:ilvl w:val="0"/>
          <w:numId w:val="1"/>
        </w:numPr>
        <w:tabs>
          <w:tab w:val="clear" w:pos="360"/>
        </w:tabs>
        <w:spacing w:before="120" w:after="120"/>
        <w:ind w:left="426" w:hanging="426"/>
        <w:jc w:val="both"/>
        <w:rPr>
          <w:b w:val="0"/>
          <w:bCs/>
          <w:color w:val="000000"/>
          <w:szCs w:val="24"/>
        </w:rPr>
      </w:pPr>
      <w:r w:rsidRPr="00583FA0">
        <w:rPr>
          <w:b w:val="0"/>
          <w:color w:val="000000"/>
          <w:szCs w:val="24"/>
        </w:rPr>
        <w:t xml:space="preserve">A TISZK ingyenes használati jogot biztosít, a KIK ingyenes használati jogot szerez a jelen megállapodás </w:t>
      </w:r>
      <w:r w:rsidRPr="00583FA0">
        <w:rPr>
          <w:b w:val="0"/>
          <w:bCs/>
          <w:color w:val="000000"/>
          <w:szCs w:val="24"/>
        </w:rPr>
        <w:t>1. sz. és 2. sz mellékletében szereplő ingó és ingatlan vagyon</w:t>
      </w:r>
      <w:r>
        <w:rPr>
          <w:b w:val="0"/>
          <w:bCs/>
          <w:color w:val="000000"/>
          <w:szCs w:val="24"/>
        </w:rPr>
        <w:t xml:space="preserve"> </w:t>
      </w:r>
      <w:r w:rsidRPr="00583FA0">
        <w:rPr>
          <w:b w:val="0"/>
          <w:bCs/>
          <w:color w:val="000000"/>
          <w:szCs w:val="24"/>
        </w:rPr>
        <w:t>tekint</w:t>
      </w:r>
      <w:r w:rsidRPr="00583FA0">
        <w:rPr>
          <w:b w:val="0"/>
          <w:bCs/>
          <w:color w:val="000000"/>
          <w:szCs w:val="24"/>
        </w:rPr>
        <w:t>e</w:t>
      </w:r>
      <w:r w:rsidRPr="00583FA0">
        <w:rPr>
          <w:b w:val="0"/>
          <w:bCs/>
          <w:color w:val="000000"/>
          <w:szCs w:val="24"/>
        </w:rPr>
        <w:t>tében.</w:t>
      </w:r>
    </w:p>
    <w:p w:rsidR="00C25481" w:rsidRPr="003B7691" w:rsidRDefault="00C25481" w:rsidP="00930583">
      <w:pPr>
        <w:ind w:left="426"/>
        <w:jc w:val="both"/>
        <w:rPr>
          <w:b w:val="0"/>
          <w:color w:val="000000"/>
          <w:szCs w:val="24"/>
        </w:rPr>
      </w:pPr>
      <w:r w:rsidRPr="003B7691">
        <w:rPr>
          <w:b w:val="0"/>
          <w:color w:val="000000"/>
          <w:szCs w:val="24"/>
        </w:rPr>
        <w:t>Szerződő felek előzményként rögzítik, hogy a TISZK a 2008. szeptember 1. napja és 2012. december 31. napja közötti időszakban általa fogadott szakképzési hozzájárulást pénzeszköz-átadással a partner iskolák részére átadta. Az átadott szakképzési hozzájár</w:t>
      </w:r>
      <w:r w:rsidRPr="003B7691">
        <w:rPr>
          <w:b w:val="0"/>
          <w:color w:val="000000"/>
          <w:szCs w:val="24"/>
        </w:rPr>
        <w:t>u</w:t>
      </w:r>
      <w:r w:rsidRPr="003B7691">
        <w:rPr>
          <w:b w:val="0"/>
          <w:color w:val="000000"/>
          <w:szCs w:val="24"/>
        </w:rPr>
        <w:t>lás terhére beszerzett eszközök az érintett intézmények nyilvántartásaiban, illetve leltár</w:t>
      </w:r>
      <w:r w:rsidRPr="003B7691">
        <w:rPr>
          <w:b w:val="0"/>
          <w:color w:val="000000"/>
          <w:szCs w:val="24"/>
        </w:rPr>
        <w:t>á</w:t>
      </w:r>
      <w:r w:rsidRPr="003B7691">
        <w:rPr>
          <w:b w:val="0"/>
          <w:color w:val="000000"/>
          <w:szCs w:val="24"/>
        </w:rPr>
        <w:t xml:space="preserve">ban szerepeltek, és az Önkormányzat valamint a KIK között 2012. december 13. napján megkötött megállapodás keretében KIK részére átadásra kerültek. </w:t>
      </w:r>
    </w:p>
    <w:p w:rsidR="00C25481" w:rsidRDefault="00C25481" w:rsidP="00930583">
      <w:pPr>
        <w:jc w:val="center"/>
      </w:pPr>
    </w:p>
    <w:p w:rsidR="00C25481" w:rsidRPr="00930583" w:rsidRDefault="00C25481" w:rsidP="00930583">
      <w:pPr>
        <w:jc w:val="center"/>
      </w:pPr>
    </w:p>
    <w:p w:rsidR="00C25481" w:rsidRPr="00930583" w:rsidRDefault="00C25481" w:rsidP="00930583">
      <w:pPr>
        <w:jc w:val="center"/>
      </w:pPr>
      <w:r w:rsidRPr="00930583">
        <w:t>Felek jogai és kötelezettségei</w:t>
      </w:r>
    </w:p>
    <w:p w:rsidR="00C25481" w:rsidRPr="004F0A54" w:rsidRDefault="00C25481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  <w:szCs w:val="24"/>
        </w:rPr>
      </w:pPr>
      <w:r w:rsidRPr="004F0A54">
        <w:rPr>
          <w:b w:val="0"/>
          <w:szCs w:val="24"/>
        </w:rPr>
        <w:t xml:space="preserve">A KIK a használat tárgyát képező vagyonelemeket kizárólag a </w:t>
      </w:r>
      <w:r w:rsidRPr="004F3109">
        <w:rPr>
          <w:b w:val="0"/>
          <w:color w:val="000000"/>
          <w:szCs w:val="24"/>
        </w:rPr>
        <w:t>szakképzési</w:t>
      </w:r>
      <w:r>
        <w:rPr>
          <w:b w:val="0"/>
          <w:color w:val="000000"/>
          <w:szCs w:val="24"/>
        </w:rPr>
        <w:t xml:space="preserve"> </w:t>
      </w:r>
      <w:r w:rsidRPr="004F0A54">
        <w:rPr>
          <w:b w:val="0"/>
          <w:szCs w:val="24"/>
        </w:rPr>
        <w:t>feladata</w:t>
      </w:r>
      <w:r w:rsidRPr="004F0A54">
        <w:rPr>
          <w:b w:val="0"/>
          <w:szCs w:val="24"/>
        </w:rPr>
        <w:t>i</w:t>
      </w:r>
      <w:r w:rsidRPr="004F0A54">
        <w:rPr>
          <w:b w:val="0"/>
          <w:szCs w:val="24"/>
        </w:rPr>
        <w:t xml:space="preserve">nak ellátására, a jelen szerződésben szabályozott módon használhatja. </w:t>
      </w:r>
    </w:p>
    <w:p w:rsidR="00C25481" w:rsidRPr="004F3109" w:rsidRDefault="00C25481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  <w:color w:val="000000"/>
          <w:szCs w:val="24"/>
        </w:rPr>
      </w:pPr>
      <w:r w:rsidRPr="004F3109">
        <w:rPr>
          <w:b w:val="0"/>
          <w:color w:val="000000"/>
          <w:szCs w:val="24"/>
        </w:rPr>
        <w:t>A szakképzési feladatok ellátásának zavarása nélkül, az ott meghatározott tanítási időn kívül, a TISZK a használat tárgyát képező ingatlant – a KIK-kel legalább 8 nappal k</w:t>
      </w:r>
      <w:r w:rsidRPr="004F3109">
        <w:rPr>
          <w:b w:val="0"/>
          <w:color w:val="000000"/>
          <w:szCs w:val="24"/>
        </w:rPr>
        <w:t>o</w:t>
      </w:r>
      <w:r w:rsidRPr="004F3109">
        <w:rPr>
          <w:b w:val="0"/>
          <w:color w:val="000000"/>
          <w:szCs w:val="24"/>
        </w:rPr>
        <w:t>rábban történt egyeztetést követően alapító okiratában meghatározott felnőttképzési feladatainak ellátása céljából térítésmentesen használhatja, azt harmadik személy r</w:t>
      </w:r>
      <w:r w:rsidRPr="004F3109">
        <w:rPr>
          <w:b w:val="0"/>
          <w:color w:val="000000"/>
          <w:szCs w:val="24"/>
        </w:rPr>
        <w:t>é</w:t>
      </w:r>
      <w:r w:rsidRPr="004F3109">
        <w:rPr>
          <w:b w:val="0"/>
          <w:color w:val="000000"/>
          <w:szCs w:val="24"/>
        </w:rPr>
        <w:t>szére bérbe adhatja.</w:t>
      </w:r>
    </w:p>
    <w:p w:rsidR="00C25481" w:rsidRPr="004F3109" w:rsidRDefault="00C25481" w:rsidP="00A17024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  <w:color w:val="000000"/>
          <w:szCs w:val="24"/>
        </w:rPr>
      </w:pPr>
      <w:r w:rsidRPr="004F3109">
        <w:rPr>
          <w:b w:val="0"/>
          <w:color w:val="000000"/>
          <w:szCs w:val="24"/>
        </w:rPr>
        <w:t>A KIK tudomásul veszi, hogy jelen szerződésen alapuló használati joga nem korláto</w:t>
      </w:r>
      <w:r w:rsidRPr="004F3109">
        <w:rPr>
          <w:b w:val="0"/>
          <w:color w:val="000000"/>
          <w:szCs w:val="24"/>
        </w:rPr>
        <w:t>z</w:t>
      </w:r>
      <w:r w:rsidRPr="004F3109">
        <w:rPr>
          <w:b w:val="0"/>
          <w:color w:val="000000"/>
          <w:szCs w:val="24"/>
        </w:rPr>
        <w:t>za a TISZK, mint tulajdonos azon jogát, hogy a használati joggal érintett ingatlant é</w:t>
      </w:r>
      <w:r w:rsidRPr="004F3109">
        <w:rPr>
          <w:b w:val="0"/>
          <w:color w:val="000000"/>
          <w:szCs w:val="24"/>
        </w:rPr>
        <w:t>r</w:t>
      </w:r>
      <w:r w:rsidRPr="004F3109">
        <w:rPr>
          <w:b w:val="0"/>
          <w:color w:val="000000"/>
          <w:szCs w:val="24"/>
        </w:rPr>
        <w:t xml:space="preserve">tékesítse. Ebben az esetben </w:t>
      </w:r>
      <w:r>
        <w:rPr>
          <w:b w:val="0"/>
          <w:color w:val="000000"/>
          <w:szCs w:val="24"/>
        </w:rPr>
        <w:t>a KIK tudomásul veszi, hogy a szerződés 2</w:t>
      </w:r>
      <w:r w:rsidRPr="004F3109">
        <w:rPr>
          <w:b w:val="0"/>
          <w:color w:val="000000"/>
          <w:szCs w:val="24"/>
        </w:rPr>
        <w:t>. számú mellé</w:t>
      </w:r>
      <w:r w:rsidRPr="004F3109">
        <w:rPr>
          <w:b w:val="0"/>
          <w:color w:val="000000"/>
          <w:szCs w:val="24"/>
        </w:rPr>
        <w:t>k</w:t>
      </w:r>
      <w:r w:rsidRPr="004F3109">
        <w:rPr>
          <w:b w:val="0"/>
          <w:color w:val="000000"/>
          <w:szCs w:val="24"/>
        </w:rPr>
        <w:t>letében megjelölt ingatlanon a KIK ingyenes használati joga megszűnik.</w:t>
      </w:r>
    </w:p>
    <w:p w:rsidR="00C25481" w:rsidRPr="004420B3" w:rsidRDefault="00C25481" w:rsidP="00A17024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  <w:color w:val="000000"/>
          <w:szCs w:val="24"/>
        </w:rPr>
      </w:pPr>
      <w:r w:rsidRPr="004420B3">
        <w:rPr>
          <w:b w:val="0"/>
          <w:color w:val="000000"/>
          <w:szCs w:val="24"/>
        </w:rPr>
        <w:t>Szerződő felek megállapodnak abban, hogy a használati joggal érintett ingatlan elid</w:t>
      </w:r>
      <w:r w:rsidRPr="004420B3">
        <w:rPr>
          <w:b w:val="0"/>
          <w:color w:val="000000"/>
          <w:szCs w:val="24"/>
        </w:rPr>
        <w:t>e</w:t>
      </w:r>
      <w:r w:rsidRPr="004420B3">
        <w:rPr>
          <w:b w:val="0"/>
          <w:color w:val="000000"/>
          <w:szCs w:val="24"/>
        </w:rPr>
        <w:t>genítése esetén a TISZK a szakképzés gyakorlati megvalósításához szükséges heges</w:t>
      </w:r>
      <w:r w:rsidRPr="004420B3">
        <w:rPr>
          <w:b w:val="0"/>
          <w:color w:val="000000"/>
          <w:szCs w:val="24"/>
        </w:rPr>
        <w:t>z</w:t>
      </w:r>
      <w:r w:rsidRPr="004420B3">
        <w:rPr>
          <w:b w:val="0"/>
          <w:color w:val="000000"/>
          <w:szCs w:val="24"/>
        </w:rPr>
        <w:t>tő tanműhely kialakítását saját költségén a KIK vagyonkezelésében lévő VASÉP „D” telepen biztosítja. Előzőeken túlmenően a TISZK a használati joggal érintett ingatlan elidegenítése esetén saját költségén vállalja további kettő, fémipari alapképző és ép</w:t>
      </w:r>
      <w:r w:rsidRPr="004420B3">
        <w:rPr>
          <w:b w:val="0"/>
          <w:color w:val="000000"/>
          <w:szCs w:val="24"/>
        </w:rPr>
        <w:t>ü</w:t>
      </w:r>
      <w:r w:rsidRPr="004420B3">
        <w:rPr>
          <w:b w:val="0"/>
          <w:color w:val="000000"/>
          <w:szCs w:val="24"/>
        </w:rPr>
        <w:t>letgépész-csőhálózat szerelő tanműhely kialakítását</w:t>
      </w:r>
      <w:r>
        <w:rPr>
          <w:b w:val="0"/>
          <w:color w:val="000000"/>
          <w:szCs w:val="24"/>
        </w:rPr>
        <w:t>, továbbá az elektronikai labor es</w:t>
      </w:r>
      <w:r>
        <w:rPr>
          <w:b w:val="0"/>
          <w:color w:val="000000"/>
          <w:szCs w:val="24"/>
        </w:rPr>
        <w:t>z</w:t>
      </w:r>
      <w:r>
        <w:rPr>
          <w:b w:val="0"/>
          <w:color w:val="000000"/>
          <w:szCs w:val="24"/>
        </w:rPr>
        <w:t>közeinek átköltöztetését a Szombathelyi Műszaki Szakképző Iskolába</w:t>
      </w:r>
      <w:r w:rsidRPr="004420B3">
        <w:rPr>
          <w:b w:val="0"/>
          <w:color w:val="000000"/>
          <w:szCs w:val="24"/>
        </w:rPr>
        <w:t>. Szerződő felek megállapodnak abban, hogy az ingatlan értékesítése esetén a gyakorlati képzés zava</w:t>
      </w:r>
      <w:r w:rsidRPr="004420B3">
        <w:rPr>
          <w:b w:val="0"/>
          <w:color w:val="000000"/>
          <w:szCs w:val="24"/>
        </w:rPr>
        <w:t>r</w:t>
      </w:r>
      <w:r w:rsidRPr="004420B3">
        <w:rPr>
          <w:b w:val="0"/>
          <w:color w:val="000000"/>
          <w:szCs w:val="24"/>
        </w:rPr>
        <w:t>talanságát szem előtt tartva egymással együttműködve járnak el. A KIK tudomásul v</w:t>
      </w:r>
      <w:r w:rsidRPr="004420B3">
        <w:rPr>
          <w:b w:val="0"/>
          <w:color w:val="000000"/>
          <w:szCs w:val="24"/>
        </w:rPr>
        <w:t>e</w:t>
      </w:r>
      <w:r w:rsidRPr="004420B3">
        <w:rPr>
          <w:b w:val="0"/>
          <w:color w:val="000000"/>
          <w:szCs w:val="24"/>
        </w:rPr>
        <w:t>szi, hogy a használati joggal érintett ingatlan elidegenítése esetén a felek a jelen sze</w:t>
      </w:r>
      <w:r w:rsidRPr="004420B3">
        <w:rPr>
          <w:b w:val="0"/>
          <w:color w:val="000000"/>
          <w:szCs w:val="24"/>
        </w:rPr>
        <w:t>r</w:t>
      </w:r>
      <w:r w:rsidRPr="004420B3">
        <w:rPr>
          <w:b w:val="0"/>
          <w:color w:val="000000"/>
          <w:szCs w:val="24"/>
        </w:rPr>
        <w:t>ződést módosítják.</w:t>
      </w:r>
    </w:p>
    <w:p w:rsidR="00C25481" w:rsidRPr="004420B3" w:rsidRDefault="00C25481" w:rsidP="00A17024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  <w:color w:val="000000"/>
          <w:szCs w:val="24"/>
        </w:rPr>
      </w:pPr>
      <w:r w:rsidRPr="004420B3">
        <w:rPr>
          <w:b w:val="0"/>
          <w:color w:val="000000"/>
          <w:szCs w:val="24"/>
        </w:rPr>
        <w:t>A KIK vállalja, hogy a használati joggal érintett ingatlan elidegenítése esetén egy, a vagyonkezelésében lévő, a TISZK számára megfelelő ingatlanban – külön megállap</w:t>
      </w:r>
      <w:r w:rsidRPr="004420B3">
        <w:rPr>
          <w:b w:val="0"/>
          <w:color w:val="000000"/>
          <w:szCs w:val="24"/>
        </w:rPr>
        <w:t>o</w:t>
      </w:r>
      <w:r w:rsidRPr="004420B3">
        <w:rPr>
          <w:b w:val="0"/>
          <w:color w:val="000000"/>
          <w:szCs w:val="24"/>
        </w:rPr>
        <w:t>dás alapján – a TISZK részére az adminisztratív feladatok ellátásához térítésmentesen ingyenes használatot biztosít.</w:t>
      </w:r>
    </w:p>
    <w:p w:rsidR="00C25481" w:rsidRPr="004F0A54" w:rsidRDefault="00C25481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  <w:szCs w:val="24"/>
        </w:rPr>
      </w:pPr>
      <w:r w:rsidRPr="004F0A54">
        <w:rPr>
          <w:b w:val="0"/>
          <w:szCs w:val="24"/>
        </w:rPr>
        <w:t xml:space="preserve">A KIK a </w:t>
      </w:r>
      <w:r w:rsidRPr="004420B3">
        <w:rPr>
          <w:b w:val="0"/>
          <w:color w:val="000000"/>
          <w:szCs w:val="24"/>
        </w:rPr>
        <w:t>használati joggal érintett</w:t>
      </w:r>
      <w:r>
        <w:rPr>
          <w:b w:val="0"/>
          <w:color w:val="000000"/>
          <w:szCs w:val="24"/>
        </w:rPr>
        <w:t xml:space="preserve"> </w:t>
      </w:r>
      <w:r w:rsidRPr="004F0A54">
        <w:rPr>
          <w:b w:val="0"/>
          <w:szCs w:val="24"/>
        </w:rPr>
        <w:t>ingó és ingatlanvagyont harmadik személy részére használatba vagy bérbe nem adhatja, nem terhelheti meg, és nem idegenítheti el.</w:t>
      </w:r>
    </w:p>
    <w:p w:rsidR="00C25481" w:rsidRPr="004F0A54" w:rsidRDefault="00C25481" w:rsidP="00897D36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  <w:szCs w:val="24"/>
        </w:rPr>
      </w:pPr>
      <w:r w:rsidRPr="004F0A54">
        <w:rPr>
          <w:b w:val="0"/>
          <w:szCs w:val="24"/>
        </w:rPr>
        <w:t xml:space="preserve">A KIK köteles a </w:t>
      </w:r>
      <w:r w:rsidRPr="004420B3">
        <w:rPr>
          <w:b w:val="0"/>
          <w:color w:val="000000"/>
          <w:szCs w:val="24"/>
        </w:rPr>
        <w:t>használati joggal érintett</w:t>
      </w:r>
      <w:r>
        <w:rPr>
          <w:b w:val="0"/>
          <w:color w:val="000000"/>
          <w:szCs w:val="24"/>
        </w:rPr>
        <w:t xml:space="preserve"> </w:t>
      </w:r>
      <w:r w:rsidRPr="004F0A54">
        <w:rPr>
          <w:b w:val="0"/>
          <w:szCs w:val="24"/>
        </w:rPr>
        <w:t>vagyont a központi berendezésekkel és fe</w:t>
      </w:r>
      <w:r w:rsidRPr="004F0A54">
        <w:rPr>
          <w:b w:val="0"/>
          <w:szCs w:val="24"/>
        </w:rPr>
        <w:t>l</w:t>
      </w:r>
      <w:r w:rsidRPr="004F0A54">
        <w:rPr>
          <w:b w:val="0"/>
          <w:szCs w:val="24"/>
        </w:rPr>
        <w:t>szerelésekkel együtt rendeltetésszerűen, a közvagyont használó személytől elvárható gondossággal, hatékonyan, energiatakarékosan és költségtakarékosan, az épület ház</w:t>
      </w:r>
      <w:r w:rsidRPr="004F0A54">
        <w:rPr>
          <w:b w:val="0"/>
          <w:szCs w:val="24"/>
        </w:rPr>
        <w:t>i</w:t>
      </w:r>
      <w:r w:rsidRPr="004F0A54">
        <w:rPr>
          <w:b w:val="0"/>
          <w:szCs w:val="24"/>
        </w:rPr>
        <w:t>rendjének, a vagyonra vonatkozó biztonsági előírások betartásával, mások jogainak és törvényes érdekeinek sérelme nélkül használni.</w:t>
      </w:r>
    </w:p>
    <w:p w:rsidR="00C25481" w:rsidRPr="004420B3" w:rsidRDefault="00C25481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  <w:color w:val="000000"/>
          <w:szCs w:val="24"/>
        </w:rPr>
      </w:pPr>
      <w:r w:rsidRPr="004420B3">
        <w:rPr>
          <w:b w:val="0"/>
          <w:color w:val="000000"/>
          <w:szCs w:val="24"/>
        </w:rPr>
        <w:t>Amennyiben a TISZK tudomására jut, hogy a KIK a vagyont nem rendeltetésszerűen használja, vagy rongálja, a KIK kapcsolattartójához fordulhat, aki köteles 15 napon belül a vagyon használatával kapcsolatos álláspontját írásban a TISZK részére eljutta</w:t>
      </w:r>
      <w:r w:rsidRPr="004420B3">
        <w:rPr>
          <w:b w:val="0"/>
          <w:color w:val="000000"/>
          <w:szCs w:val="24"/>
        </w:rPr>
        <w:t>t</w:t>
      </w:r>
      <w:r w:rsidRPr="004420B3">
        <w:rPr>
          <w:b w:val="0"/>
          <w:color w:val="000000"/>
          <w:szCs w:val="24"/>
        </w:rPr>
        <w:t>ni. Amennyiben TISZK álláspontja szerint a nem rendeltetésszerű használat a tovább</w:t>
      </w:r>
      <w:r w:rsidRPr="004420B3">
        <w:rPr>
          <w:b w:val="0"/>
          <w:color w:val="000000"/>
          <w:szCs w:val="24"/>
        </w:rPr>
        <w:t>i</w:t>
      </w:r>
      <w:r w:rsidRPr="004420B3">
        <w:rPr>
          <w:b w:val="0"/>
          <w:color w:val="000000"/>
          <w:szCs w:val="24"/>
        </w:rPr>
        <w:t>akban is folytatódik a TISZK a KIK elnökéhez fordulhat intézkedés megtétele érdek</w:t>
      </w:r>
      <w:r w:rsidRPr="004420B3">
        <w:rPr>
          <w:b w:val="0"/>
          <w:color w:val="000000"/>
          <w:szCs w:val="24"/>
        </w:rPr>
        <w:t>é</w:t>
      </w:r>
      <w:r w:rsidRPr="004420B3">
        <w:rPr>
          <w:b w:val="0"/>
          <w:color w:val="000000"/>
          <w:szCs w:val="24"/>
        </w:rPr>
        <w:t xml:space="preserve">ben. A nem rendeltetésnek megfelelő használat vagy rongálás folytatódása esetén a TISZK a Ptk. 161.§ (2) bekezdése alapján biztosítékot követelhet a KIK-től. </w:t>
      </w:r>
    </w:p>
    <w:p w:rsidR="00C25481" w:rsidRPr="004F0A54" w:rsidRDefault="00C25481" w:rsidP="00B420FC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  <w:szCs w:val="24"/>
        </w:rPr>
      </w:pPr>
      <w:r w:rsidRPr="004F0A54">
        <w:rPr>
          <w:b w:val="0"/>
          <w:szCs w:val="24"/>
        </w:rPr>
        <w:t>A szerződés időtartama alatt a KIK felelős az ingatlannal kapcsolatos, a tűzvédelmi, munkavédelmi és környezetvédelmi törvényekben és egyéb kapcsolódó jogszabályo</w:t>
      </w:r>
      <w:r w:rsidRPr="004F0A54">
        <w:rPr>
          <w:b w:val="0"/>
          <w:szCs w:val="24"/>
        </w:rPr>
        <w:t>k</w:t>
      </w:r>
      <w:r w:rsidRPr="004F0A54">
        <w:rPr>
          <w:b w:val="0"/>
          <w:szCs w:val="24"/>
        </w:rPr>
        <w:t>ban foglaltak betartásáért és betartatásáért.</w:t>
      </w:r>
    </w:p>
    <w:p w:rsidR="00C25481" w:rsidRPr="004F0A54" w:rsidRDefault="00C25481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  <w:szCs w:val="24"/>
        </w:rPr>
      </w:pPr>
      <w:r w:rsidRPr="004F0A54">
        <w:rPr>
          <w:b w:val="0"/>
          <w:szCs w:val="24"/>
        </w:rPr>
        <w:t>A KIK jogosult az ingatlant saját berendezéseivel ellátni, e berendezések felett szab</w:t>
      </w:r>
      <w:r w:rsidRPr="004F0A54">
        <w:rPr>
          <w:b w:val="0"/>
          <w:szCs w:val="24"/>
        </w:rPr>
        <w:t>a</w:t>
      </w:r>
      <w:r w:rsidRPr="004F0A54">
        <w:rPr>
          <w:b w:val="0"/>
          <w:szCs w:val="24"/>
        </w:rPr>
        <w:t>don rendelkezhet, és a szerződés megszűnése esetén ezeket saját tulajdonaként köteles elszállítani az eredeti állapotot saját költségén helyreállítani.</w:t>
      </w:r>
    </w:p>
    <w:p w:rsidR="00C25481" w:rsidRPr="004F0A54" w:rsidRDefault="00C25481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  <w:szCs w:val="24"/>
        </w:rPr>
      </w:pPr>
      <w:r w:rsidRPr="00AC1BA6">
        <w:rPr>
          <w:b w:val="0"/>
          <w:color w:val="000000"/>
          <w:szCs w:val="24"/>
        </w:rPr>
        <w:t xml:space="preserve">A TISZK </w:t>
      </w:r>
      <w:r w:rsidRPr="004F0A54">
        <w:rPr>
          <w:b w:val="0"/>
          <w:szCs w:val="24"/>
        </w:rPr>
        <w:t xml:space="preserve">az ingatlanban lévő, a KIK tulajdonát képező vagyontárgyakért felelősséget nem vállal. </w:t>
      </w:r>
    </w:p>
    <w:p w:rsidR="00C25481" w:rsidRPr="004F0A54" w:rsidRDefault="00C25481" w:rsidP="007C5EA2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  <w:strike/>
          <w:szCs w:val="24"/>
        </w:rPr>
      </w:pPr>
      <w:r w:rsidRPr="004F0A54">
        <w:rPr>
          <w:b w:val="0"/>
          <w:szCs w:val="24"/>
        </w:rPr>
        <w:t xml:space="preserve">A KIK köteles </w:t>
      </w:r>
      <w:r w:rsidRPr="00AC1BA6">
        <w:rPr>
          <w:b w:val="0"/>
          <w:color w:val="000000"/>
          <w:szCs w:val="24"/>
        </w:rPr>
        <w:t>a TISZK-et</w:t>
      </w:r>
      <w:r>
        <w:rPr>
          <w:b w:val="0"/>
          <w:color w:val="000000"/>
          <w:szCs w:val="24"/>
        </w:rPr>
        <w:t xml:space="preserve"> </w:t>
      </w:r>
      <w:r w:rsidRPr="004F0A54">
        <w:rPr>
          <w:b w:val="0"/>
          <w:szCs w:val="24"/>
        </w:rPr>
        <w:t>haladéktalanul írásban értesíteni az ingatlan egészét feny</w:t>
      </w:r>
      <w:r w:rsidRPr="004F0A54">
        <w:rPr>
          <w:b w:val="0"/>
          <w:szCs w:val="24"/>
        </w:rPr>
        <w:t>e</w:t>
      </w:r>
      <w:r w:rsidRPr="004F0A54">
        <w:rPr>
          <w:b w:val="0"/>
          <w:szCs w:val="24"/>
        </w:rPr>
        <w:t>gető veszélyről és a beállott kárról, a tudomására jutott minden olyan tényről, adatról, körülményről, amely a vagyon rendeltetésszerű, zavarmentes használatát akadályozza, kár bekövetkezésével fenyeget, a vagyon nagyobb mérvű romlásához vezethet, val</w:t>
      </w:r>
      <w:r w:rsidRPr="004F0A54">
        <w:rPr>
          <w:b w:val="0"/>
          <w:szCs w:val="24"/>
        </w:rPr>
        <w:t>a</w:t>
      </w:r>
      <w:r w:rsidRPr="004F0A54">
        <w:rPr>
          <w:b w:val="0"/>
          <w:szCs w:val="24"/>
        </w:rPr>
        <w:t>mint arról, ha őt jogai gyakorlásában harmadik személy akadályozza. A KIK saját költségén köteles a veszély elhárítása, a kárenyhítés, valamint a kár következménye</w:t>
      </w:r>
      <w:r w:rsidRPr="004F0A54">
        <w:rPr>
          <w:b w:val="0"/>
          <w:szCs w:val="24"/>
        </w:rPr>
        <w:t>i</w:t>
      </w:r>
      <w:r w:rsidRPr="004F0A54">
        <w:rPr>
          <w:b w:val="0"/>
          <w:szCs w:val="24"/>
        </w:rPr>
        <w:t>nek megszüntetése érdekében haladéktalanul intézkedni.</w:t>
      </w:r>
    </w:p>
    <w:p w:rsidR="00C25481" w:rsidRPr="004F0A54" w:rsidRDefault="00C25481" w:rsidP="007C5EA2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  <w:strike/>
          <w:szCs w:val="24"/>
        </w:rPr>
      </w:pPr>
      <w:r w:rsidRPr="004F0A54">
        <w:rPr>
          <w:b w:val="0"/>
          <w:szCs w:val="24"/>
        </w:rPr>
        <w:t>Az értesítés elmaradása vagy késedelme miatt bekövetkezett kárt, illetve költségnöv</w:t>
      </w:r>
      <w:r w:rsidRPr="004F0A54">
        <w:rPr>
          <w:b w:val="0"/>
          <w:szCs w:val="24"/>
        </w:rPr>
        <w:t>e</w:t>
      </w:r>
      <w:r w:rsidRPr="004F0A54">
        <w:rPr>
          <w:b w:val="0"/>
          <w:szCs w:val="24"/>
        </w:rPr>
        <w:t>kedést a KIK köteles viselni.</w:t>
      </w:r>
    </w:p>
    <w:p w:rsidR="00C25481" w:rsidRPr="004F0A54" w:rsidRDefault="00C25481" w:rsidP="007C5EA2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  <w:strike/>
          <w:szCs w:val="24"/>
        </w:rPr>
      </w:pPr>
      <w:r w:rsidRPr="004F0A54">
        <w:rPr>
          <w:b w:val="0"/>
          <w:szCs w:val="24"/>
        </w:rPr>
        <w:t>A KIK felel minden olyan kárért, amely a rendeltetésellenes vagy szerződésellenes használat következménye. A nem rendeltetésszerű használat folytán keletkezett hibák kijavítása, károk megtérítése a KIK kötelezettsége függetlenül attól, hogy a beköve</w:t>
      </w:r>
      <w:r w:rsidRPr="004F0A54">
        <w:rPr>
          <w:b w:val="0"/>
          <w:szCs w:val="24"/>
        </w:rPr>
        <w:t>t</w:t>
      </w:r>
      <w:r w:rsidRPr="004F0A54">
        <w:rPr>
          <w:b w:val="0"/>
          <w:szCs w:val="24"/>
        </w:rPr>
        <w:t>kezett hiba, illetve kár alkalmazottjai, ügyfelei, az intézmény tanulói vagy az érde</w:t>
      </w:r>
      <w:r w:rsidRPr="004F0A54">
        <w:rPr>
          <w:b w:val="0"/>
          <w:szCs w:val="24"/>
        </w:rPr>
        <w:t>k</w:t>
      </w:r>
      <w:r w:rsidRPr="004F0A54">
        <w:rPr>
          <w:b w:val="0"/>
          <w:szCs w:val="24"/>
        </w:rPr>
        <w:t>körében eljáró személy magatartására vezethető vissza. Nem terheli a KIK-et a kártér</w:t>
      </w:r>
      <w:r w:rsidRPr="004F0A54">
        <w:rPr>
          <w:b w:val="0"/>
          <w:szCs w:val="24"/>
        </w:rPr>
        <w:t>í</w:t>
      </w:r>
      <w:r w:rsidRPr="004F0A54">
        <w:rPr>
          <w:b w:val="0"/>
          <w:szCs w:val="24"/>
        </w:rPr>
        <w:t>tési kötelezettség, ha bizonyítja, hogy úgy járt el, ahogy adott helyzetben a közvagyon használójától elvárható.</w:t>
      </w:r>
    </w:p>
    <w:p w:rsidR="00C25481" w:rsidRPr="00663CB0" w:rsidRDefault="00C25481" w:rsidP="00CD2E02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  <w:strike/>
          <w:color w:val="000000"/>
          <w:szCs w:val="24"/>
        </w:rPr>
      </w:pPr>
      <w:r w:rsidRPr="00663CB0">
        <w:rPr>
          <w:b w:val="0"/>
          <w:color w:val="000000"/>
          <w:szCs w:val="24"/>
        </w:rPr>
        <w:t>A TISZK gondoskodik a használatában levő vagyon értékének, állagának megóvás</w:t>
      </w:r>
      <w:r w:rsidRPr="00663CB0">
        <w:rPr>
          <w:b w:val="0"/>
          <w:color w:val="000000"/>
          <w:szCs w:val="24"/>
        </w:rPr>
        <w:t>á</w:t>
      </w:r>
      <w:r w:rsidRPr="00663CB0">
        <w:rPr>
          <w:b w:val="0"/>
          <w:color w:val="000000"/>
          <w:szCs w:val="24"/>
        </w:rPr>
        <w:t>ról, karbantartásáról, a szükséges felújítások, pótlások, cserék kivitelezési munkálata</w:t>
      </w:r>
      <w:r w:rsidRPr="00663CB0">
        <w:rPr>
          <w:b w:val="0"/>
          <w:color w:val="000000"/>
          <w:szCs w:val="24"/>
        </w:rPr>
        <w:t>i</w:t>
      </w:r>
      <w:r w:rsidRPr="00663CB0">
        <w:rPr>
          <w:b w:val="0"/>
          <w:color w:val="000000"/>
          <w:szCs w:val="24"/>
        </w:rPr>
        <w:t>nak elvégzéséről, elvégeztetéséről így az ingatlanban levő központi berendezések, az ezekhez csatlakozó vezetékrendszerek munkaképes állapotának biztosításáról, az átv</w:t>
      </w:r>
      <w:r w:rsidRPr="00663CB0">
        <w:rPr>
          <w:b w:val="0"/>
          <w:color w:val="000000"/>
          <w:szCs w:val="24"/>
        </w:rPr>
        <w:t>é</w:t>
      </w:r>
      <w:r w:rsidRPr="00663CB0">
        <w:rPr>
          <w:b w:val="0"/>
          <w:color w:val="000000"/>
          <w:szCs w:val="24"/>
        </w:rPr>
        <w:t>telkori állapotnak megfelelő szinten tartásáról. A KIK köteles az ebből fakadó val</w:t>
      </w:r>
      <w:r w:rsidRPr="00663CB0">
        <w:rPr>
          <w:b w:val="0"/>
          <w:color w:val="000000"/>
          <w:szCs w:val="24"/>
        </w:rPr>
        <w:t>a</w:t>
      </w:r>
      <w:r w:rsidRPr="00663CB0">
        <w:rPr>
          <w:b w:val="0"/>
          <w:color w:val="000000"/>
          <w:szCs w:val="24"/>
        </w:rPr>
        <w:t>mennyi költséget a 19. pont szerinti arányban a TISZK számára az erről szóló kimut</w:t>
      </w:r>
      <w:r w:rsidRPr="00663CB0">
        <w:rPr>
          <w:b w:val="0"/>
          <w:color w:val="000000"/>
          <w:szCs w:val="24"/>
        </w:rPr>
        <w:t>a</w:t>
      </w:r>
      <w:r w:rsidRPr="00663CB0">
        <w:rPr>
          <w:b w:val="0"/>
          <w:color w:val="000000"/>
          <w:szCs w:val="24"/>
        </w:rPr>
        <w:t xml:space="preserve">tás kézhezvételétől számított 30 napon belül megtéríti. </w:t>
      </w:r>
    </w:p>
    <w:p w:rsidR="00C25481" w:rsidRPr="0006179B" w:rsidRDefault="00C25481" w:rsidP="0006179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  <w:strike/>
          <w:color w:val="000000"/>
          <w:szCs w:val="24"/>
        </w:rPr>
      </w:pPr>
      <w:r w:rsidRPr="00663CB0">
        <w:rPr>
          <w:b w:val="0"/>
          <w:color w:val="000000"/>
          <w:szCs w:val="24"/>
        </w:rPr>
        <w:t>A KIK nem jogosult a használati joggal érintett, jelen szerződés tárgyát képező inga</w:t>
      </w:r>
      <w:r w:rsidRPr="00663CB0">
        <w:rPr>
          <w:b w:val="0"/>
          <w:color w:val="000000"/>
          <w:szCs w:val="24"/>
        </w:rPr>
        <w:t>t</w:t>
      </w:r>
      <w:r w:rsidRPr="00663CB0">
        <w:rPr>
          <w:b w:val="0"/>
          <w:color w:val="000000"/>
          <w:szCs w:val="24"/>
        </w:rPr>
        <w:t>lan átalakítására.</w:t>
      </w:r>
    </w:p>
    <w:p w:rsidR="00C25481" w:rsidRPr="004F0A54" w:rsidRDefault="00C25481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  <w:szCs w:val="24"/>
        </w:rPr>
      </w:pPr>
      <w:r w:rsidRPr="004F0A54">
        <w:rPr>
          <w:b w:val="0"/>
          <w:szCs w:val="24"/>
        </w:rPr>
        <w:t>Tulajdonosi ellenőrzés</w:t>
      </w:r>
    </w:p>
    <w:p w:rsidR="00C25481" w:rsidRPr="00663CB0" w:rsidRDefault="00C25481" w:rsidP="00581A48">
      <w:pPr>
        <w:pStyle w:val="Szvegtrzsbehzssal21"/>
        <w:spacing w:before="120" w:after="120"/>
        <w:ind w:firstLine="0"/>
        <w:rPr>
          <w:color w:val="000000"/>
          <w:szCs w:val="24"/>
        </w:rPr>
      </w:pPr>
      <w:r w:rsidRPr="00663CB0">
        <w:rPr>
          <w:color w:val="000000"/>
          <w:szCs w:val="24"/>
        </w:rPr>
        <w:t>A TISZK, mint tulajdonos évente legalább egy alkalommal, a szakképzési feladatok, illetve a KIK működésének zavarása nélkül, előzetes étesítés alapján a használati jo</w:t>
      </w:r>
      <w:r w:rsidRPr="00663CB0">
        <w:rPr>
          <w:color w:val="000000"/>
          <w:szCs w:val="24"/>
        </w:rPr>
        <w:t>g</w:t>
      </w:r>
      <w:r w:rsidRPr="00663CB0">
        <w:rPr>
          <w:color w:val="000000"/>
          <w:szCs w:val="24"/>
        </w:rPr>
        <w:t xml:space="preserve">gal érintett ingó - és ingatlanvagyon tekintetében ellenőrzi annak rendeltetésszerű használatát. </w:t>
      </w:r>
    </w:p>
    <w:p w:rsidR="00C25481" w:rsidRPr="00663CB0" w:rsidRDefault="00C25481" w:rsidP="00581A48">
      <w:pPr>
        <w:tabs>
          <w:tab w:val="left" w:pos="1134"/>
        </w:tabs>
        <w:spacing w:before="120" w:after="120"/>
        <w:ind w:left="709"/>
        <w:jc w:val="both"/>
        <w:rPr>
          <w:b w:val="0"/>
          <w:color w:val="000000"/>
          <w:szCs w:val="24"/>
        </w:rPr>
      </w:pPr>
      <w:r w:rsidRPr="00663CB0">
        <w:rPr>
          <w:b w:val="0"/>
          <w:color w:val="000000"/>
          <w:szCs w:val="24"/>
        </w:rPr>
        <w:t>Az ellenőrzés során a TISZK jogosult:</w:t>
      </w:r>
    </w:p>
    <w:p w:rsidR="00C25481" w:rsidRPr="00663CB0" w:rsidRDefault="00C25481" w:rsidP="00581A48">
      <w:pPr>
        <w:pStyle w:val="Bekezds2"/>
        <w:spacing w:before="120" w:after="120"/>
        <w:rPr>
          <w:rFonts w:ascii="Times New Roman" w:hAnsi="Times New Roman"/>
          <w:szCs w:val="24"/>
        </w:rPr>
      </w:pPr>
      <w:r w:rsidRPr="00663CB0">
        <w:rPr>
          <w:rFonts w:ascii="Times New Roman" w:hAnsi="Times New Roman"/>
          <w:iCs/>
          <w:szCs w:val="24"/>
        </w:rPr>
        <w:t xml:space="preserve">a) </w:t>
      </w:r>
      <w:r w:rsidRPr="00663CB0">
        <w:rPr>
          <w:rFonts w:ascii="Times New Roman" w:hAnsi="Times New Roman"/>
          <w:szCs w:val="24"/>
        </w:rPr>
        <w:t>a KIK használatában álló ingatlan területére, illetve KIK által használt irodai és egyéb célú helyiségeibe belépni és ott tartózkodni,</w:t>
      </w:r>
    </w:p>
    <w:p w:rsidR="00C25481" w:rsidRPr="00663CB0" w:rsidRDefault="00C25481" w:rsidP="00581A48">
      <w:pPr>
        <w:pStyle w:val="Bekezds2"/>
        <w:spacing w:before="120" w:after="120"/>
        <w:rPr>
          <w:rFonts w:ascii="Times New Roman" w:hAnsi="Times New Roman"/>
          <w:szCs w:val="24"/>
        </w:rPr>
      </w:pPr>
      <w:r w:rsidRPr="00663CB0">
        <w:rPr>
          <w:rFonts w:ascii="Times New Roman" w:hAnsi="Times New Roman"/>
          <w:iCs/>
          <w:szCs w:val="24"/>
        </w:rPr>
        <w:t xml:space="preserve">b) </w:t>
      </w:r>
      <w:r w:rsidRPr="00663CB0">
        <w:rPr>
          <w:rFonts w:ascii="Times New Roman" w:hAnsi="Times New Roman"/>
          <w:szCs w:val="24"/>
        </w:rPr>
        <w:t>az ellenőrzés tárgyához kapcsolódó iratokba és más dokumentumokba, elektronikus adathordozón tárolt adatokba – a külön jogszabályokban meghatározott adat- és titokvédelmi előírások betartásával –  betekinteni,</w:t>
      </w:r>
    </w:p>
    <w:p w:rsidR="00C25481" w:rsidRPr="00663CB0" w:rsidRDefault="00C25481" w:rsidP="00581A48">
      <w:pPr>
        <w:pStyle w:val="Bekezds2"/>
        <w:spacing w:before="120" w:after="120"/>
        <w:rPr>
          <w:rFonts w:ascii="Times New Roman" w:hAnsi="Times New Roman"/>
          <w:szCs w:val="24"/>
        </w:rPr>
      </w:pPr>
      <w:r w:rsidRPr="00663CB0">
        <w:rPr>
          <w:rFonts w:ascii="Times New Roman" w:hAnsi="Times New Roman"/>
          <w:iCs/>
          <w:szCs w:val="24"/>
        </w:rPr>
        <w:t xml:space="preserve">c) </w:t>
      </w:r>
      <w:r w:rsidRPr="00663CB0">
        <w:rPr>
          <w:rFonts w:ascii="Times New Roman" w:hAnsi="Times New Roman"/>
          <w:szCs w:val="24"/>
        </w:rPr>
        <w:t>a KIK alkalmazottjától írásban vagy szóban felvilágosítást, információt kérni,</w:t>
      </w:r>
    </w:p>
    <w:p w:rsidR="00C25481" w:rsidRPr="00663CB0" w:rsidRDefault="00C25481" w:rsidP="00581A48">
      <w:pPr>
        <w:pStyle w:val="Bekezds2"/>
        <w:spacing w:before="120" w:after="120"/>
        <w:rPr>
          <w:rFonts w:ascii="Times New Roman" w:hAnsi="Times New Roman"/>
          <w:szCs w:val="24"/>
        </w:rPr>
      </w:pPr>
      <w:r w:rsidRPr="0014496C">
        <w:rPr>
          <w:rFonts w:ascii="Times New Roman" w:hAnsi="Times New Roman"/>
          <w:szCs w:val="24"/>
        </w:rPr>
        <w:t>d) a használati joggal érintett ingó</w:t>
      </w:r>
      <w:r w:rsidRPr="00663CB0">
        <w:rPr>
          <w:rFonts w:ascii="Times New Roman" w:hAnsi="Times New Roman"/>
          <w:szCs w:val="24"/>
        </w:rPr>
        <w:t xml:space="preserve"> vagyontárgyak meglétét és állagát ellenőrizni.</w:t>
      </w:r>
    </w:p>
    <w:p w:rsidR="00C25481" w:rsidRDefault="00C25481" w:rsidP="00930583">
      <w:pPr>
        <w:jc w:val="center"/>
      </w:pPr>
    </w:p>
    <w:p w:rsidR="00C25481" w:rsidRPr="00930583" w:rsidRDefault="00C25481" w:rsidP="00930583">
      <w:pPr>
        <w:jc w:val="center"/>
      </w:pPr>
    </w:p>
    <w:p w:rsidR="00C25481" w:rsidRPr="009E60C8" w:rsidRDefault="00C25481" w:rsidP="00930583">
      <w:pPr>
        <w:jc w:val="center"/>
        <w:rPr>
          <w:color w:val="000000"/>
        </w:rPr>
      </w:pPr>
      <w:r w:rsidRPr="00930583">
        <w:t>A működési</w:t>
      </w:r>
      <w:r w:rsidRPr="009E60C8">
        <w:rPr>
          <w:color w:val="000000"/>
        </w:rPr>
        <w:t xml:space="preserve"> költségek viselésének szabályai</w:t>
      </w:r>
    </w:p>
    <w:p w:rsidR="00C25481" w:rsidRPr="00517B9D" w:rsidRDefault="00C25481" w:rsidP="00601297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  <w:color w:val="000000"/>
          <w:szCs w:val="24"/>
        </w:rPr>
      </w:pPr>
      <w:r w:rsidRPr="00517B9D">
        <w:rPr>
          <w:b w:val="0"/>
          <w:color w:val="000000"/>
          <w:szCs w:val="24"/>
        </w:rPr>
        <w:t>Szerződő felek rögzítik, hogy a használati joggal érintett ingatlan üzemeltetését a TISZK biztosítja. A működtetés költségeihez a KIK az alábbiak szerint fizet hozzáj</w:t>
      </w:r>
      <w:r w:rsidRPr="00517B9D">
        <w:rPr>
          <w:b w:val="0"/>
          <w:color w:val="000000"/>
          <w:szCs w:val="24"/>
        </w:rPr>
        <w:t>á</w:t>
      </w:r>
      <w:r w:rsidRPr="00517B9D">
        <w:rPr>
          <w:b w:val="0"/>
          <w:color w:val="000000"/>
          <w:szCs w:val="24"/>
        </w:rPr>
        <w:t xml:space="preserve">rulást a TISZK részére. </w:t>
      </w:r>
    </w:p>
    <w:p w:rsidR="00C25481" w:rsidRPr="00517B9D" w:rsidRDefault="00C25481" w:rsidP="00B0094F">
      <w:pPr>
        <w:numPr>
          <w:ilvl w:val="0"/>
          <w:numId w:val="22"/>
        </w:numPr>
        <w:spacing w:before="120" w:after="120"/>
        <w:jc w:val="both"/>
        <w:rPr>
          <w:b w:val="0"/>
          <w:color w:val="000000"/>
          <w:szCs w:val="24"/>
        </w:rPr>
      </w:pPr>
      <w:r w:rsidRPr="00517B9D">
        <w:rPr>
          <w:b w:val="0"/>
          <w:color w:val="000000"/>
          <w:szCs w:val="24"/>
        </w:rPr>
        <w:t>Szerződő felek egyezően rögzítik, hogy a TISZK – az elmúlt évek adatait f</w:t>
      </w:r>
      <w:r w:rsidRPr="00517B9D">
        <w:rPr>
          <w:b w:val="0"/>
          <w:color w:val="000000"/>
          <w:szCs w:val="24"/>
        </w:rPr>
        <w:t>i</w:t>
      </w:r>
      <w:r w:rsidRPr="00517B9D">
        <w:rPr>
          <w:b w:val="0"/>
          <w:color w:val="000000"/>
          <w:szCs w:val="24"/>
        </w:rPr>
        <w:t xml:space="preserve">gyelembe véve </w:t>
      </w:r>
      <w:r w:rsidRPr="00517B9D">
        <w:rPr>
          <w:b w:val="0"/>
          <w:strike/>
          <w:color w:val="000000"/>
          <w:szCs w:val="24"/>
        </w:rPr>
        <w:t xml:space="preserve">- </w:t>
      </w:r>
      <w:r w:rsidRPr="00517B9D">
        <w:rPr>
          <w:b w:val="0"/>
          <w:color w:val="000000"/>
          <w:szCs w:val="24"/>
        </w:rPr>
        <w:t>tevékenységének ellátása során 86 %-ban iskolarendszerű szakképzéssel kapcsolatos feladatokat, 14 %-ban felnőttképzéssel kapcsolatos feladatokat látott el. A Felek megállapodnak abban, hogy a KIK a jelen szerz</w:t>
      </w:r>
      <w:r w:rsidRPr="00517B9D">
        <w:rPr>
          <w:b w:val="0"/>
          <w:color w:val="000000"/>
          <w:szCs w:val="24"/>
        </w:rPr>
        <w:t>ő</w:t>
      </w:r>
      <w:r w:rsidRPr="00517B9D">
        <w:rPr>
          <w:b w:val="0"/>
          <w:color w:val="000000"/>
          <w:szCs w:val="24"/>
        </w:rPr>
        <w:t>dés tárgyát képező ingatlan közüzemi költségeit (víz, gáz, villamos-energia) valamint a működtetéssel kapcsolatos alábbi szolgáltatási díjakat, és költségv</w:t>
      </w:r>
      <w:r w:rsidRPr="00517B9D">
        <w:rPr>
          <w:b w:val="0"/>
          <w:color w:val="000000"/>
          <w:szCs w:val="24"/>
        </w:rPr>
        <w:t>e</w:t>
      </w:r>
      <w:r w:rsidRPr="00517B9D">
        <w:rPr>
          <w:b w:val="0"/>
          <w:color w:val="000000"/>
          <w:szCs w:val="24"/>
        </w:rPr>
        <w:t>tési kiadásokat:</w:t>
      </w:r>
    </w:p>
    <w:p w:rsidR="00C25481" w:rsidRPr="00517B9D" w:rsidRDefault="00C25481" w:rsidP="00687E26">
      <w:pPr>
        <w:numPr>
          <w:ilvl w:val="1"/>
          <w:numId w:val="22"/>
        </w:numPr>
        <w:rPr>
          <w:b w:val="0"/>
          <w:color w:val="000000"/>
          <w:szCs w:val="24"/>
        </w:rPr>
      </w:pPr>
      <w:r w:rsidRPr="00517B9D">
        <w:rPr>
          <w:b w:val="0"/>
          <w:color w:val="000000"/>
          <w:szCs w:val="24"/>
        </w:rPr>
        <w:t>villamos energia díja</w:t>
      </w:r>
    </w:p>
    <w:p w:rsidR="00C25481" w:rsidRPr="00517B9D" w:rsidRDefault="00C25481" w:rsidP="00687E26">
      <w:pPr>
        <w:numPr>
          <w:ilvl w:val="1"/>
          <w:numId w:val="22"/>
        </w:numPr>
        <w:rPr>
          <w:b w:val="0"/>
          <w:color w:val="000000"/>
          <w:szCs w:val="24"/>
        </w:rPr>
      </w:pPr>
      <w:r w:rsidRPr="00517B9D">
        <w:rPr>
          <w:b w:val="0"/>
          <w:color w:val="000000"/>
          <w:szCs w:val="24"/>
        </w:rPr>
        <w:t xml:space="preserve">fűtés </w:t>
      </w:r>
    </w:p>
    <w:p w:rsidR="00C25481" w:rsidRPr="00517B9D" w:rsidRDefault="00C25481" w:rsidP="00687E26">
      <w:pPr>
        <w:numPr>
          <w:ilvl w:val="1"/>
          <w:numId w:val="22"/>
        </w:numPr>
        <w:rPr>
          <w:b w:val="0"/>
          <w:color w:val="000000"/>
          <w:szCs w:val="24"/>
        </w:rPr>
      </w:pPr>
      <w:r w:rsidRPr="00517B9D">
        <w:rPr>
          <w:b w:val="0"/>
          <w:color w:val="000000"/>
          <w:szCs w:val="24"/>
        </w:rPr>
        <w:t>vízfogyasztás díja</w:t>
      </w:r>
    </w:p>
    <w:p w:rsidR="00C25481" w:rsidRPr="00517B9D" w:rsidRDefault="00C25481" w:rsidP="00687E26">
      <w:pPr>
        <w:numPr>
          <w:ilvl w:val="1"/>
          <w:numId w:val="22"/>
        </w:numPr>
        <w:rPr>
          <w:b w:val="0"/>
          <w:color w:val="000000"/>
          <w:szCs w:val="24"/>
        </w:rPr>
      </w:pPr>
      <w:r w:rsidRPr="00517B9D">
        <w:rPr>
          <w:b w:val="0"/>
          <w:color w:val="000000"/>
          <w:szCs w:val="24"/>
        </w:rPr>
        <w:t>tűz- és munkavédelmi szolgáltatások díjai</w:t>
      </w:r>
    </w:p>
    <w:p w:rsidR="00C25481" w:rsidRPr="00517B9D" w:rsidRDefault="00C25481" w:rsidP="00687E26">
      <w:pPr>
        <w:numPr>
          <w:ilvl w:val="1"/>
          <w:numId w:val="22"/>
        </w:numPr>
        <w:rPr>
          <w:b w:val="0"/>
          <w:color w:val="000000"/>
          <w:szCs w:val="24"/>
        </w:rPr>
      </w:pPr>
      <w:r w:rsidRPr="00517B9D">
        <w:rPr>
          <w:b w:val="0"/>
          <w:color w:val="000000"/>
          <w:szCs w:val="24"/>
        </w:rPr>
        <w:t>szakoktatók által használt berendezések és irodaszerek költsége</w:t>
      </w:r>
    </w:p>
    <w:p w:rsidR="00C25481" w:rsidRPr="00517B9D" w:rsidRDefault="00C25481" w:rsidP="00687E26">
      <w:pPr>
        <w:numPr>
          <w:ilvl w:val="1"/>
          <w:numId w:val="22"/>
        </w:numPr>
        <w:rPr>
          <w:b w:val="0"/>
          <w:color w:val="000000"/>
          <w:szCs w:val="24"/>
        </w:rPr>
      </w:pPr>
      <w:r w:rsidRPr="00517B9D">
        <w:rPr>
          <w:b w:val="0"/>
          <w:color w:val="000000"/>
          <w:szCs w:val="24"/>
        </w:rPr>
        <w:t>eszközök és berendezések karbantartása</w:t>
      </w:r>
    </w:p>
    <w:p w:rsidR="00C25481" w:rsidRPr="00517B9D" w:rsidRDefault="00C25481" w:rsidP="00687E26">
      <w:pPr>
        <w:numPr>
          <w:ilvl w:val="1"/>
          <w:numId w:val="22"/>
        </w:numPr>
        <w:rPr>
          <w:b w:val="0"/>
          <w:color w:val="000000"/>
          <w:szCs w:val="24"/>
        </w:rPr>
      </w:pPr>
      <w:r w:rsidRPr="00517B9D">
        <w:rPr>
          <w:b w:val="0"/>
          <w:color w:val="000000"/>
          <w:szCs w:val="24"/>
        </w:rPr>
        <w:t>takarítószerek</w:t>
      </w:r>
    </w:p>
    <w:p w:rsidR="00C25481" w:rsidRPr="005C7D82" w:rsidRDefault="00C25481" w:rsidP="005C7D82">
      <w:pPr>
        <w:spacing w:before="120" w:after="120"/>
        <w:ind w:left="709" w:firstLine="709"/>
        <w:jc w:val="both"/>
        <w:rPr>
          <w:b w:val="0"/>
          <w:color w:val="000000"/>
          <w:szCs w:val="24"/>
        </w:rPr>
      </w:pPr>
      <w:r w:rsidRPr="00517B9D">
        <w:rPr>
          <w:b w:val="0"/>
          <w:color w:val="000000"/>
          <w:szCs w:val="24"/>
        </w:rPr>
        <w:t>a 86 %-os arányban téríti meg  a TISZK számára.</w:t>
      </w:r>
    </w:p>
    <w:p w:rsidR="00C25481" w:rsidRPr="00517B9D" w:rsidRDefault="00C25481" w:rsidP="00517B9D">
      <w:pPr>
        <w:ind w:left="709"/>
        <w:jc w:val="both"/>
        <w:rPr>
          <w:b w:val="0"/>
          <w:color w:val="000000"/>
          <w:szCs w:val="24"/>
        </w:rPr>
      </w:pPr>
      <w:r w:rsidRPr="00517B9D">
        <w:rPr>
          <w:b w:val="0"/>
          <w:bCs/>
          <w:color w:val="000000"/>
          <w:szCs w:val="24"/>
        </w:rPr>
        <w:t>A KIK a közüzemi költségek és szolgáltatások díját havonta utólag, a TISZK által írásban megküldött, számlákkal igazolt kimutatás alap</w:t>
      </w:r>
      <w:r>
        <w:rPr>
          <w:b w:val="0"/>
          <w:bCs/>
          <w:color w:val="000000"/>
          <w:szCs w:val="24"/>
        </w:rPr>
        <w:t>ján, annak beérkezését követő 30</w:t>
      </w:r>
      <w:r w:rsidRPr="00517B9D">
        <w:rPr>
          <w:b w:val="0"/>
          <w:bCs/>
          <w:color w:val="000000"/>
          <w:szCs w:val="24"/>
        </w:rPr>
        <w:t xml:space="preserve"> banki napon belül fizeti meg átutalással a TISZK </w:t>
      </w:r>
      <w:r w:rsidRPr="00517B9D">
        <w:rPr>
          <w:b w:val="0"/>
          <w:color w:val="000000"/>
          <w:szCs w:val="24"/>
        </w:rPr>
        <w:t>11747006-20208592-00000000 számú számlájára.</w:t>
      </w:r>
    </w:p>
    <w:p w:rsidR="00C25481" w:rsidRPr="004F0A54" w:rsidRDefault="00C25481" w:rsidP="00601297">
      <w:pPr>
        <w:jc w:val="both"/>
        <w:rPr>
          <w:bCs/>
          <w:color w:val="FF0000"/>
          <w:szCs w:val="24"/>
        </w:rPr>
      </w:pPr>
    </w:p>
    <w:p w:rsidR="00C25481" w:rsidRPr="00144AC9" w:rsidRDefault="00C25481" w:rsidP="00144AC9">
      <w:pPr>
        <w:pStyle w:val="ListParagraph"/>
        <w:numPr>
          <w:ilvl w:val="0"/>
          <w:numId w:val="22"/>
        </w:numPr>
        <w:suppressAutoHyphens/>
        <w:jc w:val="both"/>
        <w:rPr>
          <w:b w:val="0"/>
          <w:bCs/>
          <w:color w:val="000000"/>
          <w:szCs w:val="24"/>
        </w:rPr>
      </w:pPr>
      <w:r w:rsidRPr="00517B9D">
        <w:rPr>
          <w:b w:val="0"/>
          <w:color w:val="000000"/>
        </w:rPr>
        <w:t>A KIK vállalja továbbá, h</w:t>
      </w:r>
      <w:r>
        <w:rPr>
          <w:b w:val="0"/>
          <w:color w:val="000000"/>
        </w:rPr>
        <w:t>ogy a TISZK által</w:t>
      </w:r>
      <w:r w:rsidRPr="00517B9D">
        <w:rPr>
          <w:b w:val="0"/>
          <w:color w:val="000000"/>
        </w:rPr>
        <w:t xml:space="preserve"> foglalkoztatott 2,5 fő technikai alkalmazott (1 fő takarító, </w:t>
      </w:r>
      <w:r>
        <w:rPr>
          <w:b w:val="0"/>
          <w:color w:val="000000"/>
        </w:rPr>
        <w:t xml:space="preserve">1 </w:t>
      </w:r>
      <w:r w:rsidRPr="00517B9D">
        <w:rPr>
          <w:b w:val="0"/>
          <w:color w:val="000000"/>
        </w:rPr>
        <w:t>fő karbantartó, 0,5 fő rendszergazda) személyi juttatása és járulékát a TISZK által írásban megküldött, dokumentumokkal igazolt kimutatás alapján havonta megfizeti. A hozzájárulást a KIK a közüzemi költségek és szolgáltatások díja után fizetendő hozzájárulással egy időben fizeti meg átutalással a TISZK részére.</w:t>
      </w:r>
    </w:p>
    <w:p w:rsidR="00C25481" w:rsidRPr="009E60C8" w:rsidRDefault="00C25481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  <w:color w:val="000000"/>
          <w:szCs w:val="24"/>
        </w:rPr>
      </w:pPr>
      <w:r w:rsidRPr="009E60C8">
        <w:rPr>
          <w:b w:val="0"/>
          <w:color w:val="000000"/>
          <w:szCs w:val="24"/>
        </w:rPr>
        <w:t>Szerződő felek megállapodnak abban, hogy a 2013. január 1. napja és 2013. február 28. napja közötti időszakra vonatkozó 19. pont szerinti költségeket a KIK a szerződés aláírását követő 30 banki napon belül egyösszegbe</w:t>
      </w:r>
      <w:r>
        <w:rPr>
          <w:b w:val="0"/>
          <w:color w:val="000000"/>
          <w:szCs w:val="24"/>
        </w:rPr>
        <w:t>n megtéríti a TISZK részére a 19</w:t>
      </w:r>
      <w:r w:rsidRPr="009E60C8">
        <w:rPr>
          <w:b w:val="0"/>
          <w:color w:val="000000"/>
          <w:szCs w:val="24"/>
        </w:rPr>
        <w:t>. pont szerinti arányban a TISZK számlákkal igazolt kimutatása alapján.</w:t>
      </w:r>
    </w:p>
    <w:p w:rsidR="00C25481" w:rsidRPr="009E60C8" w:rsidRDefault="00C25481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  <w:color w:val="000000"/>
          <w:szCs w:val="24"/>
        </w:rPr>
      </w:pPr>
      <w:r w:rsidRPr="009E60C8">
        <w:rPr>
          <w:b w:val="0"/>
          <w:color w:val="000000"/>
          <w:szCs w:val="24"/>
        </w:rPr>
        <w:t>A felek megállapodnak abban is, hogy 2013. március 1. napjától a KIK teljeskörűen biztosítja az általa fenntartott és működtetett szombathelyi szakképző iskolák gyako</w:t>
      </w:r>
      <w:r w:rsidRPr="009E60C8">
        <w:rPr>
          <w:b w:val="0"/>
          <w:color w:val="000000"/>
          <w:szCs w:val="24"/>
        </w:rPr>
        <w:t>r</w:t>
      </w:r>
      <w:r w:rsidRPr="009E60C8">
        <w:rPr>
          <w:b w:val="0"/>
          <w:color w:val="000000"/>
          <w:szCs w:val="24"/>
        </w:rPr>
        <w:t>lati képzéséhez szükséges anyagokat.</w:t>
      </w:r>
    </w:p>
    <w:p w:rsidR="00C25481" w:rsidRPr="009E60C8" w:rsidRDefault="00C25481" w:rsidP="00EF36B2">
      <w:pPr>
        <w:ind w:left="709"/>
        <w:jc w:val="both"/>
        <w:rPr>
          <w:b w:val="0"/>
          <w:color w:val="000000"/>
          <w:szCs w:val="24"/>
        </w:rPr>
      </w:pPr>
      <w:r w:rsidRPr="009E60C8">
        <w:rPr>
          <w:b w:val="0"/>
          <w:color w:val="000000"/>
          <w:szCs w:val="24"/>
        </w:rPr>
        <w:t>A felek egyezően rögzítik, hogy a 2013. január 1. és 2013. február 28. közötti id</w:t>
      </w:r>
      <w:r w:rsidRPr="009E60C8">
        <w:rPr>
          <w:b w:val="0"/>
          <w:color w:val="000000"/>
          <w:szCs w:val="24"/>
        </w:rPr>
        <w:t>ő</w:t>
      </w:r>
      <w:r w:rsidRPr="009E60C8">
        <w:rPr>
          <w:b w:val="0"/>
          <w:color w:val="000000"/>
          <w:szCs w:val="24"/>
        </w:rPr>
        <w:t>szakban a KIK által fenntartott és működtetett szombathelyi szakképző iskolák gy</w:t>
      </w:r>
      <w:r w:rsidRPr="009E60C8">
        <w:rPr>
          <w:b w:val="0"/>
          <w:color w:val="000000"/>
          <w:szCs w:val="24"/>
        </w:rPr>
        <w:t>a</w:t>
      </w:r>
      <w:r w:rsidRPr="009E60C8">
        <w:rPr>
          <w:b w:val="0"/>
          <w:color w:val="000000"/>
          <w:szCs w:val="24"/>
        </w:rPr>
        <w:t xml:space="preserve">korlati képzéséhez szükséges anyagokat a TISZK biztosította. Előzőek alapján a KIK vállalja, hogy a szombathelyi szakképző iskolák gyakorlati képzéséhez beszerzett és felhasznált anyagok költségét a TISZK által írásban megküldött </w:t>
      </w:r>
      <w:r w:rsidRPr="009E60C8">
        <w:rPr>
          <w:b w:val="0"/>
          <w:bCs/>
          <w:color w:val="000000"/>
          <w:szCs w:val="24"/>
        </w:rPr>
        <w:t>számlákkal igazolt kimutatása alapján, annak beérkezését követő 30 banki napon belül fizeti meg átut</w:t>
      </w:r>
      <w:r w:rsidRPr="009E60C8">
        <w:rPr>
          <w:b w:val="0"/>
          <w:bCs/>
          <w:color w:val="000000"/>
          <w:szCs w:val="24"/>
        </w:rPr>
        <w:t>a</w:t>
      </w:r>
      <w:r w:rsidRPr="009E60C8">
        <w:rPr>
          <w:b w:val="0"/>
          <w:bCs/>
          <w:color w:val="000000"/>
          <w:szCs w:val="24"/>
        </w:rPr>
        <w:t xml:space="preserve">lással a TISZK </w:t>
      </w:r>
      <w:r w:rsidRPr="009E60C8">
        <w:rPr>
          <w:b w:val="0"/>
          <w:color w:val="000000"/>
          <w:szCs w:val="24"/>
        </w:rPr>
        <w:t>11747006-20208592-00000000 számú számlájára.</w:t>
      </w:r>
    </w:p>
    <w:p w:rsidR="00C25481" w:rsidRDefault="00C25481" w:rsidP="005C7D82">
      <w:pPr>
        <w:jc w:val="center"/>
      </w:pPr>
    </w:p>
    <w:p w:rsidR="00C25481" w:rsidRPr="005C7D82" w:rsidRDefault="00C25481" w:rsidP="005C7D82">
      <w:pPr>
        <w:jc w:val="center"/>
      </w:pPr>
    </w:p>
    <w:p w:rsidR="00C25481" w:rsidRPr="005C7D82" w:rsidRDefault="00C25481" w:rsidP="005C7D82">
      <w:pPr>
        <w:jc w:val="center"/>
      </w:pPr>
      <w:r w:rsidRPr="005C7D82">
        <w:t>A szerződés megszűnése</w:t>
      </w:r>
    </w:p>
    <w:p w:rsidR="00C25481" w:rsidRPr="00272049" w:rsidRDefault="00C25481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  <w:color w:val="000000"/>
          <w:szCs w:val="24"/>
        </w:rPr>
      </w:pPr>
      <w:r w:rsidRPr="00272049">
        <w:rPr>
          <w:b w:val="0"/>
          <w:color w:val="000000"/>
          <w:szCs w:val="24"/>
        </w:rPr>
        <w:t>A szerződést Felek 2013. január 1-jétől határozatlan időtartamra kötik. A szerződés megszűnik, ha a KIK szakképzési feladatellátása a mindenkor ingyenes használati jo</w:t>
      </w:r>
      <w:r w:rsidRPr="00272049">
        <w:rPr>
          <w:b w:val="0"/>
          <w:color w:val="000000"/>
          <w:szCs w:val="24"/>
        </w:rPr>
        <w:t>g</w:t>
      </w:r>
      <w:r w:rsidRPr="00272049">
        <w:rPr>
          <w:b w:val="0"/>
          <w:color w:val="000000"/>
          <w:szCs w:val="24"/>
        </w:rPr>
        <w:t>gal érintett ingatlanban megszűnik.</w:t>
      </w:r>
    </w:p>
    <w:p w:rsidR="00C25481" w:rsidRPr="00272049" w:rsidRDefault="00C25481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  <w:strike/>
          <w:szCs w:val="24"/>
        </w:rPr>
      </w:pPr>
      <w:r w:rsidRPr="00272049">
        <w:rPr>
          <w:b w:val="0"/>
          <w:color w:val="000000"/>
          <w:szCs w:val="24"/>
        </w:rPr>
        <w:t>A KIK a használati joga megszűnése esetén, a megszűnése napjától számított 20 napon belül köteles az ingatlanban</w:t>
      </w:r>
      <w:r>
        <w:rPr>
          <w:b w:val="0"/>
          <w:color w:val="000000"/>
          <w:szCs w:val="24"/>
        </w:rPr>
        <w:t xml:space="preserve"> </w:t>
      </w:r>
      <w:r w:rsidRPr="00272049">
        <w:rPr>
          <w:b w:val="0"/>
          <w:color w:val="000000"/>
          <w:szCs w:val="24"/>
        </w:rPr>
        <w:t>lévő, saját tulajdonú és a vagyonkezelésében lévő ingós</w:t>
      </w:r>
      <w:r w:rsidRPr="00272049">
        <w:rPr>
          <w:b w:val="0"/>
          <w:color w:val="000000"/>
          <w:szCs w:val="24"/>
        </w:rPr>
        <w:t>á</w:t>
      </w:r>
      <w:r w:rsidRPr="00272049">
        <w:rPr>
          <w:b w:val="0"/>
          <w:color w:val="000000"/>
          <w:szCs w:val="24"/>
        </w:rPr>
        <w:t>gait elszállítani, és az ingatlan használatával felhagyni. Amennyiben az elszállítási k</w:t>
      </w:r>
      <w:r w:rsidRPr="00272049">
        <w:rPr>
          <w:b w:val="0"/>
          <w:color w:val="000000"/>
          <w:szCs w:val="24"/>
        </w:rPr>
        <w:t>ö</w:t>
      </w:r>
      <w:r w:rsidRPr="00272049">
        <w:rPr>
          <w:b w:val="0"/>
          <w:color w:val="000000"/>
          <w:szCs w:val="24"/>
        </w:rPr>
        <w:t>telezettségét a KIK nem teljesíti, a TISZK jogosult a helyiségekben található, a KIK tulajdonát képező illetve vagyonkezelésében lévő ingóságokról két tanúval hitelesített leltárt készíteni, és a KIK-et az ingóságok 8 napon belüli elszállítására felszólítani.</w:t>
      </w:r>
    </w:p>
    <w:p w:rsidR="00C25481" w:rsidRPr="00272049" w:rsidRDefault="00C25481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  <w:color w:val="000000"/>
          <w:szCs w:val="24"/>
        </w:rPr>
      </w:pPr>
      <w:r w:rsidRPr="00272049">
        <w:rPr>
          <w:b w:val="0"/>
          <w:color w:val="000000"/>
          <w:szCs w:val="24"/>
        </w:rPr>
        <w:t>Amennyiben a KIK az írásbeli felszólítását követő 8 napon belül nem szállítja el ing</w:t>
      </w:r>
      <w:r w:rsidRPr="00272049">
        <w:rPr>
          <w:b w:val="0"/>
          <w:color w:val="000000"/>
          <w:szCs w:val="24"/>
        </w:rPr>
        <w:t>ó</w:t>
      </w:r>
      <w:r w:rsidRPr="00272049">
        <w:rPr>
          <w:b w:val="0"/>
          <w:color w:val="000000"/>
          <w:szCs w:val="24"/>
        </w:rPr>
        <w:t>ságait, a TISZK jogosult a KIK-nek az ingatlanban lévő vagyontárgyait és vagyonk</w:t>
      </w:r>
      <w:r w:rsidRPr="00272049">
        <w:rPr>
          <w:b w:val="0"/>
          <w:color w:val="000000"/>
          <w:szCs w:val="24"/>
        </w:rPr>
        <w:t>e</w:t>
      </w:r>
      <w:r w:rsidRPr="00272049">
        <w:rPr>
          <w:b w:val="0"/>
          <w:color w:val="000000"/>
          <w:szCs w:val="24"/>
        </w:rPr>
        <w:t xml:space="preserve">zelésében lévő ingóságait a KIK költségén elszállíttatni, és megfelelő helyen történő raktározásáról a KIK költségén gondoskodni. </w:t>
      </w:r>
    </w:p>
    <w:p w:rsidR="00C25481" w:rsidRPr="003B7691" w:rsidRDefault="00C25481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  <w:szCs w:val="24"/>
        </w:rPr>
      </w:pPr>
      <w:r w:rsidRPr="003B7691">
        <w:rPr>
          <w:b w:val="0"/>
          <w:szCs w:val="24"/>
        </w:rPr>
        <w:t>A szerződés megszűnése esetén a KIK cserehelyiségre igényt nem tarthat.</w:t>
      </w:r>
    </w:p>
    <w:p w:rsidR="00C25481" w:rsidRDefault="00C25481" w:rsidP="005C7D82">
      <w:pPr>
        <w:jc w:val="center"/>
      </w:pPr>
    </w:p>
    <w:p w:rsidR="00C25481" w:rsidRPr="005C7D82" w:rsidRDefault="00C25481" w:rsidP="005C7D82">
      <w:pPr>
        <w:jc w:val="center"/>
      </w:pPr>
    </w:p>
    <w:p w:rsidR="00C25481" w:rsidRPr="005C7D82" w:rsidRDefault="00C25481" w:rsidP="005C7D82">
      <w:pPr>
        <w:jc w:val="center"/>
      </w:pPr>
      <w:r w:rsidRPr="005C7D82">
        <w:t>Egyéb rendelkezések</w:t>
      </w:r>
    </w:p>
    <w:p w:rsidR="00C25481" w:rsidRPr="004F0A54" w:rsidRDefault="00C25481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  <w:szCs w:val="24"/>
        </w:rPr>
      </w:pPr>
      <w:r w:rsidRPr="004F0A54">
        <w:rPr>
          <w:b w:val="0"/>
          <w:szCs w:val="24"/>
        </w:rPr>
        <w:t>A szerződést a Felek írásban jogosultak módosítani vagy kiegészíteni.</w:t>
      </w:r>
    </w:p>
    <w:p w:rsidR="00C25481" w:rsidRPr="004F0A54" w:rsidRDefault="00C25481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  <w:szCs w:val="24"/>
        </w:rPr>
      </w:pPr>
      <w:r w:rsidRPr="004F0A54">
        <w:rPr>
          <w:b w:val="0"/>
          <w:szCs w:val="24"/>
        </w:rPr>
        <w:t xml:space="preserve">Kapcsolattartók kijelölése: Felek a működtetési feladatok, illetve a használat </w:t>
      </w:r>
      <w:r w:rsidRPr="003B7691">
        <w:rPr>
          <w:b w:val="0"/>
          <w:color w:val="000000"/>
          <w:szCs w:val="24"/>
        </w:rPr>
        <w:t xml:space="preserve">TISZK </w:t>
      </w:r>
      <w:r w:rsidRPr="004F0A54">
        <w:rPr>
          <w:b w:val="0"/>
          <w:szCs w:val="24"/>
        </w:rPr>
        <w:t>által történő ellenőrzése során kapcsolattartóként az alábbi személyeket jelölik meg:</w:t>
      </w:r>
    </w:p>
    <w:p w:rsidR="00C25481" w:rsidRPr="003B7691" w:rsidRDefault="00C25481" w:rsidP="004D2AAD">
      <w:pPr>
        <w:spacing w:before="120" w:after="120"/>
        <w:ind w:firstLine="709"/>
        <w:jc w:val="both"/>
        <w:rPr>
          <w:b w:val="0"/>
          <w:color w:val="000000"/>
          <w:szCs w:val="24"/>
        </w:rPr>
      </w:pPr>
      <w:r w:rsidRPr="003B7691">
        <w:rPr>
          <w:b w:val="0"/>
          <w:color w:val="000000"/>
          <w:szCs w:val="24"/>
        </w:rPr>
        <w:t>TISZK: Bálint András ügyvezető, tel.: 94/ 513-470</w:t>
      </w:r>
    </w:p>
    <w:p w:rsidR="00C25481" w:rsidRPr="004F0A54" w:rsidRDefault="00C25481" w:rsidP="00D60CE0">
      <w:pPr>
        <w:spacing w:before="120" w:after="120"/>
        <w:ind w:left="426" w:firstLine="283"/>
        <w:jc w:val="both"/>
        <w:rPr>
          <w:b w:val="0"/>
          <w:szCs w:val="24"/>
        </w:rPr>
      </w:pPr>
      <w:r w:rsidRPr="004F0A54">
        <w:rPr>
          <w:b w:val="0"/>
          <w:szCs w:val="24"/>
        </w:rPr>
        <w:t xml:space="preserve">KIK: Fodor István, tankerületi igazgató, tel.: 36 30/6266 – 543 </w:t>
      </w:r>
    </w:p>
    <w:p w:rsidR="00C25481" w:rsidRDefault="00C25481" w:rsidP="00C52F03">
      <w:pPr>
        <w:spacing w:before="120" w:after="120"/>
        <w:ind w:left="709"/>
        <w:jc w:val="both"/>
        <w:rPr>
          <w:b w:val="0"/>
          <w:szCs w:val="24"/>
        </w:rPr>
      </w:pPr>
    </w:p>
    <w:p w:rsidR="00C25481" w:rsidRPr="004F0A54" w:rsidRDefault="00C25481" w:rsidP="00C52F03">
      <w:pPr>
        <w:spacing w:before="120" w:after="120"/>
        <w:ind w:left="709"/>
        <w:jc w:val="both"/>
        <w:rPr>
          <w:b w:val="0"/>
          <w:szCs w:val="24"/>
        </w:rPr>
      </w:pPr>
      <w:r w:rsidRPr="004F0A54">
        <w:rPr>
          <w:b w:val="0"/>
          <w:szCs w:val="24"/>
        </w:rPr>
        <w:t>Felek megállapodnak abban, hogy a szerződésből adódó, vagy azzal kapcsolatban fe</w:t>
      </w:r>
      <w:r w:rsidRPr="004F0A54">
        <w:rPr>
          <w:b w:val="0"/>
          <w:szCs w:val="24"/>
        </w:rPr>
        <w:t>l</w:t>
      </w:r>
      <w:r w:rsidRPr="004F0A54">
        <w:rPr>
          <w:b w:val="0"/>
          <w:szCs w:val="24"/>
        </w:rPr>
        <w:t>merülő vitákat vagy nézetkülönbségeket tárgyalások útján rendezik. Esetleges jogvit</w:t>
      </w:r>
      <w:r w:rsidRPr="004F0A54">
        <w:rPr>
          <w:b w:val="0"/>
          <w:szCs w:val="24"/>
        </w:rPr>
        <w:t>á</w:t>
      </w:r>
      <w:r w:rsidRPr="004F0A54">
        <w:rPr>
          <w:b w:val="0"/>
          <w:szCs w:val="24"/>
        </w:rPr>
        <w:t>jukra hatáskörtől függően a Szombathelyi Járásbíróság, illetve a Szombathelyi Tö</w:t>
      </w:r>
      <w:r w:rsidRPr="004F0A54">
        <w:rPr>
          <w:b w:val="0"/>
          <w:szCs w:val="24"/>
        </w:rPr>
        <w:t>r</w:t>
      </w:r>
      <w:r w:rsidRPr="004F0A54">
        <w:rPr>
          <w:b w:val="0"/>
          <w:szCs w:val="24"/>
        </w:rPr>
        <w:t>vényszék kizárólagos illetékességét kötik ki.</w:t>
      </w:r>
    </w:p>
    <w:p w:rsidR="00C25481" w:rsidRPr="004F0A54" w:rsidRDefault="00C25481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  <w:szCs w:val="24"/>
        </w:rPr>
      </w:pPr>
      <w:r w:rsidRPr="004F0A54">
        <w:rPr>
          <w:b w:val="0"/>
          <w:szCs w:val="24"/>
        </w:rPr>
        <w:t>A szerződésre egyebekben a Ptk. előírásai az irányadók.</w:t>
      </w:r>
    </w:p>
    <w:p w:rsidR="00C25481" w:rsidRPr="004F0A54" w:rsidRDefault="00C25481" w:rsidP="00CA2C3B">
      <w:pPr>
        <w:numPr>
          <w:ilvl w:val="0"/>
          <w:numId w:val="1"/>
        </w:numPr>
        <w:tabs>
          <w:tab w:val="clear" w:pos="360"/>
        </w:tabs>
        <w:spacing w:before="120" w:after="120"/>
        <w:ind w:left="709" w:hanging="709"/>
        <w:jc w:val="both"/>
        <w:rPr>
          <w:b w:val="0"/>
          <w:szCs w:val="24"/>
        </w:rPr>
      </w:pPr>
      <w:r w:rsidRPr="004F0A54">
        <w:rPr>
          <w:b w:val="0"/>
          <w:szCs w:val="24"/>
        </w:rPr>
        <w:t>Szerződő Felek a szerződést együttesen elolvasták, és a közös értelmezést követően, mint akaratukkal mindenben megegyezőt, cégszerűen aláírták.</w:t>
      </w:r>
    </w:p>
    <w:p w:rsidR="00C25481" w:rsidRDefault="00C25481" w:rsidP="003C51C8">
      <w:pPr>
        <w:spacing w:before="120" w:after="120"/>
        <w:jc w:val="both"/>
        <w:rPr>
          <w:b w:val="0"/>
          <w:szCs w:val="24"/>
        </w:rPr>
      </w:pPr>
    </w:p>
    <w:p w:rsidR="00C25481" w:rsidRPr="004F0A54" w:rsidRDefault="00C25481" w:rsidP="003C51C8">
      <w:pPr>
        <w:spacing w:before="120" w:after="120"/>
        <w:jc w:val="both"/>
        <w:rPr>
          <w:b w:val="0"/>
          <w:szCs w:val="24"/>
        </w:rPr>
      </w:pPr>
      <w:r w:rsidRPr="004F0A54">
        <w:rPr>
          <w:b w:val="0"/>
          <w:szCs w:val="24"/>
        </w:rPr>
        <w:t>A szerződés az alábbi mellékleteivel együtt érvényes:</w:t>
      </w:r>
    </w:p>
    <w:p w:rsidR="00C25481" w:rsidRPr="003B7691" w:rsidRDefault="00C25481" w:rsidP="003C51C8">
      <w:pPr>
        <w:pStyle w:val="ListParagraph"/>
        <w:numPr>
          <w:ilvl w:val="0"/>
          <w:numId w:val="4"/>
        </w:numPr>
        <w:spacing w:before="120" w:after="120"/>
        <w:jc w:val="both"/>
        <w:rPr>
          <w:b w:val="0"/>
          <w:color w:val="000000"/>
          <w:szCs w:val="24"/>
        </w:rPr>
      </w:pPr>
      <w:r w:rsidRPr="003B7691">
        <w:rPr>
          <w:b w:val="0"/>
          <w:color w:val="000000"/>
          <w:szCs w:val="24"/>
        </w:rPr>
        <w:t>sz. melléklet – ingyenes használati joggal érintett ingóságok le</w:t>
      </w:r>
      <w:r>
        <w:rPr>
          <w:b w:val="0"/>
          <w:color w:val="000000"/>
          <w:szCs w:val="24"/>
        </w:rPr>
        <w:t>ltára</w:t>
      </w:r>
      <w:r w:rsidRPr="003B7691">
        <w:rPr>
          <w:b w:val="0"/>
          <w:color w:val="000000"/>
          <w:szCs w:val="24"/>
        </w:rPr>
        <w:tab/>
      </w:r>
    </w:p>
    <w:p w:rsidR="00C25481" w:rsidRPr="004F0A54" w:rsidRDefault="00C25481" w:rsidP="00CA2C3B">
      <w:pPr>
        <w:pStyle w:val="BodyText21"/>
        <w:numPr>
          <w:ilvl w:val="0"/>
          <w:numId w:val="4"/>
        </w:numPr>
        <w:spacing w:before="120" w:after="120"/>
        <w:rPr>
          <w:szCs w:val="24"/>
        </w:rPr>
      </w:pPr>
      <w:r w:rsidRPr="003B7691">
        <w:rPr>
          <w:color w:val="000000"/>
          <w:szCs w:val="24"/>
        </w:rPr>
        <w:t xml:space="preserve">sz. melléklet - ingyenes használati joggal érintett </w:t>
      </w:r>
      <w:r w:rsidRPr="004F0A54">
        <w:rPr>
          <w:szCs w:val="24"/>
        </w:rPr>
        <w:t>ingatlan részletes megjelölése</w:t>
      </w:r>
    </w:p>
    <w:p w:rsidR="00C25481" w:rsidRPr="00144AC9" w:rsidRDefault="00C25481" w:rsidP="00144AC9"/>
    <w:p w:rsidR="00C25481" w:rsidRDefault="00C25481" w:rsidP="00144AC9"/>
    <w:p w:rsidR="00C25481" w:rsidRPr="004F0A54" w:rsidRDefault="00C25481" w:rsidP="00144AC9">
      <w:r w:rsidRPr="00144AC9">
        <w:t>Szombathely</w:t>
      </w:r>
      <w:r w:rsidRPr="004F0A54">
        <w:t xml:space="preserve">, 2013. </w:t>
      </w:r>
      <w:r w:rsidRPr="00107158">
        <w:t>február</w:t>
      </w:r>
      <w:r>
        <w:t xml:space="preserve"> 28.</w:t>
      </w:r>
    </w:p>
    <w:tbl>
      <w:tblPr>
        <w:tblW w:w="0" w:type="auto"/>
        <w:tblLook w:val="00A0"/>
      </w:tblPr>
      <w:tblGrid>
        <w:gridCol w:w="4606"/>
        <w:gridCol w:w="4656"/>
      </w:tblGrid>
      <w:tr w:rsidR="00C25481" w:rsidRPr="004F0A54" w:rsidTr="00581A48">
        <w:tc>
          <w:tcPr>
            <w:tcW w:w="4606" w:type="dxa"/>
          </w:tcPr>
          <w:p w:rsidR="00C25481" w:rsidRDefault="00C25481" w:rsidP="00581A48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szCs w:val="24"/>
              </w:rPr>
            </w:pPr>
          </w:p>
          <w:p w:rsidR="00C25481" w:rsidRDefault="00C25481" w:rsidP="00581A48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szCs w:val="24"/>
              </w:rPr>
            </w:pPr>
          </w:p>
          <w:p w:rsidR="00C25481" w:rsidRPr="004F0A54" w:rsidRDefault="00C25481" w:rsidP="00581A48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szCs w:val="24"/>
              </w:rPr>
            </w:pPr>
            <w:r w:rsidRPr="004F0A54">
              <w:rPr>
                <w:szCs w:val="24"/>
              </w:rPr>
              <w:tab/>
            </w:r>
          </w:p>
          <w:p w:rsidR="00C25481" w:rsidRPr="0006179B" w:rsidRDefault="00C25481" w:rsidP="0006179B">
            <w:pPr>
              <w:jc w:val="center"/>
            </w:pPr>
            <w:r w:rsidRPr="0006179B">
              <w:t>/: Bálint András:/</w:t>
            </w:r>
          </w:p>
          <w:p w:rsidR="00C25481" w:rsidRPr="004F0A54" w:rsidRDefault="00C25481" w:rsidP="0006179B">
            <w:pPr>
              <w:jc w:val="center"/>
            </w:pPr>
            <w:r w:rsidRPr="0006179B">
              <w:t>ügyvezető</w:t>
            </w:r>
          </w:p>
          <w:p w:rsidR="00C25481" w:rsidRPr="004F0A54" w:rsidRDefault="00C25481" w:rsidP="00581A48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656" w:type="dxa"/>
          </w:tcPr>
          <w:p w:rsidR="00C25481" w:rsidRDefault="00C25481" w:rsidP="00581A48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szCs w:val="24"/>
              </w:rPr>
            </w:pPr>
          </w:p>
          <w:p w:rsidR="00C25481" w:rsidRDefault="00C25481" w:rsidP="00581A48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szCs w:val="24"/>
              </w:rPr>
            </w:pPr>
          </w:p>
          <w:p w:rsidR="00C25481" w:rsidRPr="004F0A54" w:rsidRDefault="00C25481" w:rsidP="00581A48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szCs w:val="24"/>
              </w:rPr>
            </w:pPr>
            <w:r w:rsidRPr="004F0A54">
              <w:rPr>
                <w:szCs w:val="24"/>
              </w:rPr>
              <w:tab/>
            </w:r>
          </w:p>
          <w:p w:rsidR="00C25481" w:rsidRPr="0006179B" w:rsidRDefault="00C25481" w:rsidP="0006179B">
            <w:pPr>
              <w:jc w:val="center"/>
            </w:pPr>
            <w:r w:rsidRPr="0006179B">
              <w:t>/: Fodor István :/</w:t>
            </w:r>
          </w:p>
          <w:p w:rsidR="00C25481" w:rsidRPr="004F0A54" w:rsidRDefault="00C25481" w:rsidP="0006179B">
            <w:pPr>
              <w:jc w:val="center"/>
            </w:pPr>
            <w:r w:rsidRPr="0006179B">
              <w:t>tankerületi igazgató</w:t>
            </w:r>
          </w:p>
        </w:tc>
      </w:tr>
      <w:tr w:rsidR="00C25481" w:rsidRPr="004F0A54" w:rsidTr="00601297">
        <w:tc>
          <w:tcPr>
            <w:tcW w:w="9262" w:type="dxa"/>
            <w:gridSpan w:val="2"/>
          </w:tcPr>
          <w:p w:rsidR="00C25481" w:rsidRPr="004F0A54" w:rsidRDefault="00C25481" w:rsidP="00107158">
            <w:pPr>
              <w:rPr>
                <w:szCs w:val="24"/>
              </w:rPr>
            </w:pPr>
          </w:p>
        </w:tc>
      </w:tr>
      <w:tr w:rsidR="00C25481" w:rsidRPr="004F0A54" w:rsidTr="00581A48">
        <w:tc>
          <w:tcPr>
            <w:tcW w:w="4606" w:type="dxa"/>
          </w:tcPr>
          <w:p w:rsidR="00C25481" w:rsidRPr="004F0A54" w:rsidRDefault="00C25481" w:rsidP="003B7691">
            <w:pPr>
              <w:pStyle w:val="BodyText21"/>
              <w:tabs>
                <w:tab w:val="clear" w:pos="709"/>
              </w:tabs>
              <w:spacing w:after="120"/>
              <w:rPr>
                <w:b/>
                <w:szCs w:val="24"/>
              </w:rPr>
            </w:pPr>
          </w:p>
        </w:tc>
        <w:tc>
          <w:tcPr>
            <w:tcW w:w="4656" w:type="dxa"/>
          </w:tcPr>
          <w:p w:rsidR="00C25481" w:rsidRPr="004F0A54" w:rsidRDefault="00C25481" w:rsidP="00581A48">
            <w:pPr>
              <w:pStyle w:val="BodyText21"/>
              <w:tabs>
                <w:tab w:val="clear" w:pos="709"/>
              </w:tabs>
              <w:spacing w:after="360"/>
              <w:jc w:val="left"/>
              <w:rPr>
                <w:szCs w:val="24"/>
              </w:rPr>
            </w:pPr>
            <w:r w:rsidRPr="004F0A54">
              <w:rPr>
                <w:szCs w:val="24"/>
              </w:rPr>
              <w:t>KIK részéről ellenjegyző:</w:t>
            </w:r>
          </w:p>
          <w:p w:rsidR="00C25481" w:rsidRPr="004F0A54" w:rsidRDefault="00C25481" w:rsidP="00581A48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szCs w:val="24"/>
              </w:rPr>
            </w:pPr>
            <w:r w:rsidRPr="004F0A54">
              <w:rPr>
                <w:szCs w:val="24"/>
              </w:rPr>
              <w:tab/>
            </w:r>
          </w:p>
          <w:p w:rsidR="00C25481" w:rsidRPr="004F0A54" w:rsidRDefault="00C25481" w:rsidP="00581A48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  <w:szCs w:val="24"/>
              </w:rPr>
            </w:pPr>
            <w:r w:rsidRPr="004F0A54">
              <w:rPr>
                <w:b/>
                <w:szCs w:val="24"/>
              </w:rPr>
              <w:t>Klebelsberg Intézményfenntartó Központ</w:t>
            </w:r>
          </w:p>
        </w:tc>
      </w:tr>
    </w:tbl>
    <w:p w:rsidR="00C25481" w:rsidRPr="004F0A54" w:rsidRDefault="00C25481">
      <w:pPr>
        <w:pStyle w:val="BodyText21"/>
        <w:tabs>
          <w:tab w:val="clear" w:pos="709"/>
          <w:tab w:val="center" w:pos="2268"/>
          <w:tab w:val="center" w:pos="6804"/>
        </w:tabs>
        <w:spacing w:after="120"/>
        <w:rPr>
          <w:szCs w:val="24"/>
        </w:rPr>
        <w:sectPr w:rsidR="00C25481" w:rsidRPr="004F0A54" w:rsidSect="00581A48">
          <w:footerReference w:type="default" r:id="rId8"/>
          <w:headerReference w:type="first" r:id="rId9"/>
          <w:pgSz w:w="11909" w:h="16834"/>
          <w:pgMar w:top="1418" w:right="1418" w:bottom="1418" w:left="1418" w:header="709" w:footer="709" w:gutter="0"/>
          <w:paperSrc w:first="7" w:other="7"/>
          <w:cols w:space="708"/>
          <w:titlePg/>
        </w:sectPr>
      </w:pPr>
    </w:p>
    <w:p w:rsidR="00C25481" w:rsidRPr="004F0A54" w:rsidRDefault="00C25481" w:rsidP="00823B55">
      <w:pPr>
        <w:pStyle w:val="BodyText21"/>
        <w:tabs>
          <w:tab w:val="clear" w:pos="709"/>
          <w:tab w:val="center" w:pos="2268"/>
          <w:tab w:val="center" w:pos="6804"/>
        </w:tabs>
        <w:spacing w:after="120"/>
        <w:rPr>
          <w:szCs w:val="24"/>
        </w:rPr>
      </w:pPr>
    </w:p>
    <w:p w:rsidR="00C25481" w:rsidRPr="004F0A54" w:rsidRDefault="00C25481" w:rsidP="00823B55">
      <w:pPr>
        <w:pStyle w:val="BodyText21"/>
        <w:tabs>
          <w:tab w:val="clear" w:pos="709"/>
          <w:tab w:val="center" w:pos="2268"/>
          <w:tab w:val="center" w:pos="6804"/>
        </w:tabs>
        <w:spacing w:after="120"/>
        <w:rPr>
          <w:szCs w:val="24"/>
        </w:rPr>
      </w:pPr>
      <w:r>
        <w:rPr>
          <w:szCs w:val="24"/>
        </w:rPr>
        <w:t>Jóváhagyta:</w:t>
      </w:r>
    </w:p>
    <w:p w:rsidR="00C25481" w:rsidRDefault="00C25481" w:rsidP="00490488">
      <w:pPr>
        <w:jc w:val="both"/>
        <w:rPr>
          <w:szCs w:val="24"/>
        </w:rPr>
      </w:pPr>
    </w:p>
    <w:p w:rsidR="00C25481" w:rsidRDefault="00C25481" w:rsidP="00490488">
      <w:pPr>
        <w:jc w:val="both"/>
        <w:rPr>
          <w:szCs w:val="24"/>
        </w:rPr>
      </w:pPr>
    </w:p>
    <w:p w:rsidR="00C25481" w:rsidRDefault="00C25481" w:rsidP="00107158">
      <w:pPr>
        <w:rPr>
          <w:szCs w:val="24"/>
        </w:rPr>
      </w:pPr>
    </w:p>
    <w:p w:rsidR="00C25481" w:rsidRDefault="00C25481" w:rsidP="00107158">
      <w:pPr>
        <w:rPr>
          <w:szCs w:val="24"/>
        </w:rPr>
      </w:pPr>
      <w:r w:rsidRPr="00107158">
        <w:rPr>
          <w:szCs w:val="24"/>
        </w:rPr>
        <w:t>/: Dr. Puskás Tivadar :/</w:t>
      </w:r>
    </w:p>
    <w:p w:rsidR="00C25481" w:rsidRPr="00107158" w:rsidRDefault="00C25481" w:rsidP="00107158">
      <w:pPr>
        <w:rPr>
          <w:szCs w:val="24"/>
        </w:rPr>
      </w:pPr>
      <w:r>
        <w:rPr>
          <w:szCs w:val="24"/>
        </w:rPr>
        <w:t xml:space="preserve">         </w:t>
      </w:r>
      <w:r w:rsidRPr="00107158">
        <w:rPr>
          <w:szCs w:val="24"/>
        </w:rPr>
        <w:t>polgármester</w:t>
      </w:r>
    </w:p>
    <w:p w:rsidR="00C25481" w:rsidRPr="004F0A54" w:rsidRDefault="00C25481" w:rsidP="00490488">
      <w:pPr>
        <w:jc w:val="both"/>
        <w:rPr>
          <w:szCs w:val="24"/>
        </w:rPr>
      </w:pPr>
    </w:p>
    <w:p w:rsidR="00C25481" w:rsidRDefault="00C25481" w:rsidP="00490488">
      <w:pPr>
        <w:jc w:val="both"/>
        <w:rPr>
          <w:szCs w:val="24"/>
        </w:rPr>
      </w:pPr>
    </w:p>
    <w:p w:rsidR="00C25481" w:rsidRPr="004F0A54" w:rsidRDefault="00C25481" w:rsidP="00490488">
      <w:pPr>
        <w:jc w:val="both"/>
        <w:rPr>
          <w:szCs w:val="24"/>
        </w:rPr>
      </w:pPr>
      <w:r w:rsidRPr="004F0A54">
        <w:rPr>
          <w:szCs w:val="24"/>
        </w:rPr>
        <w:t>A megállapodást Szombathely Megyei Jogú Város Közgyűlése ………./2013. (II.28.) Kgy. számú határozatával hagyta jóvá.</w:t>
      </w:r>
    </w:p>
    <w:p w:rsidR="00C25481" w:rsidRPr="004F0A54" w:rsidRDefault="00C25481" w:rsidP="00490488">
      <w:pPr>
        <w:rPr>
          <w:szCs w:val="24"/>
        </w:rPr>
      </w:pPr>
    </w:p>
    <w:p w:rsidR="00C25481" w:rsidRPr="004F0A54" w:rsidRDefault="00C25481" w:rsidP="00490488">
      <w:pPr>
        <w:rPr>
          <w:szCs w:val="24"/>
        </w:rPr>
      </w:pPr>
    </w:p>
    <w:p w:rsidR="00C25481" w:rsidRPr="004F0A54" w:rsidRDefault="00C25481" w:rsidP="00490488">
      <w:pPr>
        <w:rPr>
          <w:szCs w:val="24"/>
        </w:rPr>
      </w:pPr>
    </w:p>
    <w:p w:rsidR="00C25481" w:rsidRPr="0006179B" w:rsidRDefault="00C25481" w:rsidP="0006179B">
      <w:r w:rsidRPr="004F0A54">
        <w:tab/>
      </w:r>
      <w:r w:rsidRPr="004F0A54">
        <w:tab/>
      </w:r>
      <w:r w:rsidRPr="004F0A54">
        <w:tab/>
      </w:r>
      <w:r w:rsidRPr="004F0A54">
        <w:tab/>
      </w:r>
      <w:r w:rsidRPr="004F0A54">
        <w:tab/>
      </w:r>
      <w:r w:rsidRPr="004F0A54">
        <w:tab/>
      </w:r>
      <w:r w:rsidRPr="004F0A54">
        <w:tab/>
      </w:r>
      <w:r w:rsidRPr="004F0A54">
        <w:tab/>
      </w:r>
      <w:r w:rsidRPr="0006179B">
        <w:t>/: Dr. Puskás Tivadar :/</w:t>
      </w:r>
    </w:p>
    <w:p w:rsidR="00C25481" w:rsidRPr="0068013C" w:rsidRDefault="00C25481" w:rsidP="0068013C">
      <w:r w:rsidRPr="0006179B">
        <w:tab/>
      </w:r>
      <w:r w:rsidRPr="0006179B">
        <w:tab/>
      </w:r>
      <w:r w:rsidRPr="0006179B">
        <w:tab/>
      </w:r>
      <w:r w:rsidRPr="0006179B">
        <w:tab/>
      </w:r>
      <w:r w:rsidRPr="0006179B">
        <w:tab/>
      </w:r>
      <w:r w:rsidRPr="0006179B">
        <w:tab/>
      </w:r>
      <w:r w:rsidRPr="0006179B">
        <w:tab/>
      </w:r>
      <w:r w:rsidRPr="0006179B">
        <w:tab/>
      </w:r>
      <w:r w:rsidRPr="0006179B">
        <w:tab/>
        <w:t>polgármester</w:t>
      </w:r>
    </w:p>
    <w:sectPr w:rsidR="00C25481" w:rsidRPr="0068013C" w:rsidSect="0006179B">
      <w:type w:val="continuous"/>
      <w:pgSz w:w="11909" w:h="16834"/>
      <w:pgMar w:top="1134" w:right="1418" w:bottom="993" w:left="1418" w:header="709" w:footer="709" w:gutter="0"/>
      <w:paperSrc w:first="7" w:other="7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481" w:rsidRDefault="00C25481">
      <w:r>
        <w:separator/>
      </w:r>
    </w:p>
  </w:endnote>
  <w:endnote w:type="continuationSeparator" w:id="1">
    <w:p w:rsidR="00C25481" w:rsidRDefault="00C25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481" w:rsidRDefault="00C25481">
    <w:pPr>
      <w:pStyle w:val="Footer"/>
      <w:jc w:val="center"/>
    </w:pPr>
    <w:fldSimple w:instr="PAGE">
      <w:r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481" w:rsidRDefault="00C25481">
      <w:r>
        <w:separator/>
      </w:r>
    </w:p>
  </w:footnote>
  <w:footnote w:type="continuationSeparator" w:id="1">
    <w:p w:rsidR="00C25481" w:rsidRDefault="00C25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481" w:rsidRPr="003B7691" w:rsidRDefault="00C25481" w:rsidP="00D65551">
    <w:pPr>
      <w:pStyle w:val="Heading3"/>
      <w:jc w:val="right"/>
      <w:rPr>
        <w:sz w:val="24"/>
        <w:szCs w:val="24"/>
      </w:rPr>
    </w:pPr>
    <w:r w:rsidRPr="003B7691">
      <w:rPr>
        <w:sz w:val="24"/>
        <w:szCs w:val="24"/>
      </w:rPr>
      <w:t>melléklet</w:t>
    </w:r>
  </w:p>
  <w:p w:rsidR="00C25481" w:rsidRDefault="00C254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300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AE2B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9BAE3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72A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2F20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B0A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A27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8A42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03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B046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E712A5"/>
    <w:multiLevelType w:val="multilevel"/>
    <w:tmpl w:val="EA488B08"/>
    <w:lvl w:ilvl="0">
      <w:start w:val="1"/>
      <w:numFmt w:val="lowerLetter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0B9F0EDC"/>
    <w:multiLevelType w:val="hybridMultilevel"/>
    <w:tmpl w:val="5784D0F8"/>
    <w:lvl w:ilvl="0" w:tplc="88E8B0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937171A"/>
    <w:multiLevelType w:val="hybridMultilevel"/>
    <w:tmpl w:val="6D6C2A62"/>
    <w:lvl w:ilvl="0" w:tplc="040E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>
    <w:nsid w:val="21B421BC"/>
    <w:multiLevelType w:val="hybridMultilevel"/>
    <w:tmpl w:val="3BA0F7CC"/>
    <w:lvl w:ilvl="0" w:tplc="FCBA0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A43B25"/>
    <w:multiLevelType w:val="multilevel"/>
    <w:tmpl w:val="48DEDFB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  <w:i w:val="0"/>
        <w:strike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E4967AE"/>
    <w:multiLevelType w:val="hybridMultilevel"/>
    <w:tmpl w:val="2B98EF1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C64E70"/>
    <w:multiLevelType w:val="multilevel"/>
    <w:tmpl w:val="C698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FD73F2"/>
    <w:multiLevelType w:val="hybridMultilevel"/>
    <w:tmpl w:val="F636246C"/>
    <w:lvl w:ilvl="0" w:tplc="0A162BC8">
      <w:start w:val="20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2D19BB"/>
    <w:multiLevelType w:val="hybridMultilevel"/>
    <w:tmpl w:val="C6986F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A32A45"/>
    <w:multiLevelType w:val="hybridMultilevel"/>
    <w:tmpl w:val="BD7CCD7C"/>
    <w:lvl w:ilvl="0" w:tplc="040E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0">
    <w:nsid w:val="5A902056"/>
    <w:multiLevelType w:val="hybridMultilevel"/>
    <w:tmpl w:val="3208A364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CF20BE9"/>
    <w:multiLevelType w:val="hybridMultilevel"/>
    <w:tmpl w:val="55AC311C"/>
    <w:lvl w:ilvl="0" w:tplc="040E0019">
      <w:start w:val="1"/>
      <w:numFmt w:val="lowerLetter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0E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>
    <w:nsid w:val="61EA10DA"/>
    <w:multiLevelType w:val="multilevel"/>
    <w:tmpl w:val="48DEDFB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  <w:i w:val="0"/>
        <w:strike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0176363"/>
    <w:multiLevelType w:val="hybridMultilevel"/>
    <w:tmpl w:val="1240974E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>
    <w:nsid w:val="70C921F5"/>
    <w:multiLevelType w:val="hybridMultilevel"/>
    <w:tmpl w:val="754A151C"/>
    <w:lvl w:ilvl="0" w:tplc="2CA4F426">
      <w:start w:val="1"/>
      <w:numFmt w:val="upperLetter"/>
      <w:lvlText w:val="%1."/>
      <w:lvlJc w:val="left"/>
      <w:pPr>
        <w:ind w:left="1070" w:hanging="360"/>
      </w:pPr>
      <w:rPr>
        <w:rFonts w:ascii="Times New Roman" w:hAnsi="Times New Roman" w:cs="Times New Roman" w:hint="default"/>
        <w:strike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3"/>
  </w:num>
  <w:num w:numId="5">
    <w:abstractNumId w:val="15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4"/>
  </w:num>
  <w:num w:numId="19">
    <w:abstractNumId w:val="20"/>
  </w:num>
  <w:num w:numId="20">
    <w:abstractNumId w:val="19"/>
  </w:num>
  <w:num w:numId="21">
    <w:abstractNumId w:val="12"/>
  </w:num>
  <w:num w:numId="22">
    <w:abstractNumId w:val="21"/>
  </w:num>
  <w:num w:numId="23">
    <w:abstractNumId w:val="17"/>
  </w:num>
  <w:num w:numId="24">
    <w:abstractNumId w:val="10"/>
  </w:num>
  <w:num w:numId="25">
    <w:abstractNumId w:val="2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defaultTabStop w:val="720"/>
  <w:autoHyphenation/>
  <w:hyphenationZone w:val="43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328"/>
    <w:rsid w:val="00006AD4"/>
    <w:rsid w:val="000258DE"/>
    <w:rsid w:val="00025BC6"/>
    <w:rsid w:val="000260BD"/>
    <w:rsid w:val="00030C75"/>
    <w:rsid w:val="00040C9C"/>
    <w:rsid w:val="00056CB0"/>
    <w:rsid w:val="0006179B"/>
    <w:rsid w:val="00064A61"/>
    <w:rsid w:val="000756E7"/>
    <w:rsid w:val="00085C7A"/>
    <w:rsid w:val="00086211"/>
    <w:rsid w:val="000A011C"/>
    <w:rsid w:val="000A7542"/>
    <w:rsid w:val="000B1A4B"/>
    <w:rsid w:val="000B2687"/>
    <w:rsid w:val="000C6A4E"/>
    <w:rsid w:val="000C76E8"/>
    <w:rsid w:val="000C7D0A"/>
    <w:rsid w:val="000D02A1"/>
    <w:rsid w:val="000D4895"/>
    <w:rsid w:val="000F0710"/>
    <w:rsid w:val="000F6146"/>
    <w:rsid w:val="00100244"/>
    <w:rsid w:val="00100B92"/>
    <w:rsid w:val="00105999"/>
    <w:rsid w:val="00107158"/>
    <w:rsid w:val="00110215"/>
    <w:rsid w:val="00110BA9"/>
    <w:rsid w:val="001112C9"/>
    <w:rsid w:val="00114C12"/>
    <w:rsid w:val="0014496C"/>
    <w:rsid w:val="00144A69"/>
    <w:rsid w:val="00144AC9"/>
    <w:rsid w:val="00144B2B"/>
    <w:rsid w:val="00176624"/>
    <w:rsid w:val="0018799B"/>
    <w:rsid w:val="00195375"/>
    <w:rsid w:val="00196E32"/>
    <w:rsid w:val="001A3835"/>
    <w:rsid w:val="001A3DD9"/>
    <w:rsid w:val="001A5A7E"/>
    <w:rsid w:val="001B6610"/>
    <w:rsid w:val="001C67D7"/>
    <w:rsid w:val="001C6D42"/>
    <w:rsid w:val="001D29EB"/>
    <w:rsid w:val="001E0B21"/>
    <w:rsid w:val="001F3A7F"/>
    <w:rsid w:val="00201621"/>
    <w:rsid w:val="0020535F"/>
    <w:rsid w:val="00224E2C"/>
    <w:rsid w:val="002338CF"/>
    <w:rsid w:val="0025706E"/>
    <w:rsid w:val="0026201A"/>
    <w:rsid w:val="00272049"/>
    <w:rsid w:val="00274AF6"/>
    <w:rsid w:val="00290EBC"/>
    <w:rsid w:val="002A24BF"/>
    <w:rsid w:val="002B0EE7"/>
    <w:rsid w:val="002C708E"/>
    <w:rsid w:val="002D6E57"/>
    <w:rsid w:val="002E1FE7"/>
    <w:rsid w:val="002E62C8"/>
    <w:rsid w:val="002E74BA"/>
    <w:rsid w:val="002F2731"/>
    <w:rsid w:val="003003A3"/>
    <w:rsid w:val="003434EC"/>
    <w:rsid w:val="00344CC5"/>
    <w:rsid w:val="0034500E"/>
    <w:rsid w:val="003470B6"/>
    <w:rsid w:val="003569F9"/>
    <w:rsid w:val="00362590"/>
    <w:rsid w:val="00366EC9"/>
    <w:rsid w:val="00375114"/>
    <w:rsid w:val="00393352"/>
    <w:rsid w:val="003A4FDC"/>
    <w:rsid w:val="003B05E0"/>
    <w:rsid w:val="003B4D3E"/>
    <w:rsid w:val="003B4F6B"/>
    <w:rsid w:val="003B5FB3"/>
    <w:rsid w:val="003B7691"/>
    <w:rsid w:val="003C51C8"/>
    <w:rsid w:val="003D0390"/>
    <w:rsid w:val="003E2E61"/>
    <w:rsid w:val="003E51F0"/>
    <w:rsid w:val="003F41EB"/>
    <w:rsid w:val="00400846"/>
    <w:rsid w:val="00401E8F"/>
    <w:rsid w:val="004048FF"/>
    <w:rsid w:val="0040537B"/>
    <w:rsid w:val="00407ABB"/>
    <w:rsid w:val="00417607"/>
    <w:rsid w:val="004420B3"/>
    <w:rsid w:val="004561FC"/>
    <w:rsid w:val="0046249C"/>
    <w:rsid w:val="004749B9"/>
    <w:rsid w:val="00485881"/>
    <w:rsid w:val="00490488"/>
    <w:rsid w:val="004907F8"/>
    <w:rsid w:val="00490E30"/>
    <w:rsid w:val="00495F33"/>
    <w:rsid w:val="004A2A03"/>
    <w:rsid w:val="004D2AAD"/>
    <w:rsid w:val="004D308A"/>
    <w:rsid w:val="004E0535"/>
    <w:rsid w:val="004E7777"/>
    <w:rsid w:val="004E7871"/>
    <w:rsid w:val="004F0A54"/>
    <w:rsid w:val="004F3109"/>
    <w:rsid w:val="004F77AB"/>
    <w:rsid w:val="005019D8"/>
    <w:rsid w:val="005033EB"/>
    <w:rsid w:val="005049D2"/>
    <w:rsid w:val="00512F36"/>
    <w:rsid w:val="00517B9D"/>
    <w:rsid w:val="00521FCA"/>
    <w:rsid w:val="00522087"/>
    <w:rsid w:val="00525C18"/>
    <w:rsid w:val="00527A66"/>
    <w:rsid w:val="00532B8B"/>
    <w:rsid w:val="00536696"/>
    <w:rsid w:val="00566DF1"/>
    <w:rsid w:val="00581A48"/>
    <w:rsid w:val="00583FA0"/>
    <w:rsid w:val="00587557"/>
    <w:rsid w:val="005A5DCE"/>
    <w:rsid w:val="005C74C7"/>
    <w:rsid w:val="005C7D82"/>
    <w:rsid w:val="005E014E"/>
    <w:rsid w:val="005E153C"/>
    <w:rsid w:val="005E7F3D"/>
    <w:rsid w:val="005F2936"/>
    <w:rsid w:val="005F491F"/>
    <w:rsid w:val="00601297"/>
    <w:rsid w:val="006115AD"/>
    <w:rsid w:val="00640EF1"/>
    <w:rsid w:val="00641FFC"/>
    <w:rsid w:val="00642F17"/>
    <w:rsid w:val="00660B68"/>
    <w:rsid w:val="00663076"/>
    <w:rsid w:val="00663CB0"/>
    <w:rsid w:val="00673128"/>
    <w:rsid w:val="0068013C"/>
    <w:rsid w:val="00681163"/>
    <w:rsid w:val="00687E26"/>
    <w:rsid w:val="006B36D0"/>
    <w:rsid w:val="006B3EBD"/>
    <w:rsid w:val="006C7BD0"/>
    <w:rsid w:val="006D09CB"/>
    <w:rsid w:val="006D234A"/>
    <w:rsid w:val="006E5FFA"/>
    <w:rsid w:val="006F50BF"/>
    <w:rsid w:val="006F73AA"/>
    <w:rsid w:val="007142AF"/>
    <w:rsid w:val="00724B70"/>
    <w:rsid w:val="00744F27"/>
    <w:rsid w:val="0077156D"/>
    <w:rsid w:val="00773328"/>
    <w:rsid w:val="0078345F"/>
    <w:rsid w:val="007869A3"/>
    <w:rsid w:val="007A0378"/>
    <w:rsid w:val="007A4013"/>
    <w:rsid w:val="007B143D"/>
    <w:rsid w:val="007B6958"/>
    <w:rsid w:val="007C29B0"/>
    <w:rsid w:val="007C5EA2"/>
    <w:rsid w:val="007E5629"/>
    <w:rsid w:val="007F09BE"/>
    <w:rsid w:val="0080380F"/>
    <w:rsid w:val="00805F36"/>
    <w:rsid w:val="00823B55"/>
    <w:rsid w:val="00824951"/>
    <w:rsid w:val="008368EA"/>
    <w:rsid w:val="0084171C"/>
    <w:rsid w:val="00845AB5"/>
    <w:rsid w:val="008467CA"/>
    <w:rsid w:val="00854F37"/>
    <w:rsid w:val="0087111A"/>
    <w:rsid w:val="00874676"/>
    <w:rsid w:val="00880108"/>
    <w:rsid w:val="00886B2D"/>
    <w:rsid w:val="00897D36"/>
    <w:rsid w:val="008A15D2"/>
    <w:rsid w:val="008A36CE"/>
    <w:rsid w:val="008B5791"/>
    <w:rsid w:val="008C1402"/>
    <w:rsid w:val="008C1AA3"/>
    <w:rsid w:val="008D0BD4"/>
    <w:rsid w:val="008E6271"/>
    <w:rsid w:val="008F2CEB"/>
    <w:rsid w:val="009102F2"/>
    <w:rsid w:val="00916DE9"/>
    <w:rsid w:val="00921C92"/>
    <w:rsid w:val="00930583"/>
    <w:rsid w:val="009454BF"/>
    <w:rsid w:val="00951807"/>
    <w:rsid w:val="00953A36"/>
    <w:rsid w:val="009553C7"/>
    <w:rsid w:val="00985D7B"/>
    <w:rsid w:val="009A13C6"/>
    <w:rsid w:val="009A7CEB"/>
    <w:rsid w:val="009B6264"/>
    <w:rsid w:val="009B76F0"/>
    <w:rsid w:val="009C2CDE"/>
    <w:rsid w:val="009C4A67"/>
    <w:rsid w:val="009D3D08"/>
    <w:rsid w:val="009E60C8"/>
    <w:rsid w:val="009F74E6"/>
    <w:rsid w:val="00A045AB"/>
    <w:rsid w:val="00A06346"/>
    <w:rsid w:val="00A17024"/>
    <w:rsid w:val="00A259AD"/>
    <w:rsid w:val="00A40A6C"/>
    <w:rsid w:val="00A64396"/>
    <w:rsid w:val="00A70500"/>
    <w:rsid w:val="00A7078F"/>
    <w:rsid w:val="00A83118"/>
    <w:rsid w:val="00AA7675"/>
    <w:rsid w:val="00AB0F85"/>
    <w:rsid w:val="00AB61C1"/>
    <w:rsid w:val="00AB6C03"/>
    <w:rsid w:val="00AC1BA6"/>
    <w:rsid w:val="00AC2F7B"/>
    <w:rsid w:val="00AC3604"/>
    <w:rsid w:val="00AD775C"/>
    <w:rsid w:val="00AD7A49"/>
    <w:rsid w:val="00AF1BAF"/>
    <w:rsid w:val="00B0094F"/>
    <w:rsid w:val="00B277A8"/>
    <w:rsid w:val="00B31F23"/>
    <w:rsid w:val="00B3334E"/>
    <w:rsid w:val="00B36AFC"/>
    <w:rsid w:val="00B420FC"/>
    <w:rsid w:val="00B474BE"/>
    <w:rsid w:val="00B50635"/>
    <w:rsid w:val="00B50840"/>
    <w:rsid w:val="00B52286"/>
    <w:rsid w:val="00B52ACD"/>
    <w:rsid w:val="00B64754"/>
    <w:rsid w:val="00B65647"/>
    <w:rsid w:val="00B65838"/>
    <w:rsid w:val="00B70A32"/>
    <w:rsid w:val="00B83CBA"/>
    <w:rsid w:val="00B91B95"/>
    <w:rsid w:val="00BA71B6"/>
    <w:rsid w:val="00BB7A18"/>
    <w:rsid w:val="00BC2F48"/>
    <w:rsid w:val="00BC392E"/>
    <w:rsid w:val="00BE1B6F"/>
    <w:rsid w:val="00BE5CEB"/>
    <w:rsid w:val="00BE6A2B"/>
    <w:rsid w:val="00BF2C95"/>
    <w:rsid w:val="00BF3DF8"/>
    <w:rsid w:val="00BF4462"/>
    <w:rsid w:val="00BF5C9F"/>
    <w:rsid w:val="00C0141C"/>
    <w:rsid w:val="00C11591"/>
    <w:rsid w:val="00C25481"/>
    <w:rsid w:val="00C2587B"/>
    <w:rsid w:val="00C33A02"/>
    <w:rsid w:val="00C35D14"/>
    <w:rsid w:val="00C42150"/>
    <w:rsid w:val="00C4344A"/>
    <w:rsid w:val="00C5230E"/>
    <w:rsid w:val="00C52F03"/>
    <w:rsid w:val="00C54E7D"/>
    <w:rsid w:val="00C60AA2"/>
    <w:rsid w:val="00C6456A"/>
    <w:rsid w:val="00C64ED7"/>
    <w:rsid w:val="00C7276A"/>
    <w:rsid w:val="00C93B4E"/>
    <w:rsid w:val="00CA2C3B"/>
    <w:rsid w:val="00CA755A"/>
    <w:rsid w:val="00CC2DFB"/>
    <w:rsid w:val="00CC51D5"/>
    <w:rsid w:val="00CC74AD"/>
    <w:rsid w:val="00CD2E02"/>
    <w:rsid w:val="00CD51BD"/>
    <w:rsid w:val="00CD5C8A"/>
    <w:rsid w:val="00CE7D0E"/>
    <w:rsid w:val="00D23DCD"/>
    <w:rsid w:val="00D24ADD"/>
    <w:rsid w:val="00D35615"/>
    <w:rsid w:val="00D42696"/>
    <w:rsid w:val="00D5201C"/>
    <w:rsid w:val="00D5639E"/>
    <w:rsid w:val="00D60CE0"/>
    <w:rsid w:val="00D61319"/>
    <w:rsid w:val="00D64457"/>
    <w:rsid w:val="00D65551"/>
    <w:rsid w:val="00D6682B"/>
    <w:rsid w:val="00D67BF5"/>
    <w:rsid w:val="00D67CF6"/>
    <w:rsid w:val="00D733DC"/>
    <w:rsid w:val="00D87D16"/>
    <w:rsid w:val="00D93B35"/>
    <w:rsid w:val="00D97803"/>
    <w:rsid w:val="00DC3CF8"/>
    <w:rsid w:val="00DC7C9E"/>
    <w:rsid w:val="00DD2B8A"/>
    <w:rsid w:val="00DD76C7"/>
    <w:rsid w:val="00DE57C6"/>
    <w:rsid w:val="00DF390C"/>
    <w:rsid w:val="00E03270"/>
    <w:rsid w:val="00E07722"/>
    <w:rsid w:val="00E12106"/>
    <w:rsid w:val="00E32050"/>
    <w:rsid w:val="00E34B14"/>
    <w:rsid w:val="00E357C9"/>
    <w:rsid w:val="00E4174A"/>
    <w:rsid w:val="00E448D1"/>
    <w:rsid w:val="00E743FB"/>
    <w:rsid w:val="00E86C61"/>
    <w:rsid w:val="00E921F6"/>
    <w:rsid w:val="00EA0FE7"/>
    <w:rsid w:val="00EA44E0"/>
    <w:rsid w:val="00EB11F9"/>
    <w:rsid w:val="00EC0ECE"/>
    <w:rsid w:val="00EE1E69"/>
    <w:rsid w:val="00EF36B2"/>
    <w:rsid w:val="00F12C8D"/>
    <w:rsid w:val="00F24EEA"/>
    <w:rsid w:val="00F30360"/>
    <w:rsid w:val="00F473A0"/>
    <w:rsid w:val="00F54726"/>
    <w:rsid w:val="00F60C2E"/>
    <w:rsid w:val="00F6283D"/>
    <w:rsid w:val="00F66229"/>
    <w:rsid w:val="00F73D6E"/>
    <w:rsid w:val="00F83106"/>
    <w:rsid w:val="00F848A9"/>
    <w:rsid w:val="00F90A40"/>
    <w:rsid w:val="00F918F0"/>
    <w:rsid w:val="00FA7E7B"/>
    <w:rsid w:val="00FB2BA4"/>
    <w:rsid w:val="00FC2DBB"/>
    <w:rsid w:val="00FC7CB7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F77AB"/>
    <w:rPr>
      <w:b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77AB"/>
    <w:pPr>
      <w:keepNext/>
      <w:tabs>
        <w:tab w:val="right" w:pos="8505"/>
      </w:tabs>
      <w:jc w:val="both"/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77AB"/>
    <w:pPr>
      <w:keepNext/>
      <w:tabs>
        <w:tab w:val="right" w:pos="8505"/>
      </w:tabs>
      <w:jc w:val="both"/>
      <w:outlineLvl w:val="1"/>
    </w:pPr>
    <w:rPr>
      <w:b w:val="0"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77AB"/>
    <w:pPr>
      <w:keepNext/>
      <w:jc w:val="center"/>
      <w:outlineLvl w:val="2"/>
    </w:pPr>
    <w:rPr>
      <w:caps/>
      <w:sz w:val="4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F77AB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F77AB"/>
    <w:pPr>
      <w:keepNext/>
      <w:tabs>
        <w:tab w:val="right" w:leader="dot" w:pos="7371"/>
      </w:tabs>
      <w:spacing w:after="120"/>
      <w:ind w:firstLine="720"/>
      <w:jc w:val="center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4F77AB"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F77AB"/>
    <w:pPr>
      <w:keepNext/>
      <w:tabs>
        <w:tab w:val="right" w:leader="dot" w:pos="7371"/>
      </w:tabs>
      <w:ind w:left="720"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F77AB"/>
    <w:pPr>
      <w:keepNext/>
      <w:jc w:val="center"/>
      <w:outlineLvl w:val="7"/>
    </w:pPr>
    <w:rPr>
      <w:b w:val="0"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11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B11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B11F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B11F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B11F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B11F9"/>
    <w:rPr>
      <w:rFonts w:ascii="Calibri" w:hAnsi="Calibri" w:cs="Times New Roman"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B11F9"/>
    <w:rPr>
      <w:rFonts w:ascii="Calibri" w:hAnsi="Calibri" w:cs="Times New Roman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B11F9"/>
    <w:rPr>
      <w:rFonts w:ascii="Calibri" w:hAnsi="Calibri" w:cs="Times New Roman"/>
      <w:b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F77AB"/>
    <w:pPr>
      <w:spacing w:before="2400" w:after="1200"/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EB11F9"/>
    <w:rPr>
      <w:rFonts w:ascii="Cambria" w:hAnsi="Cambria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rsid w:val="004F77AB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11F9"/>
    <w:rPr>
      <w:rFonts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4F77AB"/>
    <w:rPr>
      <w:b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11F9"/>
    <w:rPr>
      <w:rFonts w:cs="Times New Roman"/>
      <w:b/>
      <w:sz w:val="20"/>
      <w:szCs w:val="20"/>
    </w:rPr>
  </w:style>
  <w:style w:type="paragraph" w:customStyle="1" w:styleId="Szvegtrzs21">
    <w:name w:val="Szövegtörzs 21"/>
    <w:basedOn w:val="Normal"/>
    <w:uiPriority w:val="99"/>
    <w:rsid w:val="004F77AB"/>
    <w:pPr>
      <w:ind w:left="1134"/>
    </w:pPr>
    <w:rPr>
      <w:b w:val="0"/>
    </w:rPr>
  </w:style>
  <w:style w:type="paragraph" w:customStyle="1" w:styleId="BodyText21">
    <w:name w:val="Body Text 21"/>
    <w:basedOn w:val="Normal"/>
    <w:uiPriority w:val="99"/>
    <w:rsid w:val="004F77AB"/>
    <w:pPr>
      <w:tabs>
        <w:tab w:val="left" w:pos="709"/>
      </w:tabs>
      <w:jc w:val="both"/>
    </w:pPr>
    <w:rPr>
      <w:b w:val="0"/>
    </w:rPr>
  </w:style>
  <w:style w:type="paragraph" w:customStyle="1" w:styleId="Szvegtrzsbehzssal21">
    <w:name w:val="Szövegtörzs behúzással 21"/>
    <w:basedOn w:val="Normal"/>
    <w:uiPriority w:val="99"/>
    <w:rsid w:val="004F77AB"/>
    <w:pPr>
      <w:ind w:left="709" w:hanging="709"/>
      <w:jc w:val="both"/>
    </w:pPr>
    <w:rPr>
      <w:b w:val="0"/>
    </w:rPr>
  </w:style>
  <w:style w:type="paragraph" w:customStyle="1" w:styleId="Szvegtrzsbehzssal31">
    <w:name w:val="Szövegtörzs behúzással 31"/>
    <w:basedOn w:val="Normal"/>
    <w:uiPriority w:val="99"/>
    <w:rsid w:val="004F77AB"/>
    <w:pPr>
      <w:tabs>
        <w:tab w:val="left" w:pos="709"/>
      </w:tabs>
      <w:ind w:left="705" w:hanging="705"/>
      <w:jc w:val="both"/>
    </w:pPr>
    <w:rPr>
      <w:b w:val="0"/>
    </w:rPr>
  </w:style>
  <w:style w:type="paragraph" w:styleId="BodyText2">
    <w:name w:val="Body Text 2"/>
    <w:basedOn w:val="Normal"/>
    <w:link w:val="BodyText2Char"/>
    <w:uiPriority w:val="99"/>
    <w:semiHidden/>
    <w:rsid w:val="004F77AB"/>
    <w:pPr>
      <w:tabs>
        <w:tab w:val="left" w:pos="709"/>
      </w:tabs>
      <w:jc w:val="both"/>
    </w:pPr>
    <w:rPr>
      <w:b w:val="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B11F9"/>
    <w:rPr>
      <w:rFonts w:cs="Times New Roman"/>
      <w:b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4F77A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B11F9"/>
    <w:rPr>
      <w:rFonts w:cs="Times New Roman"/>
      <w:b/>
      <w:sz w:val="2"/>
    </w:rPr>
  </w:style>
  <w:style w:type="paragraph" w:styleId="BodyTextIndent">
    <w:name w:val="Body Text Indent"/>
    <w:basedOn w:val="Normal"/>
    <w:link w:val="BodyTextIndentChar"/>
    <w:uiPriority w:val="99"/>
    <w:semiHidden/>
    <w:rsid w:val="004F77AB"/>
    <w:pPr>
      <w:spacing w:after="120"/>
      <w:ind w:firstLine="720"/>
      <w:jc w:val="both"/>
    </w:pPr>
    <w:rPr>
      <w:b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B11F9"/>
    <w:rPr>
      <w:rFonts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4F77AB"/>
    <w:pPr>
      <w:spacing w:after="120"/>
      <w:ind w:left="709"/>
    </w:pPr>
    <w:rPr>
      <w:b w:val="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B11F9"/>
    <w:rPr>
      <w:rFonts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4F77AB"/>
    <w:pPr>
      <w:ind w:left="720"/>
    </w:pPr>
    <w:rPr>
      <w:b w:val="0"/>
      <w:b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B11F9"/>
    <w:rPr>
      <w:rFonts w:cs="Times New Roman"/>
      <w:b/>
      <w:sz w:val="16"/>
      <w:szCs w:val="16"/>
    </w:rPr>
  </w:style>
  <w:style w:type="table" w:styleId="TableGrid">
    <w:name w:val="Table Grid"/>
    <w:basedOn w:val="TableNormal"/>
    <w:uiPriority w:val="99"/>
    <w:rsid w:val="002E62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szerbekezds1">
    <w:name w:val="Listaszerű bekezdés1"/>
    <w:basedOn w:val="Normal"/>
    <w:uiPriority w:val="99"/>
    <w:rsid w:val="00362590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  <w:lang w:eastAsia="en-US"/>
    </w:rPr>
  </w:style>
  <w:style w:type="paragraph" w:customStyle="1" w:styleId="Bekezds2">
    <w:name w:val="Bekezdés2"/>
    <w:basedOn w:val="Normal"/>
    <w:link w:val="Bekezds2Char"/>
    <w:autoRedefine/>
    <w:uiPriority w:val="99"/>
    <w:rsid w:val="00362590"/>
    <w:pPr>
      <w:overflowPunct w:val="0"/>
      <w:autoSpaceDE w:val="0"/>
      <w:autoSpaceDN w:val="0"/>
      <w:adjustRightInd w:val="0"/>
      <w:ind w:left="709"/>
      <w:jc w:val="both"/>
      <w:textAlignment w:val="baseline"/>
    </w:pPr>
    <w:rPr>
      <w:rFonts w:ascii="Calibri" w:hAnsi="Calibri"/>
      <w:b w:val="0"/>
      <w:noProof/>
      <w:color w:val="000000"/>
      <w:lang w:eastAsia="en-US"/>
    </w:rPr>
  </w:style>
  <w:style w:type="character" w:customStyle="1" w:styleId="Bekezds2Char">
    <w:name w:val="Bekezdés2 Char"/>
    <w:link w:val="Bekezds2"/>
    <w:uiPriority w:val="99"/>
    <w:locked/>
    <w:rsid w:val="00362590"/>
    <w:rPr>
      <w:rFonts w:ascii="Calibri" w:hAnsi="Calibri"/>
      <w:noProof/>
      <w:color w:val="000000"/>
      <w:sz w:val="24"/>
      <w:lang w:eastAsia="en-US"/>
    </w:rPr>
  </w:style>
  <w:style w:type="character" w:styleId="CommentReference">
    <w:name w:val="annotation reference"/>
    <w:basedOn w:val="DefaultParagraphFont"/>
    <w:uiPriority w:val="99"/>
    <w:rsid w:val="0036259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362590"/>
    <w:pPr>
      <w:suppressAutoHyphens/>
    </w:pPr>
    <w:rPr>
      <w:rFonts w:cs="Mangal"/>
      <w:b w:val="0"/>
      <w:kern w:val="1"/>
      <w:sz w:val="20"/>
      <w:szCs w:val="18"/>
      <w:lang w:eastAsia="hi-I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62590"/>
    <w:rPr>
      <w:rFonts w:eastAsia="Times New Roman" w:cs="Times New Roman"/>
      <w:kern w:val="1"/>
      <w:sz w:val="18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rsid w:val="0036259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2590"/>
    <w:rPr>
      <w:rFonts w:ascii="Tahoma" w:hAnsi="Tahoma" w:cs="Times New Roman"/>
      <w:b/>
      <w:sz w:val="16"/>
    </w:rPr>
  </w:style>
  <w:style w:type="paragraph" w:styleId="ListParagraph">
    <w:name w:val="List Paragraph"/>
    <w:basedOn w:val="Normal"/>
    <w:uiPriority w:val="99"/>
    <w:qFormat/>
    <w:rsid w:val="0087111A"/>
    <w:pPr>
      <w:ind w:left="708"/>
    </w:pPr>
  </w:style>
  <w:style w:type="character" w:styleId="Hyperlink">
    <w:name w:val="Hyperlink"/>
    <w:basedOn w:val="DefaultParagraphFont"/>
    <w:uiPriority w:val="99"/>
    <w:locked/>
    <w:rsid w:val="004A2A0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locked/>
    <w:rsid w:val="00D655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0B21"/>
    <w:rPr>
      <w:rFonts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loadpage.php%3fdest=OISZ&amp;twhich=1758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6</Pages>
  <Words>1977</Words>
  <Characters>13643</Characters>
  <Application>Microsoft Office Outlook</Application>
  <DocSecurity>0</DocSecurity>
  <Lines>0</Lines>
  <Paragraphs>0</Paragraphs>
  <ScaleCrop>false</ScaleCrop>
  <Company>FORRÁS-SANITAS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Bérleti szerzõdés</dc:title>
  <dc:subject/>
  <dc:creator>Gal Ildiko</dc:creator>
  <cp:keywords/>
  <dc:description/>
  <cp:lastModifiedBy>Krizmanichné Magyari Klára</cp:lastModifiedBy>
  <cp:revision>38</cp:revision>
  <cp:lastPrinted>2013-02-18T10:01:00Z</cp:lastPrinted>
  <dcterms:created xsi:type="dcterms:W3CDTF">2013-02-18T08:46:00Z</dcterms:created>
  <dcterms:modified xsi:type="dcterms:W3CDTF">2013-02-19T08:54:00Z</dcterms:modified>
</cp:coreProperties>
</file>