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D8" w:rsidRDefault="005019D8" w:rsidP="00897D36">
      <w:pPr>
        <w:pStyle w:val="Heading3"/>
        <w:numPr>
          <w:ilvl w:val="0"/>
          <w:numId w:val="6"/>
        </w:numPr>
        <w:jc w:val="right"/>
        <w:rPr>
          <w:sz w:val="20"/>
        </w:rPr>
      </w:pPr>
      <w:r>
        <w:rPr>
          <w:sz w:val="20"/>
        </w:rPr>
        <w:t>sz. melléklet</w:t>
      </w:r>
    </w:p>
    <w:p w:rsidR="005019D8" w:rsidRDefault="005019D8" w:rsidP="00897D36"/>
    <w:p w:rsidR="005019D8" w:rsidRPr="00897D36" w:rsidRDefault="005019D8" w:rsidP="00897D36"/>
    <w:p w:rsidR="005019D8" w:rsidRPr="00E743FB" w:rsidRDefault="005019D8">
      <w:pPr>
        <w:pStyle w:val="Heading3"/>
        <w:rPr>
          <w:sz w:val="36"/>
          <w:szCs w:val="36"/>
        </w:rPr>
      </w:pPr>
      <w:r>
        <w:rPr>
          <w:sz w:val="36"/>
          <w:szCs w:val="36"/>
        </w:rPr>
        <w:t xml:space="preserve">INGYENES </w:t>
      </w:r>
      <w:r w:rsidRPr="00E743FB">
        <w:rPr>
          <w:sz w:val="36"/>
          <w:szCs w:val="36"/>
        </w:rPr>
        <w:t>HASZNÁLAti szerződés</w:t>
      </w:r>
    </w:p>
    <w:p w:rsidR="005019D8" w:rsidRDefault="005019D8">
      <w:pPr>
        <w:pStyle w:val="Heading6"/>
      </w:pPr>
      <w:r>
        <w:t>(tervezet)</w:t>
      </w:r>
    </w:p>
    <w:p w:rsidR="005019D8" w:rsidRDefault="005019D8" w:rsidP="00823B55">
      <w:pPr>
        <w:spacing w:before="480" w:after="600"/>
        <w:jc w:val="both"/>
        <w:rPr>
          <w:b w:val="0"/>
        </w:rPr>
      </w:pPr>
      <w:r>
        <w:rPr>
          <w:b w:val="0"/>
        </w:rPr>
        <w:t>amely létrejött egyrészről:</w:t>
      </w:r>
    </w:p>
    <w:p w:rsidR="005019D8" w:rsidRPr="00F12C8D" w:rsidRDefault="005019D8" w:rsidP="00581A48">
      <w:pPr>
        <w:spacing w:before="240"/>
        <w:jc w:val="both"/>
      </w:pPr>
      <w:r>
        <w:t xml:space="preserve">Szombathely Megyei Jogú Város </w:t>
      </w:r>
      <w:r w:rsidRPr="00F12C8D">
        <w:t>Önkormányzata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>székhelye:</w:t>
      </w:r>
      <w:r w:rsidRPr="009B76F0">
        <w:t>9700 Szombathely, Kossuth Lajos u. 1-3. szám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 xml:space="preserve">képviseli: </w:t>
      </w:r>
      <w:r w:rsidRPr="009B76F0">
        <w:t>Dr. Puskás Tivadar</w:t>
      </w:r>
    </w:p>
    <w:p w:rsidR="005019D8" w:rsidRPr="0080380F" w:rsidRDefault="005019D8" w:rsidP="00F12C8D">
      <w:pPr>
        <w:jc w:val="both"/>
      </w:pPr>
      <w:r w:rsidRPr="00F12C8D">
        <w:rPr>
          <w:b w:val="0"/>
        </w:rPr>
        <w:t>törzsszáma:</w:t>
      </w:r>
      <w:r>
        <w:t>733656</w:t>
      </w:r>
    </w:p>
    <w:p w:rsidR="005019D8" w:rsidRPr="0080380F" w:rsidRDefault="005019D8" w:rsidP="00F12C8D">
      <w:pPr>
        <w:jc w:val="both"/>
      </w:pPr>
      <w:r w:rsidRPr="00F12C8D">
        <w:rPr>
          <w:b w:val="0"/>
        </w:rPr>
        <w:t>adóigazgatási azonosító száma:</w:t>
      </w:r>
      <w:r>
        <w:t xml:space="preserve"> 15733658-2-18</w:t>
      </w:r>
    </w:p>
    <w:p w:rsidR="005019D8" w:rsidRPr="0080380F" w:rsidRDefault="005019D8" w:rsidP="00F12C8D">
      <w:pPr>
        <w:jc w:val="both"/>
      </w:pPr>
      <w:r w:rsidRPr="00F12C8D">
        <w:rPr>
          <w:b w:val="0"/>
        </w:rPr>
        <w:t>bankszámlaszáma:</w:t>
      </w:r>
      <w:r>
        <w:t>12094507-00210301-00100008</w:t>
      </w:r>
    </w:p>
    <w:p w:rsidR="005019D8" w:rsidRPr="0080380F" w:rsidRDefault="005019D8" w:rsidP="00F12C8D">
      <w:pPr>
        <w:jc w:val="both"/>
      </w:pPr>
      <w:r w:rsidRPr="00F12C8D">
        <w:rPr>
          <w:b w:val="0"/>
        </w:rPr>
        <w:t>statisztikai számjele:</w:t>
      </w:r>
      <w:r>
        <w:t>15733658-8411-321-18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 xml:space="preserve">mint átadó (a továbbiakban: </w:t>
      </w:r>
      <w:r>
        <w:rPr>
          <w:b w:val="0"/>
        </w:rPr>
        <w:t>Önkormányzat), valamint a:</w:t>
      </w:r>
    </w:p>
    <w:p w:rsidR="005019D8" w:rsidRPr="00F12C8D" w:rsidRDefault="005019D8" w:rsidP="00581A48">
      <w:pPr>
        <w:spacing w:before="240"/>
        <w:jc w:val="both"/>
      </w:pPr>
      <w:r w:rsidRPr="00F12C8D">
        <w:t>Klebelsberg Intézményfenntartó Központ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>székhelye: 1055 Budapest, Szalay u. 10-14.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 xml:space="preserve">képviseli: </w:t>
      </w:r>
      <w:r>
        <w:rPr>
          <w:b w:val="0"/>
        </w:rPr>
        <w:t xml:space="preserve">Fodor István </w:t>
      </w:r>
      <w:r w:rsidRPr="00F12C8D">
        <w:rPr>
          <w:b w:val="0"/>
        </w:rPr>
        <w:t>tankerületi igazgató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>adóigazga</w:t>
      </w:r>
      <w:r>
        <w:rPr>
          <w:b w:val="0"/>
        </w:rPr>
        <w:t>tási azonosító száma: 15799658-2</w:t>
      </w:r>
      <w:r w:rsidRPr="00F12C8D">
        <w:rPr>
          <w:b w:val="0"/>
        </w:rPr>
        <w:t>-41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>Előirányzat-felhasználási keretszámla száma: 10032000 00329307 00000000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>ÁHT azonosítója: 335262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>statisztikai számjele: 15799658-8412-312-01</w:t>
      </w:r>
    </w:p>
    <w:p w:rsidR="005019D8" w:rsidRPr="00F12C8D" w:rsidRDefault="005019D8" w:rsidP="00F12C8D">
      <w:pPr>
        <w:jc w:val="both"/>
        <w:rPr>
          <w:b w:val="0"/>
        </w:rPr>
      </w:pPr>
      <w:r w:rsidRPr="00F12C8D">
        <w:rPr>
          <w:b w:val="0"/>
        </w:rPr>
        <w:t xml:space="preserve">mint átvevő (a továbbiakban: </w:t>
      </w:r>
      <w:r>
        <w:rPr>
          <w:b w:val="0"/>
        </w:rPr>
        <w:t>KIK</w:t>
      </w:r>
      <w:r w:rsidRPr="00F12C8D">
        <w:rPr>
          <w:b w:val="0"/>
        </w:rPr>
        <w:t xml:space="preserve">) </w:t>
      </w:r>
    </w:p>
    <w:p w:rsidR="005019D8" w:rsidRDefault="005019D8" w:rsidP="00581A48">
      <w:pPr>
        <w:pStyle w:val="BodyText"/>
        <w:spacing w:before="240" w:after="240"/>
      </w:pPr>
      <w:r>
        <w:t xml:space="preserve">(a továbbiakban együtt: </w:t>
      </w:r>
      <w:r w:rsidRPr="00E743FB">
        <w:rPr>
          <w:b/>
        </w:rPr>
        <w:t>Felek</w:t>
      </w:r>
      <w:r>
        <w:t>) között alulírott helyen és napon a következő feltételekkel:</w:t>
      </w:r>
    </w:p>
    <w:p w:rsidR="005019D8" w:rsidRPr="00823B55" w:rsidRDefault="005019D8" w:rsidP="00823B55">
      <w:pPr>
        <w:spacing w:before="240" w:after="240"/>
        <w:jc w:val="center"/>
      </w:pPr>
      <w:r w:rsidRPr="00823B55">
        <w:t>ELŐZMÉNYEK</w:t>
      </w:r>
    </w:p>
    <w:p w:rsidR="005019D8" w:rsidRDefault="005019D8" w:rsidP="00581A48">
      <w:pPr>
        <w:spacing w:before="120" w:after="120"/>
        <w:jc w:val="both"/>
        <w:rPr>
          <w:b w:val="0"/>
        </w:rPr>
      </w:pPr>
      <w:r w:rsidRPr="00F12C8D">
        <w:rPr>
          <w:b w:val="0"/>
        </w:rPr>
        <w:t xml:space="preserve">A nemzeti köznevelésről szóló 2011. évi CXC. törvény </w:t>
      </w:r>
      <w:r>
        <w:rPr>
          <w:b w:val="0"/>
        </w:rPr>
        <w:t xml:space="preserve">(a továbbiakban: Nkt.) </w:t>
      </w:r>
      <w:r w:rsidRPr="00F12C8D">
        <w:rPr>
          <w:b w:val="0"/>
        </w:rPr>
        <w:t>74.§ (1) b</w:t>
      </w:r>
      <w:r>
        <w:rPr>
          <w:b w:val="0"/>
        </w:rPr>
        <w:t>e</w:t>
      </w:r>
      <w:r w:rsidRPr="00F12C8D">
        <w:rPr>
          <w:b w:val="0"/>
        </w:rPr>
        <w:t xml:space="preserve">kezdése alapján 2013. január 1-jétől </w:t>
      </w:r>
      <w:r w:rsidRPr="00F12C8D">
        <w:rPr>
          <w:b w:val="0"/>
          <w:szCs w:val="24"/>
        </w:rPr>
        <w:t>„az állam gondoskodik - az óvodai nevelés, a nemzet</w:t>
      </w:r>
      <w:r w:rsidRPr="00F12C8D">
        <w:rPr>
          <w:b w:val="0"/>
          <w:szCs w:val="24"/>
        </w:rPr>
        <w:t>i</w:t>
      </w:r>
      <w:r w:rsidRPr="00F12C8D">
        <w:rPr>
          <w:b w:val="0"/>
          <w:szCs w:val="24"/>
        </w:rPr>
        <w:t>séghez tartozók óvodai nevelése, a többi gyermekkel, tanulóval együtt nevelhető, oktatható sajátos nevelési igényű gyermekek óvodai nevelése kivételével - a köznevelési alapfeladatok ellátásáról</w:t>
      </w:r>
      <w:r w:rsidRPr="00F12C8D">
        <w:rPr>
          <w:b w:val="0"/>
          <w:color w:val="222222"/>
          <w:szCs w:val="24"/>
        </w:rPr>
        <w:t>”.</w:t>
      </w:r>
      <w:r w:rsidRPr="00F12C8D">
        <w:rPr>
          <w:b w:val="0"/>
        </w:rPr>
        <w:t>A Kormány a Klebelsberg Intézményfenntartó Központról szóló 202/2012. (VII.27.) Korm. rendelet 3. § (1) bekezdése c) pontjában az állami köznevelési közfeladat ellátásában fenntartóként részt vevő szervként, ennek keretében az állami fenntartású közn</w:t>
      </w:r>
      <w:r w:rsidRPr="00F12C8D">
        <w:rPr>
          <w:b w:val="0"/>
        </w:rPr>
        <w:t>e</w:t>
      </w:r>
      <w:r w:rsidRPr="00F12C8D">
        <w:rPr>
          <w:b w:val="0"/>
        </w:rPr>
        <w:t xml:space="preserve">velési intézmények fenntartói jogai és kötelezettségei gyakorlására 2013. január 1-jei hatállyal </w:t>
      </w:r>
      <w:r>
        <w:rPr>
          <w:b w:val="0"/>
        </w:rPr>
        <w:t>a KIK-et</w:t>
      </w:r>
      <w:r w:rsidRPr="00F12C8D">
        <w:rPr>
          <w:b w:val="0"/>
        </w:rPr>
        <w:t xml:space="preserve"> jelölte ki.</w:t>
      </w:r>
    </w:p>
    <w:p w:rsidR="005019D8" w:rsidRDefault="005019D8" w:rsidP="00581A48">
      <w:pPr>
        <w:pStyle w:val="BodyText"/>
        <w:spacing w:before="120" w:after="120"/>
        <w:jc w:val="both"/>
      </w:pPr>
      <w:r w:rsidRPr="00BB7A18">
        <w:t xml:space="preserve">A köznevelési intézményeket az Nkt. </w:t>
      </w:r>
      <w:r w:rsidRPr="00897D36">
        <w:t>74.§ (4) bekezdése</w:t>
      </w:r>
      <w:r>
        <w:t xml:space="preserve"> </w:t>
      </w:r>
      <w:r w:rsidRPr="00BB7A18">
        <w:t>alapján az Önkormányzat működteti.</w:t>
      </w:r>
    </w:p>
    <w:p w:rsidR="005019D8" w:rsidRPr="006D09CB" w:rsidRDefault="005019D8" w:rsidP="00581A48">
      <w:pPr>
        <w:pStyle w:val="BodyText"/>
        <w:spacing w:before="120" w:after="120"/>
        <w:jc w:val="both"/>
      </w:pPr>
      <w:r>
        <w:t>Az Nkt. 74.§ (6a) bekezdése alapján a működtetés feltételeit a Felek a feladatokhoz igazodó, egyedi szerződésben állapítják meg.</w:t>
      </w:r>
    </w:p>
    <w:p w:rsidR="005019D8" w:rsidRPr="00BE1B6F" w:rsidRDefault="005019D8" w:rsidP="00581A48">
      <w:pPr>
        <w:spacing w:before="120" w:after="120"/>
        <w:jc w:val="both"/>
      </w:pPr>
      <w:r>
        <w:rPr>
          <w:b w:val="0"/>
        </w:rPr>
        <w:t>Az Nkt. 76.§ (5) bekezdés b) pontja, valamint</w:t>
      </w:r>
      <w:r w:rsidRPr="006D09CB">
        <w:rPr>
          <w:b w:val="0"/>
        </w:rPr>
        <w:t xml:space="preserve"> köznevelési feladatot ellátó egyes önkormán</w:t>
      </w:r>
      <w:r w:rsidRPr="006D09CB">
        <w:rPr>
          <w:b w:val="0"/>
        </w:rPr>
        <w:t>y</w:t>
      </w:r>
      <w:r w:rsidRPr="006D09CB">
        <w:rPr>
          <w:b w:val="0"/>
        </w:rPr>
        <w:t xml:space="preserve">zati fenntartású intézmények állami fenntartásba vételéről </w:t>
      </w:r>
      <w:r>
        <w:rPr>
          <w:b w:val="0"/>
        </w:rPr>
        <w:t>szóló 2012. évi CLXXXVIII.</w:t>
      </w:r>
      <w:r w:rsidRPr="006D09CB">
        <w:rPr>
          <w:b w:val="0"/>
        </w:rPr>
        <w:t xml:space="preserve"> tö</w:t>
      </w:r>
      <w:r w:rsidRPr="006D09CB">
        <w:rPr>
          <w:b w:val="0"/>
        </w:rPr>
        <w:t>r</w:t>
      </w:r>
      <w:r w:rsidRPr="006D09CB">
        <w:rPr>
          <w:b w:val="0"/>
        </w:rPr>
        <w:t>vény (a továbbiakban: Törvény)</w:t>
      </w:r>
      <w:r>
        <w:rPr>
          <w:b w:val="0"/>
        </w:rPr>
        <w:t xml:space="preserve"> 8.§ (1) bekezdés a) pontja alapján az Önkormányzat tulajd</w:t>
      </w:r>
      <w:r>
        <w:rPr>
          <w:b w:val="0"/>
        </w:rPr>
        <w:t>o</w:t>
      </w:r>
      <w:r>
        <w:rPr>
          <w:b w:val="0"/>
        </w:rPr>
        <w:t xml:space="preserve">nában levő, az állami fenntartású köznevelési intézmények (a továbbiakban: intézmények) feladatainak ellátását szolgáló ingatlan és ingó vagyon – ideértve a taneszközöket, továbbá az intézményekben levő eszközöket, felszereléseket </w:t>
      </w:r>
      <w:r w:rsidRPr="00BB7A18">
        <w:rPr>
          <w:b w:val="0"/>
        </w:rPr>
        <w:t xml:space="preserve">–, valamint a 10.§ (1) bekezdése alapján mindazon ingó </w:t>
      </w:r>
      <w:bookmarkStart w:id="0" w:name="_GoBack"/>
      <w:bookmarkEnd w:id="0"/>
      <w:r w:rsidRPr="00BB7A18">
        <w:rPr>
          <w:b w:val="0"/>
        </w:rPr>
        <w:t>vagyon, amely az intézmények fenntartói feladatainak</w:t>
      </w:r>
      <w:r>
        <w:rPr>
          <w:b w:val="0"/>
        </w:rPr>
        <w:t xml:space="preserve"> ellátását szolgálja, a KIK ingyenes használatába kerül </w:t>
      </w:r>
      <w:r w:rsidRPr="00897D36">
        <w:rPr>
          <w:b w:val="0"/>
        </w:rPr>
        <w:t>mindaddig, amíg a köznevelési feladat KIK részéről történő ellátása az adott ingatlanban meg nem szűnik.</w:t>
      </w:r>
    </w:p>
    <w:p w:rsidR="005019D8" w:rsidRDefault="005019D8" w:rsidP="00581A48">
      <w:pPr>
        <w:spacing w:before="120" w:after="120"/>
        <w:jc w:val="both"/>
        <w:rPr>
          <w:b w:val="0"/>
        </w:rPr>
      </w:pPr>
      <w:r>
        <w:rPr>
          <w:b w:val="0"/>
        </w:rPr>
        <w:t xml:space="preserve">A Felek a Törvény </w:t>
      </w:r>
      <w:r w:rsidRPr="006D09CB">
        <w:rPr>
          <w:b w:val="0"/>
        </w:rPr>
        <w:t xml:space="preserve">13.§ (2) a) pontja </w:t>
      </w:r>
      <w:r w:rsidRPr="009B76F0">
        <w:rPr>
          <w:b w:val="0"/>
        </w:rPr>
        <w:t xml:space="preserve">alapján </w:t>
      </w:r>
      <w:r w:rsidRPr="00897D36">
        <w:rPr>
          <w:b w:val="0"/>
        </w:rPr>
        <w:t>2012. december 13. napján</w:t>
      </w:r>
      <w:r>
        <w:rPr>
          <w:b w:val="0"/>
        </w:rPr>
        <w:t xml:space="preserve"> </w:t>
      </w:r>
      <w:r w:rsidRPr="009B76F0">
        <w:rPr>
          <w:b w:val="0"/>
        </w:rPr>
        <w:t>átadás</w:t>
      </w:r>
      <w:r>
        <w:rPr>
          <w:b w:val="0"/>
        </w:rPr>
        <w:t>-átvételi me</w:t>
      </w:r>
      <w:r>
        <w:rPr>
          <w:b w:val="0"/>
        </w:rPr>
        <w:t>g</w:t>
      </w:r>
      <w:r>
        <w:rPr>
          <w:b w:val="0"/>
        </w:rPr>
        <w:t>állapodást kötöttek, amelyben meghatározták a KIK ingyenes használatába kerülő ingó és ingatlan vagyonelemek körét.</w:t>
      </w:r>
    </w:p>
    <w:p w:rsidR="005019D8" w:rsidRDefault="005019D8" w:rsidP="00581A48">
      <w:pPr>
        <w:spacing w:before="120" w:after="120"/>
        <w:jc w:val="both"/>
        <w:rPr>
          <w:b w:val="0"/>
        </w:rPr>
      </w:pPr>
      <w:r>
        <w:rPr>
          <w:b w:val="0"/>
        </w:rPr>
        <w:t>A szerződés tárgyát képező vagyonelemek ingyenes használatának és működtetésének részl</w:t>
      </w:r>
      <w:r>
        <w:rPr>
          <w:b w:val="0"/>
        </w:rPr>
        <w:t>e</w:t>
      </w:r>
      <w:r>
        <w:rPr>
          <w:b w:val="0"/>
        </w:rPr>
        <w:t>tes szabályait a Felek az alábbiak szerint állapítják meg:</w:t>
      </w:r>
    </w:p>
    <w:p w:rsidR="005019D8" w:rsidRDefault="005019D8" w:rsidP="00823B55">
      <w:pPr>
        <w:spacing w:before="240" w:after="240"/>
        <w:jc w:val="center"/>
      </w:pPr>
      <w:r w:rsidRPr="00D733DC">
        <w:t>A szerződés tárgya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426" w:hanging="426"/>
        <w:jc w:val="both"/>
        <w:rPr>
          <w:b w:val="0"/>
        </w:rPr>
      </w:pPr>
      <w:r w:rsidRPr="00897D36">
        <w:rPr>
          <w:b w:val="0"/>
        </w:rPr>
        <w:t>Az Önkormányzat ingyenes</w:t>
      </w:r>
      <w:r>
        <w:rPr>
          <w:b w:val="0"/>
        </w:rPr>
        <w:t xml:space="preserve"> </w:t>
      </w:r>
      <w:r w:rsidRPr="00897D36">
        <w:rPr>
          <w:b w:val="0"/>
        </w:rPr>
        <w:t>használatba adja, a KIK</w:t>
      </w:r>
      <w:r>
        <w:rPr>
          <w:b w:val="0"/>
        </w:rPr>
        <w:t xml:space="preserve"> </w:t>
      </w:r>
      <w:r w:rsidRPr="00897D36">
        <w:rPr>
          <w:b w:val="0"/>
        </w:rPr>
        <w:t>ingyenes használatba veszi a: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</w:rPr>
      </w:pPr>
      <w:r w:rsidRPr="00897D36">
        <w:rPr>
          <w:b w:val="0"/>
          <w:bCs/>
        </w:rPr>
        <w:t>Bartók Béla Zeneiskola, Alapfokú Művészeti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  <w:szCs w:val="24"/>
        </w:rPr>
      </w:pPr>
      <w:r w:rsidRPr="00897D36">
        <w:rPr>
          <w:b w:val="0"/>
          <w:bCs/>
          <w:szCs w:val="24"/>
        </w:rPr>
        <w:t>Bercsényi Miklós Általános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</w:rPr>
      </w:pPr>
      <w:r w:rsidRPr="00897D36">
        <w:rPr>
          <w:b w:val="0"/>
          <w:bCs/>
        </w:rPr>
        <w:t>Derkovits Gyula Általános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  <w:szCs w:val="24"/>
        </w:rPr>
      </w:pPr>
      <w:r w:rsidRPr="00897D36">
        <w:rPr>
          <w:b w:val="0"/>
          <w:bCs/>
          <w:szCs w:val="24"/>
        </w:rPr>
        <w:t>Dési Huber István Általános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</w:rPr>
      </w:pPr>
      <w:r w:rsidRPr="00897D36">
        <w:rPr>
          <w:b w:val="0"/>
          <w:bCs/>
        </w:rPr>
        <w:t>Gothard Jenő Általános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</w:rPr>
      </w:pPr>
      <w:r w:rsidRPr="00897D36">
        <w:rPr>
          <w:b w:val="0"/>
          <w:bCs/>
        </w:rPr>
        <w:t>Neumann János Általános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</w:rPr>
      </w:pPr>
      <w:r w:rsidRPr="00897D36">
        <w:rPr>
          <w:b w:val="0"/>
          <w:bCs/>
        </w:rPr>
        <w:t>Paragvári Utcai Általános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</w:rPr>
      </w:pPr>
      <w:r w:rsidRPr="00897D36">
        <w:rPr>
          <w:b w:val="0"/>
          <w:bCs/>
        </w:rPr>
        <w:t>Reguly Antal Általános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  <w:color w:val="000000"/>
        </w:rPr>
      </w:pPr>
      <w:r w:rsidRPr="00897D36">
        <w:rPr>
          <w:b w:val="0"/>
          <w:bCs/>
          <w:color w:val="000000"/>
        </w:rPr>
        <w:t>Váci Mihály Általános Iskola és Alapfokú Művészeti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</w:rPr>
      </w:pPr>
      <w:r w:rsidRPr="00897D36">
        <w:rPr>
          <w:b w:val="0"/>
          <w:bCs/>
        </w:rPr>
        <w:t>Zrínyi Ilona Általános Iskola</w:t>
      </w:r>
    </w:p>
    <w:p w:rsidR="005019D8" w:rsidRPr="00897D36" w:rsidRDefault="005019D8" w:rsidP="00CA2C3B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</w:rPr>
      </w:pPr>
      <w:r w:rsidRPr="00897D36">
        <w:rPr>
          <w:b w:val="0"/>
          <w:bCs/>
        </w:rPr>
        <w:t>Kanizsai Dorottya Gimnázium</w:t>
      </w:r>
    </w:p>
    <w:p w:rsidR="005019D8" w:rsidRPr="00897D36" w:rsidRDefault="005019D8" w:rsidP="00CA2C3B">
      <w:pPr>
        <w:pStyle w:val="ListParagraph"/>
        <w:numPr>
          <w:ilvl w:val="0"/>
          <w:numId w:val="3"/>
        </w:numPr>
        <w:tabs>
          <w:tab w:val="clear" w:pos="720"/>
          <w:tab w:val="num" w:pos="851"/>
        </w:tabs>
        <w:ind w:left="851" w:hanging="425"/>
        <w:jc w:val="both"/>
        <w:rPr>
          <w:b w:val="0"/>
          <w:bCs/>
        </w:rPr>
      </w:pPr>
      <w:r w:rsidRPr="00897D36">
        <w:rPr>
          <w:b w:val="0"/>
          <w:bCs/>
        </w:rPr>
        <w:t>Nagy Lajos Gimnázium</w:t>
      </w:r>
    </w:p>
    <w:p w:rsidR="005019D8" w:rsidRPr="00897D36" w:rsidRDefault="005019D8" w:rsidP="00FC2DBB">
      <w:pPr>
        <w:tabs>
          <w:tab w:val="num" w:pos="851"/>
        </w:tabs>
        <w:ind w:left="851" w:hanging="425"/>
        <w:jc w:val="both"/>
        <w:rPr>
          <w:b w:val="0"/>
          <w:bCs/>
        </w:rPr>
      </w:pPr>
      <w:r w:rsidRPr="00897D36">
        <w:rPr>
          <w:b w:val="0"/>
          <w:bCs/>
        </w:rPr>
        <w:t>(a továbbiakban: intézmények)</w:t>
      </w:r>
    </w:p>
    <w:p w:rsidR="005019D8" w:rsidRPr="00897D36" w:rsidRDefault="005019D8" w:rsidP="00FC2DBB">
      <w:pPr>
        <w:tabs>
          <w:tab w:val="num" w:pos="426"/>
        </w:tabs>
        <w:ind w:left="426"/>
        <w:jc w:val="both"/>
        <w:rPr>
          <w:b w:val="0"/>
          <w:bCs/>
        </w:rPr>
      </w:pPr>
      <w:r w:rsidRPr="00897D36">
        <w:rPr>
          <w:b w:val="0"/>
          <w:bCs/>
        </w:rPr>
        <w:t xml:space="preserve">leltár szerinti valamennyi </w:t>
      </w:r>
      <w:r>
        <w:rPr>
          <w:b w:val="0"/>
          <w:bCs/>
        </w:rPr>
        <w:t>ingatlan</w:t>
      </w:r>
      <w:r w:rsidRPr="00897D36">
        <w:rPr>
          <w:b w:val="0"/>
          <w:bCs/>
        </w:rPr>
        <w:t xml:space="preserve"> </w:t>
      </w:r>
      <w:r>
        <w:rPr>
          <w:b w:val="0"/>
          <w:bCs/>
        </w:rPr>
        <w:t xml:space="preserve">és </w:t>
      </w:r>
      <w:r w:rsidRPr="00897D36">
        <w:rPr>
          <w:b w:val="0"/>
          <w:bCs/>
        </w:rPr>
        <w:t>ingó</w:t>
      </w:r>
      <w:r>
        <w:rPr>
          <w:b w:val="0"/>
          <w:bCs/>
        </w:rPr>
        <w:t xml:space="preserve"> </w:t>
      </w:r>
      <w:r w:rsidRPr="00897D36">
        <w:rPr>
          <w:b w:val="0"/>
          <w:bCs/>
        </w:rPr>
        <w:t xml:space="preserve">vagyonát, amely a megállapodás 1. sz. </w:t>
      </w:r>
      <w:r>
        <w:rPr>
          <w:b w:val="0"/>
          <w:bCs/>
        </w:rPr>
        <w:t>és 2. sz</w:t>
      </w:r>
      <w:r w:rsidRPr="00897D36">
        <w:rPr>
          <w:b w:val="0"/>
          <w:bCs/>
        </w:rPr>
        <w:t xml:space="preserve"> </w:t>
      </w:r>
      <w:r>
        <w:rPr>
          <w:b w:val="0"/>
          <w:bCs/>
        </w:rPr>
        <w:t>mellékletét</w:t>
      </w:r>
      <w:r w:rsidRPr="00897D36">
        <w:rPr>
          <w:b w:val="0"/>
          <w:bCs/>
        </w:rPr>
        <w:t xml:space="preserve"> képezi.</w:t>
      </w:r>
    </w:p>
    <w:p w:rsidR="005019D8" w:rsidRPr="00897D36" w:rsidRDefault="005019D8" w:rsidP="00FC2DBB">
      <w:pPr>
        <w:ind w:left="709"/>
        <w:jc w:val="both"/>
        <w:rPr>
          <w:b w:val="0"/>
          <w:bCs/>
        </w:rPr>
      </w:pPr>
    </w:p>
    <w:p w:rsidR="005019D8" w:rsidRPr="00897D36" w:rsidRDefault="005019D8" w:rsidP="003569F9">
      <w:pPr>
        <w:pStyle w:val="ListParagraph"/>
        <w:ind w:left="426"/>
        <w:jc w:val="both"/>
        <w:rPr>
          <w:b w:val="0"/>
        </w:rPr>
      </w:pPr>
      <w:r w:rsidRPr="00897D36">
        <w:rPr>
          <w:b w:val="0"/>
        </w:rPr>
        <w:t>Az Önkormányzat ingyenes használatba adja, a KIK ingyenes használatba veszi az i</w:t>
      </w:r>
      <w:r w:rsidRPr="00897D36">
        <w:rPr>
          <w:b w:val="0"/>
        </w:rPr>
        <w:t>n</w:t>
      </w:r>
      <w:r w:rsidRPr="00897D36">
        <w:rPr>
          <w:b w:val="0"/>
        </w:rPr>
        <w:t>tézmények köznevelési feladatainak ellátását szolgáló, a megállapodás 2. sz. mellékletét képező ingatlanokat azzal, hogy az intézmények épületében található főző – és tálal</w:t>
      </w:r>
      <w:r w:rsidRPr="00897D36">
        <w:rPr>
          <w:b w:val="0"/>
        </w:rPr>
        <w:t>ó</w:t>
      </w:r>
      <w:r w:rsidRPr="00897D36">
        <w:rPr>
          <w:b w:val="0"/>
        </w:rPr>
        <w:t>konyhák – tekintettel arra, hogy az Önkormányzat a gyermek – és diákétkeztetés biztos</w:t>
      </w:r>
      <w:r w:rsidRPr="00897D36">
        <w:rPr>
          <w:b w:val="0"/>
        </w:rPr>
        <w:t>í</w:t>
      </w:r>
      <w:r w:rsidRPr="00897D36">
        <w:rPr>
          <w:b w:val="0"/>
        </w:rPr>
        <w:t>tása céljából a közbeszerzési eljárás során nyertes vállalkozás részére a konyhákat üz</w:t>
      </w:r>
      <w:r w:rsidRPr="00897D36">
        <w:rPr>
          <w:b w:val="0"/>
        </w:rPr>
        <w:t>e</w:t>
      </w:r>
      <w:r w:rsidRPr="00897D36">
        <w:rPr>
          <w:b w:val="0"/>
        </w:rPr>
        <w:t xml:space="preserve">meltetésre átadta – valamint a Neumann János Általános Iskola, a </w:t>
      </w:r>
      <w:r w:rsidRPr="00897D36">
        <w:rPr>
          <w:b w:val="0"/>
          <w:bCs/>
        </w:rPr>
        <w:t>Reguly Antal Általános Iskola, és a Nagy Lajos Gimnázium</w:t>
      </w:r>
      <w:r w:rsidRPr="00897D36">
        <w:rPr>
          <w:b w:val="0"/>
        </w:rPr>
        <w:t xml:space="preserve">  esetén az ebédlő nem kerül a KIK ingyenes haszn</w:t>
      </w:r>
      <w:r w:rsidRPr="00897D36">
        <w:rPr>
          <w:b w:val="0"/>
        </w:rPr>
        <w:t>á</w:t>
      </w:r>
      <w:r w:rsidRPr="00897D36">
        <w:rPr>
          <w:b w:val="0"/>
        </w:rPr>
        <w:t>latába. Szerződő felek megállapodnak abban is, hogy a Nagy Lajos Gimnázium szolgálati lakása, valamint az ahhoz kapcsolódó területrész Szombathely Megyei Jogú Város 472/2012. (XI.29.) Kgy. sz. határozata alapján nem kerül a KIK ingyenes használatába.</w:t>
      </w:r>
    </w:p>
    <w:p w:rsidR="005019D8" w:rsidRDefault="005019D8" w:rsidP="00BB7A18">
      <w:pPr>
        <w:spacing w:before="120" w:after="120"/>
        <w:jc w:val="both"/>
        <w:rPr>
          <w:b w:val="0"/>
        </w:rPr>
      </w:pPr>
    </w:p>
    <w:p w:rsidR="005019D8" w:rsidRPr="004749B9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 KIK az ingatlanra vonatkozó használati jogát az ingatlan-nyilvántartásba bejegye</w:t>
      </w:r>
      <w:r>
        <w:rPr>
          <w:b w:val="0"/>
        </w:rPr>
        <w:t>z</w:t>
      </w:r>
      <w:r>
        <w:rPr>
          <w:b w:val="0"/>
        </w:rPr>
        <w:t xml:space="preserve">teti. </w:t>
      </w:r>
      <w:r w:rsidRPr="00897D36">
        <w:rPr>
          <w:b w:val="0"/>
        </w:rPr>
        <w:t>Az ingatlan-nyilvántartásba történő bejegyzéssel összefüggő valamennyi költség a KIK - et terheli.</w:t>
      </w:r>
    </w:p>
    <w:p w:rsidR="005019D8" w:rsidRDefault="005019D8" w:rsidP="00823B55">
      <w:pPr>
        <w:spacing w:before="240" w:after="240"/>
        <w:jc w:val="center"/>
      </w:pPr>
      <w:r>
        <w:t>Felek j</w:t>
      </w:r>
      <w:r w:rsidRPr="00C2587B">
        <w:t>ogai és kötelezettségei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9102F2">
        <w:rPr>
          <w:b w:val="0"/>
        </w:rPr>
        <w:t>A KIK a használat tárgyát képező vagyon</w:t>
      </w:r>
      <w:r>
        <w:rPr>
          <w:b w:val="0"/>
        </w:rPr>
        <w:t>elemeket kizárólag az intézmények</w:t>
      </w:r>
      <w:r w:rsidRPr="009102F2">
        <w:rPr>
          <w:b w:val="0"/>
        </w:rPr>
        <w:t xml:space="preserve"> feladat</w:t>
      </w:r>
      <w:r w:rsidRPr="009102F2">
        <w:rPr>
          <w:b w:val="0"/>
        </w:rPr>
        <w:t>a</w:t>
      </w:r>
      <w:r w:rsidRPr="009102F2">
        <w:rPr>
          <w:b w:val="0"/>
        </w:rPr>
        <w:t>inak ellátására, iskolai rendezvények megtartására</w:t>
      </w:r>
      <w:r>
        <w:rPr>
          <w:b w:val="0"/>
        </w:rPr>
        <w:t xml:space="preserve">, </w:t>
      </w:r>
      <w:r w:rsidRPr="009102F2">
        <w:rPr>
          <w:b w:val="0"/>
        </w:rPr>
        <w:t>a Tankerület feladatainak ellátás</w:t>
      </w:r>
      <w:r w:rsidRPr="009102F2">
        <w:rPr>
          <w:b w:val="0"/>
        </w:rPr>
        <w:t>á</w:t>
      </w:r>
      <w:r w:rsidRPr="009102F2">
        <w:rPr>
          <w:b w:val="0"/>
        </w:rPr>
        <w:t xml:space="preserve">ra, irodai és raktározási célokra a jelen szerződésben szabályozott módon használhatja. 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086211">
        <w:rPr>
          <w:b w:val="0"/>
        </w:rPr>
        <w:t>A Pedagógiai Programban</w:t>
      </w:r>
      <w:r>
        <w:rPr>
          <w:b w:val="0"/>
        </w:rPr>
        <w:t>, az intézmények</w:t>
      </w:r>
      <w:r w:rsidRPr="00086211">
        <w:rPr>
          <w:b w:val="0"/>
        </w:rPr>
        <w:t xml:space="preserve"> szervezeti és működési szabályzatában, házirendjében meghatározott </w:t>
      </w:r>
      <w:r>
        <w:rPr>
          <w:b w:val="0"/>
        </w:rPr>
        <w:t>feladatok ellátásának zavarása nélkül, az ott meghatár</w:t>
      </w:r>
      <w:r>
        <w:rPr>
          <w:b w:val="0"/>
        </w:rPr>
        <w:t>o</w:t>
      </w:r>
      <w:r>
        <w:rPr>
          <w:b w:val="0"/>
        </w:rPr>
        <w:t xml:space="preserve">zott tanítási időn kívül, </w:t>
      </w:r>
      <w:r w:rsidRPr="00086211">
        <w:rPr>
          <w:b w:val="0"/>
        </w:rPr>
        <w:t>az Önkormányzat</w:t>
      </w:r>
      <w:r>
        <w:rPr>
          <w:b w:val="0"/>
        </w:rPr>
        <w:t xml:space="preserve">, </w:t>
      </w:r>
      <w:r w:rsidRPr="00897D36">
        <w:rPr>
          <w:b w:val="0"/>
        </w:rPr>
        <w:t>ideértve az intézményeket működtető M</w:t>
      </w:r>
      <w:r w:rsidRPr="00897D36">
        <w:rPr>
          <w:b w:val="0"/>
        </w:rPr>
        <w:t>ű</w:t>
      </w:r>
      <w:r w:rsidRPr="00897D36">
        <w:rPr>
          <w:b w:val="0"/>
        </w:rPr>
        <w:t>velődési GAMESZ-t is,</w:t>
      </w:r>
      <w:r w:rsidRPr="00086211">
        <w:rPr>
          <w:b w:val="0"/>
        </w:rPr>
        <w:t xml:space="preserve"> a használat tárgyát képező ingatlant – a KIK-kel legalább </w:t>
      </w:r>
      <w:r>
        <w:rPr>
          <w:b w:val="0"/>
        </w:rPr>
        <w:t>8</w:t>
      </w:r>
      <w:r w:rsidRPr="00086211">
        <w:rPr>
          <w:b w:val="0"/>
        </w:rPr>
        <w:t xml:space="preserve"> nappal korábban történt egyezte</w:t>
      </w:r>
      <w:r>
        <w:rPr>
          <w:b w:val="0"/>
        </w:rPr>
        <w:t>tést követően</w:t>
      </w:r>
      <w:r w:rsidRPr="00086211">
        <w:rPr>
          <w:b w:val="0"/>
        </w:rPr>
        <w:t xml:space="preserve"> – önkormányzati, egyéb </w:t>
      </w:r>
      <w:r>
        <w:rPr>
          <w:b w:val="0"/>
        </w:rPr>
        <w:t>helyi közösségi, kulturális</w:t>
      </w:r>
      <w:r w:rsidRPr="00086211">
        <w:rPr>
          <w:b w:val="0"/>
        </w:rPr>
        <w:t>rendezvények lebonyolítása céljából térítésmentesen használhatja, azt ha</w:t>
      </w:r>
      <w:r w:rsidRPr="00086211">
        <w:rPr>
          <w:b w:val="0"/>
        </w:rPr>
        <w:t>r</w:t>
      </w:r>
      <w:r w:rsidRPr="00086211">
        <w:rPr>
          <w:b w:val="0"/>
        </w:rPr>
        <w:t>madik személy részére bérbe adhatja.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</w:rPr>
        <w:t>A Felek megállapodnak abban, hogy a KIK a használatba adott ingó vagyont kizárólag az Önkormányzat közigazgatási határain belül használhatja a feladata ellátására. A KIK legalább 15 nappal korábban köteles az Önkormányzatnak</w:t>
      </w:r>
      <w:r>
        <w:rPr>
          <w:b w:val="0"/>
        </w:rPr>
        <w:t xml:space="preserve"> </w:t>
      </w:r>
      <w:r w:rsidRPr="00897D36">
        <w:rPr>
          <w:b w:val="0"/>
        </w:rPr>
        <w:t>a Művelődési GAMESZ útján bejelenteni, ha az ingó vagyontárgyakat az Önkormányzat közigazg</w:t>
      </w:r>
      <w:r w:rsidRPr="00897D36">
        <w:rPr>
          <w:b w:val="0"/>
        </w:rPr>
        <w:t>a</w:t>
      </w:r>
      <w:r w:rsidRPr="00897D36">
        <w:rPr>
          <w:b w:val="0"/>
        </w:rPr>
        <w:t>tási területén belül más intézményben kívánja használni.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</w:rPr>
        <w:t>Az Önkormányzat az intézmények köznevelési feladatainak ellátását szolgáló ingó és ingatlan vagyont a szerződés időtartama alatt nem idegenítheti el, nem terhelheti meg.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  <w:szCs w:val="24"/>
        </w:rPr>
        <w:t>AKIK a használatába álló ingó és ingatlanvagyont harmadik személy részére haszn</w:t>
      </w:r>
      <w:r w:rsidRPr="00897D36">
        <w:rPr>
          <w:b w:val="0"/>
          <w:szCs w:val="24"/>
        </w:rPr>
        <w:t>á</w:t>
      </w:r>
      <w:r w:rsidRPr="00897D36">
        <w:rPr>
          <w:b w:val="0"/>
          <w:szCs w:val="24"/>
        </w:rPr>
        <w:t>latba vagy bérbe nem adhatja, nem terhelheti meg, és nem idegenítheti el.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</w:rPr>
        <w:t>A KIK biztosítja, hogy az Önkormányzat</w:t>
      </w:r>
      <w:r>
        <w:rPr>
          <w:b w:val="0"/>
        </w:rPr>
        <w:t xml:space="preserve"> </w:t>
      </w:r>
      <w:r w:rsidRPr="00897D36">
        <w:rPr>
          <w:b w:val="0"/>
        </w:rPr>
        <w:t>és a Művelődési GAMESZ az ingatlan m</w:t>
      </w:r>
      <w:r w:rsidRPr="00897D36">
        <w:rPr>
          <w:b w:val="0"/>
        </w:rPr>
        <w:t>ű</w:t>
      </w:r>
      <w:r w:rsidRPr="00897D36">
        <w:rPr>
          <w:b w:val="0"/>
        </w:rPr>
        <w:t>ködtetésével kapcsolatos hirdetményeit az ingatlanban a közösen meghatározott h</w:t>
      </w:r>
      <w:r w:rsidRPr="00897D36">
        <w:rPr>
          <w:b w:val="0"/>
        </w:rPr>
        <w:t>e</w:t>
      </w:r>
      <w:r w:rsidRPr="00897D36">
        <w:rPr>
          <w:b w:val="0"/>
        </w:rPr>
        <w:t xml:space="preserve">lyen és módon, a KIK által meghatározott időtartamban kifüggesztheti. 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</w:pPr>
      <w:r w:rsidRPr="00823B55">
        <w:rPr>
          <w:b w:val="0"/>
        </w:rPr>
        <w:t>Az Önkormányzat hozzájáru</w:t>
      </w:r>
      <w:r>
        <w:rPr>
          <w:b w:val="0"/>
        </w:rPr>
        <w:t>l ahhoz, hogy a KIK az ingatlanok</w:t>
      </w:r>
      <w:r w:rsidRPr="00823B55">
        <w:rPr>
          <w:b w:val="0"/>
        </w:rPr>
        <w:t xml:space="preserve"> címét az intéz</w:t>
      </w:r>
      <w:r>
        <w:rPr>
          <w:b w:val="0"/>
        </w:rPr>
        <w:t xml:space="preserve">mények </w:t>
      </w:r>
      <w:r w:rsidRPr="00823B55">
        <w:rPr>
          <w:b w:val="0"/>
        </w:rPr>
        <w:t>székhelyeként</w:t>
      </w:r>
      <w:r>
        <w:rPr>
          <w:b w:val="0"/>
        </w:rPr>
        <w:t xml:space="preserve"> </w:t>
      </w:r>
      <w:r w:rsidRPr="00823B55">
        <w:rPr>
          <w:b w:val="0"/>
        </w:rPr>
        <w:t>bejegyeztethesse, azt levelezésében feltüntesse.</w:t>
      </w:r>
    </w:p>
    <w:p w:rsidR="005019D8" w:rsidRPr="00897D36" w:rsidRDefault="005019D8" w:rsidP="00897D36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  <w:szCs w:val="24"/>
        </w:rPr>
        <w:t>A KIK köteles a használatában</w:t>
      </w:r>
      <w:r>
        <w:rPr>
          <w:b w:val="0"/>
          <w:szCs w:val="24"/>
        </w:rPr>
        <w:t xml:space="preserve"> </w:t>
      </w:r>
      <w:r w:rsidRPr="00897D36">
        <w:rPr>
          <w:b w:val="0"/>
          <w:szCs w:val="24"/>
        </w:rPr>
        <w:t>álló vagyont a központi berendezésekkel és felszerel</w:t>
      </w:r>
      <w:r w:rsidRPr="00897D36">
        <w:rPr>
          <w:b w:val="0"/>
          <w:szCs w:val="24"/>
        </w:rPr>
        <w:t>é</w:t>
      </w:r>
      <w:r w:rsidRPr="00897D36">
        <w:rPr>
          <w:b w:val="0"/>
          <w:szCs w:val="24"/>
        </w:rPr>
        <w:t>sekkel együtt rendeltetésszerűen, a közvagyont használó személytől elvárható gondo</w:t>
      </w:r>
      <w:r w:rsidRPr="00897D36">
        <w:rPr>
          <w:b w:val="0"/>
          <w:szCs w:val="24"/>
        </w:rPr>
        <w:t>s</w:t>
      </w:r>
      <w:r w:rsidRPr="00897D36">
        <w:rPr>
          <w:b w:val="0"/>
          <w:szCs w:val="24"/>
        </w:rPr>
        <w:t>sággal, hatékonyan, energiatakarékosan és költségtakarékosan, az épület házirendj</w:t>
      </w:r>
      <w:r w:rsidRPr="00897D36">
        <w:rPr>
          <w:b w:val="0"/>
          <w:szCs w:val="24"/>
        </w:rPr>
        <w:t>é</w:t>
      </w:r>
      <w:r w:rsidRPr="00897D36">
        <w:rPr>
          <w:b w:val="0"/>
          <w:szCs w:val="24"/>
        </w:rPr>
        <w:t>nek, a vagyonra vonatkozó biztonsági előírások betartásával, mások jogainak és törv</w:t>
      </w:r>
      <w:r w:rsidRPr="00897D36">
        <w:rPr>
          <w:b w:val="0"/>
          <w:szCs w:val="24"/>
        </w:rPr>
        <w:t>é</w:t>
      </w:r>
      <w:r w:rsidRPr="00897D36">
        <w:rPr>
          <w:b w:val="0"/>
          <w:szCs w:val="24"/>
        </w:rPr>
        <w:t>nyes érdekeinek sérelme nélkül használni</w:t>
      </w:r>
      <w:r>
        <w:rPr>
          <w:b w:val="0"/>
          <w:szCs w:val="24"/>
        </w:rPr>
        <w:t>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4048FF">
        <w:rPr>
          <w:b w:val="0"/>
        </w:rPr>
        <w:t>Amennyiben az Önkormányzat tudomására jut, hogy a KIK a vagyont nem rendelt</w:t>
      </w:r>
      <w:r w:rsidRPr="004048FF">
        <w:rPr>
          <w:b w:val="0"/>
        </w:rPr>
        <w:t>e</w:t>
      </w:r>
      <w:r w:rsidRPr="004048FF">
        <w:rPr>
          <w:b w:val="0"/>
        </w:rPr>
        <w:t>tésszer</w:t>
      </w:r>
      <w:r>
        <w:rPr>
          <w:b w:val="0"/>
        </w:rPr>
        <w:t>űen használja, vagy rongálja, a KIK kapcsolattartójához</w:t>
      </w:r>
      <w:r w:rsidRPr="004048FF">
        <w:rPr>
          <w:b w:val="0"/>
        </w:rPr>
        <w:t xml:space="preserve"> fordulhat, aki köteles 15 napon belül a vagyon használatával kapcsolatos álláspontját írásban az Önko</w:t>
      </w:r>
      <w:r w:rsidRPr="004048FF">
        <w:rPr>
          <w:b w:val="0"/>
        </w:rPr>
        <w:t>r</w:t>
      </w:r>
      <w:r w:rsidRPr="004048FF">
        <w:rPr>
          <w:b w:val="0"/>
        </w:rPr>
        <w:t>mányzat részére eljuttatni. Amennyiben az Önkormányzat álláspontja szerint a nem rendeltetésszerű használat a továbbiakban is folytatódik az Önkormányzat a KIK</w:t>
      </w:r>
      <w:r>
        <w:rPr>
          <w:b w:val="0"/>
        </w:rPr>
        <w:t xml:space="preserve"> eln</w:t>
      </w:r>
      <w:r>
        <w:rPr>
          <w:b w:val="0"/>
        </w:rPr>
        <w:t>ö</w:t>
      </w:r>
      <w:r>
        <w:rPr>
          <w:b w:val="0"/>
        </w:rPr>
        <w:t xml:space="preserve">kéhez </w:t>
      </w:r>
      <w:r w:rsidRPr="004048FF">
        <w:rPr>
          <w:b w:val="0"/>
        </w:rPr>
        <w:t>fo</w:t>
      </w:r>
      <w:r w:rsidRPr="004048FF">
        <w:rPr>
          <w:b w:val="0"/>
        </w:rPr>
        <w:t>r</w:t>
      </w:r>
      <w:r w:rsidRPr="004048FF">
        <w:rPr>
          <w:b w:val="0"/>
        </w:rPr>
        <w:t>dulhat intézkedés megtétele érdekében. A</w:t>
      </w:r>
      <w:r>
        <w:rPr>
          <w:b w:val="0"/>
        </w:rPr>
        <w:t xml:space="preserve"> </w:t>
      </w:r>
      <w:r w:rsidRPr="004048FF">
        <w:rPr>
          <w:b w:val="0"/>
        </w:rPr>
        <w:t xml:space="preserve">nem rendeltetésnek megfelelő használat vagy rongálás folytatódása esetén az Önkormányzat </w:t>
      </w:r>
      <w:r>
        <w:rPr>
          <w:b w:val="0"/>
        </w:rPr>
        <w:t>a Ptk.</w:t>
      </w:r>
      <w:r w:rsidRPr="004048FF">
        <w:rPr>
          <w:b w:val="0"/>
        </w:rPr>
        <w:t xml:space="preserve"> 161.§ (2) beke</w:t>
      </w:r>
      <w:r w:rsidRPr="004048FF">
        <w:rPr>
          <w:b w:val="0"/>
        </w:rPr>
        <w:t>z</w:t>
      </w:r>
      <w:r w:rsidRPr="004048FF">
        <w:rPr>
          <w:b w:val="0"/>
        </w:rPr>
        <w:t>dése alapján bi</w:t>
      </w:r>
      <w:r w:rsidRPr="004048FF">
        <w:rPr>
          <w:b w:val="0"/>
        </w:rPr>
        <w:t>z</w:t>
      </w:r>
      <w:r w:rsidRPr="004048FF">
        <w:rPr>
          <w:b w:val="0"/>
        </w:rPr>
        <w:t xml:space="preserve">tosítékot követelhet a KIK-től. 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 szerződés időtartama alatt a KIK felelős az ingatlan</w:t>
      </w:r>
      <w:r>
        <w:rPr>
          <w:b w:val="0"/>
        </w:rPr>
        <w:t>nal kapcsolatos, a</w:t>
      </w:r>
      <w:r w:rsidRPr="0034500E">
        <w:rPr>
          <w:b w:val="0"/>
        </w:rPr>
        <w:t xml:space="preserve"> tűzvédelmi, munkavédelmi és környezetvédelmi törvényekben és egyéb kapcsolódó jogszabályo</w:t>
      </w:r>
      <w:r w:rsidRPr="0034500E">
        <w:rPr>
          <w:b w:val="0"/>
        </w:rPr>
        <w:t>k</w:t>
      </w:r>
      <w:r w:rsidRPr="0034500E">
        <w:rPr>
          <w:b w:val="0"/>
        </w:rPr>
        <w:t>ban foglaltak betartásáért és betartatásáért.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 KIK jogosult az ingatlant saját berendezéseivel ellátni, e berendezések felett szab</w:t>
      </w:r>
      <w:r w:rsidRPr="0034500E">
        <w:rPr>
          <w:b w:val="0"/>
        </w:rPr>
        <w:t>a</w:t>
      </w:r>
      <w:r w:rsidRPr="0034500E">
        <w:rPr>
          <w:b w:val="0"/>
        </w:rPr>
        <w:t xml:space="preserve">don rendelkezhet, és a szerződés megszűnése esetén ezeket saját tulajdonaként </w:t>
      </w:r>
      <w:r w:rsidRPr="00897D36">
        <w:rPr>
          <w:b w:val="0"/>
        </w:rPr>
        <w:t>köteles elszállítani a</w:t>
      </w:r>
      <w:r w:rsidRPr="0034500E">
        <w:rPr>
          <w:b w:val="0"/>
        </w:rPr>
        <w:t>z eredeti állapotot saját költségén helyreállítani.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Az Önkormányzat az ingatlanban lévő, a KIK tulajdonát képező vagyontárgyakért felelősséget nem vállal. A KIK e v</w:t>
      </w:r>
      <w:r>
        <w:rPr>
          <w:b w:val="0"/>
        </w:rPr>
        <w:t>a</w:t>
      </w:r>
      <w:r w:rsidRPr="0034500E">
        <w:rPr>
          <w:b w:val="0"/>
        </w:rPr>
        <w:t>gyontárgyakra biztosítást köthet.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A </w:t>
      </w:r>
      <w:r>
        <w:rPr>
          <w:b w:val="0"/>
        </w:rPr>
        <w:t xml:space="preserve">használatba adott </w:t>
      </w:r>
      <w:r w:rsidRPr="00897D36">
        <w:rPr>
          <w:b w:val="0"/>
        </w:rPr>
        <w:t>vagyont a köznevelési alapfeladatok ellátása céljából az Önko</w:t>
      </w:r>
      <w:r w:rsidRPr="00897D36">
        <w:rPr>
          <w:b w:val="0"/>
        </w:rPr>
        <w:t>r</w:t>
      </w:r>
      <w:r w:rsidRPr="00897D36">
        <w:rPr>
          <w:b w:val="0"/>
        </w:rPr>
        <w:t>mányzat a Művelődési GAMESZ útján</w:t>
      </w:r>
      <w:r>
        <w:rPr>
          <w:b w:val="0"/>
        </w:rPr>
        <w:t xml:space="preserve"> </w:t>
      </w:r>
      <w:r w:rsidRPr="00897D36">
        <w:rPr>
          <w:b w:val="0"/>
        </w:rPr>
        <w:t>működteti.</w:t>
      </w:r>
    </w:p>
    <w:p w:rsidR="005019D8" w:rsidRPr="00B83CBA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Az Önkormányzat gondoskodik a használatba adott, az intézmény elhelyezését szolg</w:t>
      </w:r>
      <w:r>
        <w:rPr>
          <w:b w:val="0"/>
        </w:rPr>
        <w:t>á</w:t>
      </w:r>
      <w:r>
        <w:rPr>
          <w:b w:val="0"/>
        </w:rPr>
        <w:t>ló ingatlan rendeltetésének megfelelő, a hatályos köznevelési, tűzvédelmi, munkav</w:t>
      </w:r>
      <w:r>
        <w:rPr>
          <w:b w:val="0"/>
        </w:rPr>
        <w:t>é</w:t>
      </w:r>
      <w:r>
        <w:rPr>
          <w:b w:val="0"/>
        </w:rPr>
        <w:t>delmi és egészségügyi előírások szerint történő üzemeltetéséről, karbantartásáról.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</w:t>
      </w:r>
      <w:r w:rsidRPr="0034500E">
        <w:rPr>
          <w:b w:val="0"/>
        </w:rPr>
        <w:t xml:space="preserve">z Önkormányzat köteles gondoskodni a használatba adott vagyon állagának </w:t>
      </w:r>
      <w:r>
        <w:rPr>
          <w:b w:val="0"/>
        </w:rPr>
        <w:t>megóv</w:t>
      </w:r>
      <w:r>
        <w:rPr>
          <w:b w:val="0"/>
        </w:rPr>
        <w:t>á</w:t>
      </w:r>
      <w:r>
        <w:rPr>
          <w:b w:val="0"/>
        </w:rPr>
        <w:t xml:space="preserve">sáról, </w:t>
      </w:r>
      <w:r w:rsidRPr="0034500E">
        <w:rPr>
          <w:b w:val="0"/>
        </w:rPr>
        <w:t>karbantartásáról, a szükséges felújítások, pótlások, cserék kivitelezési munkál</w:t>
      </w:r>
      <w:r w:rsidRPr="0034500E">
        <w:rPr>
          <w:b w:val="0"/>
        </w:rPr>
        <w:t>a</w:t>
      </w:r>
      <w:r w:rsidRPr="0034500E">
        <w:rPr>
          <w:b w:val="0"/>
        </w:rPr>
        <w:t>tainak elvégzéséről, így az ingatlanban levő központi berendezések, az ezekhez csatl</w:t>
      </w:r>
      <w:r w:rsidRPr="0034500E">
        <w:rPr>
          <w:b w:val="0"/>
        </w:rPr>
        <w:t>a</w:t>
      </w:r>
      <w:r w:rsidRPr="0034500E">
        <w:rPr>
          <w:b w:val="0"/>
        </w:rPr>
        <w:t>kozó vezetékrendszerek munkaképes állapotáról, az átvételkori állapotnak megfelelő szinten tartásáról.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Az Önkormányzat köteles a működtetéssel kapcsolatos közterheket, költségeket, díj</w:t>
      </w:r>
      <w:r>
        <w:rPr>
          <w:b w:val="0"/>
        </w:rPr>
        <w:t>a</w:t>
      </w:r>
      <w:r>
        <w:rPr>
          <w:b w:val="0"/>
        </w:rPr>
        <w:t xml:space="preserve">kat viselni, gondoskodni a használatba adott ingatlan vagyonvédelméről, </w:t>
      </w:r>
      <w:r w:rsidRPr="00897D36">
        <w:rPr>
          <w:b w:val="0"/>
        </w:rPr>
        <w:t>vagyonbizt</w:t>
      </w:r>
      <w:r w:rsidRPr="00897D36">
        <w:rPr>
          <w:b w:val="0"/>
        </w:rPr>
        <w:t>o</w:t>
      </w:r>
      <w:r w:rsidRPr="00897D36">
        <w:rPr>
          <w:b w:val="0"/>
        </w:rPr>
        <w:t>sításáról.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Az Önkormányzat köteles ellátni minden olyan feladatot, amely ahhoz szükséges, hogy az ingatlanban a köznevelési feladatok megfelelő színvonalon, biztonsággal tö</w:t>
      </w:r>
      <w:r>
        <w:rPr>
          <w:b w:val="0"/>
        </w:rPr>
        <w:t>r</w:t>
      </w:r>
      <w:r>
        <w:rPr>
          <w:b w:val="0"/>
        </w:rPr>
        <w:t>ténő ellátásának feltételei biztosítottak legyenek. Ennek keretében gondoskodik az i</w:t>
      </w:r>
      <w:r>
        <w:rPr>
          <w:b w:val="0"/>
        </w:rPr>
        <w:t>n</w:t>
      </w:r>
      <w:r>
        <w:rPr>
          <w:b w:val="0"/>
        </w:rPr>
        <w:t>tézmény működéséhez szükséges eszközök, anyagok, áruk, szolgáltatások megrend</w:t>
      </w:r>
      <w:r>
        <w:rPr>
          <w:b w:val="0"/>
        </w:rPr>
        <w:t>e</w:t>
      </w:r>
      <w:r>
        <w:rPr>
          <w:b w:val="0"/>
        </w:rPr>
        <w:t>léséről, átadás-átvételéről, raktározásáról, pótlásáról.</w:t>
      </w:r>
    </w:p>
    <w:p w:rsidR="005019D8" w:rsidRPr="003B4F6B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C6456A">
        <w:rPr>
          <w:b w:val="0"/>
        </w:rPr>
        <w:t>A külön jogszabályban meghatározott eszközök</w:t>
      </w:r>
      <w:r>
        <w:rPr>
          <w:b w:val="0"/>
        </w:rPr>
        <w:t>, taneszközök, felszerelések beszerz</w:t>
      </w:r>
      <w:r>
        <w:rPr>
          <w:b w:val="0"/>
        </w:rPr>
        <w:t>é</w:t>
      </w:r>
      <w:r>
        <w:rPr>
          <w:b w:val="0"/>
        </w:rPr>
        <w:t xml:space="preserve">sének költségét az iskola igazgatójának javaslata alapján a KIK – a költségvetésében erre a célra előirányzott keretösszeg erejéig – </w:t>
      </w:r>
      <w:r w:rsidRPr="003B4F6B">
        <w:rPr>
          <w:b w:val="0"/>
        </w:rPr>
        <w:t xml:space="preserve">finanszírozza. </w:t>
      </w:r>
      <w:r>
        <w:rPr>
          <w:b w:val="0"/>
        </w:rPr>
        <w:t>Az e körbe tartozó besze</w:t>
      </w:r>
      <w:r>
        <w:rPr>
          <w:b w:val="0"/>
        </w:rPr>
        <w:t>r</w:t>
      </w:r>
      <w:r>
        <w:rPr>
          <w:b w:val="0"/>
        </w:rPr>
        <w:t xml:space="preserve">zések előtt a KIK elnökének előzetes, írásbeli jóváhagyását be kell szerezni. 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Az Önkormányzat gondoskodik a köznevelési feladat ellátásához szükséges technikai berendezések működtetéséről, a tulajdonában levő taneszközök javításáról, karbanta</w:t>
      </w:r>
      <w:r>
        <w:rPr>
          <w:b w:val="0"/>
        </w:rPr>
        <w:t>r</w:t>
      </w:r>
      <w:r>
        <w:rPr>
          <w:b w:val="0"/>
        </w:rPr>
        <w:t>tásáról, beszerzéséről.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Az Önkormányzat nem köteles pótolni azt a használatba adott ingó vagyont, amely az Önkormányzatnak fel nem róható ok miatt megsemmisült. Ez a rendelkezés nem v</w:t>
      </w:r>
      <w:r w:rsidRPr="0034500E">
        <w:rPr>
          <w:b w:val="0"/>
        </w:rPr>
        <w:t>o</w:t>
      </w:r>
      <w:r w:rsidRPr="0034500E">
        <w:rPr>
          <w:b w:val="0"/>
        </w:rPr>
        <w:t>natkozik arra az esetre, ha vagyonelem vis maior következtében semmisült meg. Amennyiben a megsemmisült vagyonelem helyébe biztosítási összeg lép, akkor a bi</w:t>
      </w:r>
      <w:r w:rsidRPr="0034500E">
        <w:rPr>
          <w:b w:val="0"/>
        </w:rPr>
        <w:t>z</w:t>
      </w:r>
      <w:r w:rsidRPr="0034500E">
        <w:rPr>
          <w:b w:val="0"/>
        </w:rPr>
        <w:t>tosítási összeg erejéig köteles gondoskodni az Önkormányzat a vagyontárgy pótlás</w:t>
      </w:r>
      <w:r w:rsidRPr="0034500E">
        <w:rPr>
          <w:b w:val="0"/>
        </w:rPr>
        <w:t>á</w:t>
      </w:r>
      <w:r w:rsidRPr="0034500E">
        <w:rPr>
          <w:b w:val="0"/>
        </w:rPr>
        <w:t>ról.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A KIK a </w:t>
      </w:r>
      <w:r>
        <w:rPr>
          <w:b w:val="0"/>
        </w:rPr>
        <w:t xml:space="preserve">köznevelési </w:t>
      </w:r>
      <w:r w:rsidRPr="0034500E">
        <w:rPr>
          <w:b w:val="0"/>
        </w:rPr>
        <w:t>feladat ellátáshoz véglegesen feleslegessé vált vagyont – beleér</w:t>
      </w:r>
      <w:r w:rsidRPr="0034500E">
        <w:rPr>
          <w:b w:val="0"/>
        </w:rPr>
        <w:t>t</w:t>
      </w:r>
      <w:r w:rsidRPr="0034500E">
        <w:rPr>
          <w:b w:val="0"/>
        </w:rPr>
        <w:t xml:space="preserve">ve a rendeltetésszerű használat mellett elhasználódott vagy elavult eszközöket is – 20 napon belül köteles az Önkormányzat részére </w:t>
      </w:r>
      <w:r w:rsidRPr="00897D36">
        <w:rPr>
          <w:b w:val="0"/>
        </w:rPr>
        <w:t xml:space="preserve">a Művelődési GAMESZ-en keresztül </w:t>
      </w:r>
      <w:r w:rsidRPr="0034500E">
        <w:rPr>
          <w:b w:val="0"/>
        </w:rPr>
        <w:t>visszaadni, aki köteles azt visszavenni. A KIK a rendeltetésszerű használat mellett e</w:t>
      </w:r>
      <w:r w:rsidRPr="0034500E">
        <w:rPr>
          <w:b w:val="0"/>
        </w:rPr>
        <w:t>l</w:t>
      </w:r>
      <w:r w:rsidRPr="0034500E">
        <w:rPr>
          <w:b w:val="0"/>
        </w:rPr>
        <w:t xml:space="preserve">használódott vagy elavult eszközök kivételével az egyéb vagyont rendeltetésszerű használatra alkalmas állapotban köteles visszaadni az Önkormányzatnak. 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Felek </w:t>
      </w:r>
      <w:r w:rsidRPr="00897D36">
        <w:rPr>
          <w:b w:val="0"/>
        </w:rPr>
        <w:t>megállapodnak abban, hogy bármelyik fél az ingatlan rendeltetésszerű használ</w:t>
      </w:r>
      <w:r w:rsidRPr="00897D36">
        <w:rPr>
          <w:b w:val="0"/>
        </w:rPr>
        <w:t>a</w:t>
      </w:r>
      <w:r w:rsidRPr="00897D36">
        <w:rPr>
          <w:b w:val="0"/>
        </w:rPr>
        <w:t>ta érdekében a másik fél írásbeli egyetértése esetén, ha a felek eltérően nem állapo</w:t>
      </w:r>
      <w:r w:rsidRPr="00897D36">
        <w:rPr>
          <w:b w:val="0"/>
        </w:rPr>
        <w:t>d</w:t>
      </w:r>
      <w:r w:rsidRPr="00897D36">
        <w:rPr>
          <w:b w:val="0"/>
        </w:rPr>
        <w:t>nak meg, saját költségén</w:t>
      </w:r>
      <w:r>
        <w:rPr>
          <w:b w:val="0"/>
        </w:rPr>
        <w:t xml:space="preserve"> </w:t>
      </w:r>
      <w:r w:rsidRPr="00897D36">
        <w:rPr>
          <w:b w:val="0"/>
        </w:rPr>
        <w:t>átalakítási munkákat végezhet.</w:t>
      </w:r>
      <w:r>
        <w:rPr>
          <w:b w:val="0"/>
        </w:rPr>
        <w:t xml:space="preserve"> </w:t>
      </w:r>
      <w:r w:rsidRPr="00897D36">
        <w:rPr>
          <w:b w:val="0"/>
        </w:rPr>
        <w:t>Az átalakítást végző fél az á</w:t>
      </w:r>
      <w:r w:rsidRPr="00897D36">
        <w:rPr>
          <w:b w:val="0"/>
        </w:rPr>
        <w:t>t</w:t>
      </w:r>
      <w:r w:rsidRPr="00897D36">
        <w:rPr>
          <w:b w:val="0"/>
        </w:rPr>
        <w:t>alakítás költségeinek megtérítésére sem a szerződés érvényességének ideje alatt, sem pedig annak megszűnését követően a másik féllel szemben</w:t>
      </w:r>
      <w:r>
        <w:rPr>
          <w:b w:val="0"/>
        </w:rPr>
        <w:t xml:space="preserve"> </w:t>
      </w:r>
      <w:r w:rsidRPr="00897D36">
        <w:rPr>
          <w:b w:val="0"/>
        </w:rPr>
        <w:t>igényt nem támaszthat. Az átalakítási munkálatok során a felek egymással kölcsönösen együttműködve járnak el.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 KIK az Önkormányzat felé a használatában lévő vagyont érintő lényeges változás</w:t>
      </w:r>
      <w:r w:rsidRPr="0034500E">
        <w:rPr>
          <w:b w:val="0"/>
        </w:rPr>
        <w:t>o</w:t>
      </w:r>
      <w:r w:rsidRPr="0034500E">
        <w:rPr>
          <w:b w:val="0"/>
        </w:rPr>
        <w:t>kat a változás bekövetkezésétől számított 5 napon belül köteles jelenteni. KIK az i</w:t>
      </w:r>
      <w:r w:rsidRPr="0034500E">
        <w:rPr>
          <w:b w:val="0"/>
        </w:rPr>
        <w:t>n</w:t>
      </w:r>
      <w:r w:rsidRPr="0034500E">
        <w:rPr>
          <w:b w:val="0"/>
        </w:rPr>
        <w:t xml:space="preserve">gatlan egészét fenyegető veszélyről és a beállott kárról </w:t>
      </w:r>
      <w:r w:rsidRPr="00897D36">
        <w:rPr>
          <w:b w:val="0"/>
        </w:rPr>
        <w:t>haladéktalanul írásban értesíti az Önkormányzatot</w:t>
      </w:r>
      <w:r>
        <w:rPr>
          <w:b w:val="0"/>
        </w:rPr>
        <w:t xml:space="preserve"> </w:t>
      </w:r>
      <w:r w:rsidRPr="00897D36">
        <w:rPr>
          <w:b w:val="0"/>
        </w:rPr>
        <w:t>és a Művelődési GAMESZ - t, és köteles tűrni a veszély</w:t>
      </w:r>
      <w:r w:rsidRPr="0034500E">
        <w:rPr>
          <w:b w:val="0"/>
        </w:rPr>
        <w:t xml:space="preserve"> elhárítása vagy a kár következményeinek elhárítása érdekében szükséges intézkedések megtéte</w:t>
      </w:r>
      <w:r w:rsidRPr="0034500E">
        <w:rPr>
          <w:b w:val="0"/>
        </w:rPr>
        <w:t>l</w:t>
      </w:r>
      <w:r w:rsidRPr="0034500E">
        <w:rPr>
          <w:b w:val="0"/>
        </w:rPr>
        <w:t xml:space="preserve">ét. 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 KIK felel minden olyan kárért, amely a rendeltetésellenes vagy szerződésellenes használat következménye. A nem rendeltetésszerű használat folytán keletkezett hibák kijavítása, károk megtérítése a KIK kötelezettsége függetlenül attól, hogy a beköve</w:t>
      </w:r>
      <w:r w:rsidRPr="0034500E">
        <w:rPr>
          <w:b w:val="0"/>
        </w:rPr>
        <w:t>t</w:t>
      </w:r>
      <w:r w:rsidRPr="0034500E">
        <w:rPr>
          <w:b w:val="0"/>
        </w:rPr>
        <w:t>kezett hiba, illetve kár alkalmazottjai, ügyfelei, az intézmény tanulói vagy az érde</w:t>
      </w:r>
      <w:r w:rsidRPr="0034500E">
        <w:rPr>
          <w:b w:val="0"/>
        </w:rPr>
        <w:t>k</w:t>
      </w:r>
      <w:r w:rsidRPr="0034500E">
        <w:rPr>
          <w:b w:val="0"/>
        </w:rPr>
        <w:t>körében eljáró személy magatartására vezethető vissza.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Amennyiben a KIK tudomására jut valamely tény, körülmény, adat, amely az ingatlan rendeltetésszerű és zavarmentes használatát akadályozza, kár bekövetkezésével feny</w:t>
      </w:r>
      <w:r w:rsidRPr="0034500E">
        <w:rPr>
          <w:b w:val="0"/>
        </w:rPr>
        <w:t>e</w:t>
      </w:r>
      <w:r w:rsidRPr="0034500E">
        <w:rPr>
          <w:b w:val="0"/>
        </w:rPr>
        <w:t>get, a használatában álló vagyon nagyobb mérvű romlásához vezethet, köteles erről haladéktalanul az Önkormányzatot</w:t>
      </w:r>
      <w:r>
        <w:rPr>
          <w:b w:val="0"/>
        </w:rPr>
        <w:t xml:space="preserve"> </w:t>
      </w:r>
      <w:r w:rsidRPr="00897D36">
        <w:rPr>
          <w:b w:val="0"/>
        </w:rPr>
        <w:t>és a Művelődési GAMESZ – t írásban</w:t>
      </w:r>
      <w:r w:rsidRPr="0034500E">
        <w:rPr>
          <w:b w:val="0"/>
        </w:rPr>
        <w:t xml:space="preserve"> értesíteni. Az értesítés elmaradása vagy késedelme miatt bekövetkezett kárt, illetve költségnöv</w:t>
      </w:r>
      <w:r w:rsidRPr="0034500E">
        <w:rPr>
          <w:b w:val="0"/>
        </w:rPr>
        <w:t>e</w:t>
      </w:r>
      <w:r w:rsidRPr="0034500E">
        <w:rPr>
          <w:b w:val="0"/>
        </w:rPr>
        <w:t>kedést a KIK köteles viselni.</w:t>
      </w:r>
    </w:p>
    <w:p w:rsidR="005019D8" w:rsidRDefault="005019D8" w:rsidP="006E5FFA">
      <w:pPr>
        <w:spacing w:before="120" w:after="120"/>
        <w:jc w:val="both"/>
        <w:rPr>
          <w:b w:val="0"/>
        </w:rPr>
      </w:pPr>
    </w:p>
    <w:p w:rsidR="005019D8" w:rsidRPr="0034500E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Tulajdonosi ellenőrzés</w:t>
      </w:r>
    </w:p>
    <w:p w:rsidR="005019D8" w:rsidRPr="009454BF" w:rsidRDefault="005019D8" w:rsidP="00581A48">
      <w:pPr>
        <w:pStyle w:val="Szvegtrzsbehzssal21"/>
        <w:spacing w:before="120" w:after="120"/>
        <w:ind w:firstLine="0"/>
      </w:pPr>
      <w:r w:rsidRPr="009454BF">
        <w:t>Az Önkormányzat</w:t>
      </w:r>
      <w:r>
        <w:t>,</w:t>
      </w:r>
      <w:r w:rsidRPr="009454BF">
        <w:t xml:space="preserve"> mint tulajdonos évente legalább egy alkalommal, a nevelő-oktató munka</w:t>
      </w:r>
      <w:r>
        <w:t xml:space="preserve">, illetve a KIK működésének </w:t>
      </w:r>
      <w:r w:rsidRPr="009454BF">
        <w:t xml:space="preserve">zavarása nélkül, előzetes étesítés alapján az átadott ingó </w:t>
      </w:r>
      <w:r>
        <w:t xml:space="preserve">- </w:t>
      </w:r>
      <w:r w:rsidRPr="009454BF">
        <w:t>és ingatlanvagyon tekintetében ellenőrzi az önkormányzati vagyon rendelteté</w:t>
      </w:r>
      <w:r w:rsidRPr="009454BF">
        <w:t>s</w:t>
      </w:r>
      <w:r w:rsidRPr="009454BF">
        <w:t xml:space="preserve">szerű használatát. </w:t>
      </w:r>
    </w:p>
    <w:p w:rsidR="005019D8" w:rsidRPr="008B5791" w:rsidRDefault="005019D8" w:rsidP="00581A48">
      <w:pPr>
        <w:tabs>
          <w:tab w:val="left" w:pos="1134"/>
        </w:tabs>
        <w:spacing w:before="120" w:after="120"/>
        <w:ind w:left="709"/>
        <w:jc w:val="both"/>
      </w:pPr>
      <w:r w:rsidRPr="008B5791">
        <w:rPr>
          <w:b w:val="0"/>
        </w:rPr>
        <w:t>Az</w:t>
      </w:r>
      <w:r>
        <w:rPr>
          <w:b w:val="0"/>
        </w:rPr>
        <w:t xml:space="preserve"> </w:t>
      </w:r>
      <w:r w:rsidRPr="008B5791">
        <w:rPr>
          <w:b w:val="0"/>
        </w:rPr>
        <w:t xml:space="preserve">ellenőrzés során az Önkormányzat </w:t>
      </w:r>
      <w:r w:rsidRPr="00897D36">
        <w:rPr>
          <w:b w:val="0"/>
        </w:rPr>
        <w:t>és a Művelődési GAMESZ</w:t>
      </w:r>
      <w:r>
        <w:rPr>
          <w:b w:val="0"/>
        </w:rPr>
        <w:t xml:space="preserve"> </w:t>
      </w:r>
      <w:r w:rsidRPr="008B5791">
        <w:rPr>
          <w:b w:val="0"/>
        </w:rPr>
        <w:t>képviselője jog</w:t>
      </w:r>
      <w:r w:rsidRPr="008B5791">
        <w:rPr>
          <w:b w:val="0"/>
        </w:rPr>
        <w:t>o</w:t>
      </w:r>
      <w:r w:rsidRPr="008B5791">
        <w:rPr>
          <w:b w:val="0"/>
        </w:rPr>
        <w:t>sult</w:t>
      </w:r>
      <w:r>
        <w:rPr>
          <w:b w:val="0"/>
        </w:rPr>
        <w:t>:</w:t>
      </w:r>
    </w:p>
    <w:p w:rsidR="005019D8" w:rsidRPr="008B5791" w:rsidRDefault="005019D8" w:rsidP="00581A48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a) </w:t>
      </w:r>
      <w:r w:rsidRPr="008B5791">
        <w:rPr>
          <w:rFonts w:ascii="Times New Roman" w:hAnsi="Times New Roman"/>
          <w:color w:val="auto"/>
        </w:rPr>
        <w:t>a KIK használatában álló ingatlan területére, illetve KIK által használt irodai és egyéb célú helyiségeibe belépni és ott tartózkodni,</w:t>
      </w:r>
    </w:p>
    <w:p w:rsidR="005019D8" w:rsidRPr="00BC392E" w:rsidRDefault="005019D8" w:rsidP="00581A48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b) </w:t>
      </w:r>
      <w:r w:rsidRPr="008B5791">
        <w:rPr>
          <w:rFonts w:ascii="Times New Roman" w:hAnsi="Times New Roman"/>
          <w:color w:val="auto"/>
        </w:rPr>
        <w:t>az ellenőrzés tárgyához kapcsolódó iratokba és más dokumentumokba, elektronikus adathordozón tárolt adatokba – a külön jogszabályokban meghatározott adat- és titokvédelmi előírások betartásával –  betekinteni,</w:t>
      </w:r>
    </w:p>
    <w:p w:rsidR="005019D8" w:rsidRPr="008B5791" w:rsidRDefault="005019D8" w:rsidP="00581A48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c) </w:t>
      </w:r>
      <w:r w:rsidRPr="008B5791">
        <w:rPr>
          <w:rFonts w:ascii="Times New Roman" w:hAnsi="Times New Roman"/>
          <w:color w:val="auto"/>
        </w:rPr>
        <w:t>a KIK alkalmazottjától írásban vagy szóban felvilágosítást, információt kérni,</w:t>
      </w:r>
    </w:p>
    <w:p w:rsidR="005019D8" w:rsidRDefault="005019D8" w:rsidP="00581A48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color w:val="auto"/>
        </w:rPr>
        <w:t>d) az átadott ingó vagyontárgyak meglétét és állagát ellenőrizni.</w:t>
      </w:r>
    </w:p>
    <w:p w:rsidR="005019D8" w:rsidRDefault="005019D8" w:rsidP="00823B55">
      <w:pPr>
        <w:spacing w:before="240" w:after="240"/>
        <w:jc w:val="center"/>
      </w:pPr>
      <w:r w:rsidRPr="00D733DC">
        <w:t>A szerződés megszűnése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 szerződést Felek 2013. január 1-jétől határozatlan időtartamra kötik. A szerződés me</w:t>
      </w:r>
      <w:r w:rsidRPr="00897D36">
        <w:rPr>
          <w:b w:val="0"/>
        </w:rPr>
        <w:t>gszűnik, ha az állami köznevelési feladat ellátása valamennyi, jelen megállapodás alapján ingyenes használatba adott ingatlanban megszűnik.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  <w:color w:val="000000"/>
        </w:rPr>
        <w:t>A KIK a használati joga megszűnése esetén, a megszűnése napjától számított 20 napon belül köteles az ingatlant kiüríteni, és azt, valamint a jelen megállapodás alapján i</w:t>
      </w:r>
      <w:r w:rsidRPr="00897D36">
        <w:rPr>
          <w:b w:val="0"/>
          <w:color w:val="000000"/>
        </w:rPr>
        <w:t>n</w:t>
      </w:r>
      <w:r w:rsidRPr="00897D36">
        <w:rPr>
          <w:b w:val="0"/>
          <w:color w:val="000000"/>
        </w:rPr>
        <w:t>gyenes használatba adott, a szerződés megszűnése időpontjában meglévő ingóságokat rendeltetésszerű használatra alkalmas állapotban az Önkormányzat részére visszaadni.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Amennyib</w:t>
      </w:r>
      <w:r>
        <w:rPr>
          <w:b w:val="0"/>
        </w:rPr>
        <w:t>en a KIK az ingatlant az előírt</w:t>
      </w:r>
      <w:r w:rsidRPr="0034500E">
        <w:rPr>
          <w:b w:val="0"/>
        </w:rPr>
        <w:t xml:space="preserve"> határidőig nem hagyja el, az Önkormányzat jogosult a helyiségeket birtokba venni, a KIK a helyiségekben található ingóságairól két tanúval hitelesített leltárt készíteni, és a KIK-et az ingóságok 8 napon belüli elszá</w:t>
      </w:r>
      <w:r w:rsidRPr="0034500E">
        <w:rPr>
          <w:b w:val="0"/>
        </w:rPr>
        <w:t>l</w:t>
      </w:r>
      <w:r w:rsidRPr="0034500E">
        <w:rPr>
          <w:b w:val="0"/>
        </w:rPr>
        <w:t xml:space="preserve">lítására írásban felszólítani. 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B05E0">
        <w:rPr>
          <w:b w:val="0"/>
        </w:rPr>
        <w:t>Amennyiben a KIK az írásbeli felszólítását követő 8 napon belül nem szállítja el ing</w:t>
      </w:r>
      <w:r w:rsidRPr="003B05E0">
        <w:rPr>
          <w:b w:val="0"/>
        </w:rPr>
        <w:t>ó</w:t>
      </w:r>
      <w:r w:rsidRPr="003B05E0">
        <w:rPr>
          <w:b w:val="0"/>
        </w:rPr>
        <w:t>ságait, az Önkormányzat jogosult a KIK-nek az ingatlanban lévő vagyontárgyait a KIK költségén elszállíttatni, és megfelelő helyen történő raktározásáról a KIK költs</w:t>
      </w:r>
      <w:r w:rsidRPr="003B05E0">
        <w:rPr>
          <w:b w:val="0"/>
        </w:rPr>
        <w:t>é</w:t>
      </w:r>
      <w:r w:rsidRPr="003B05E0">
        <w:rPr>
          <w:b w:val="0"/>
        </w:rPr>
        <w:t xml:space="preserve">gén gondoskodni. </w:t>
      </w:r>
    </w:p>
    <w:p w:rsidR="005019D8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B05E0">
        <w:rPr>
          <w:b w:val="0"/>
        </w:rPr>
        <w:t>A szerződés megszűnése esetén a KIK cserehelyiségre igényt nem tarthat.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</w:rPr>
        <w:t>A szerződés megszűnése esetén az ingyenes használati jognak az ingatlan-nyilvántartásból való törléséről a KIK köteles gondoskodni.</w:t>
      </w:r>
    </w:p>
    <w:p w:rsidR="005019D8" w:rsidRDefault="005019D8" w:rsidP="00823B55">
      <w:pPr>
        <w:spacing w:before="240" w:after="240"/>
        <w:jc w:val="center"/>
      </w:pPr>
      <w:r>
        <w:t>Egyéb rendelkezések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</w:rPr>
        <w:t>A szerződést a</w:t>
      </w:r>
      <w:r>
        <w:rPr>
          <w:b w:val="0"/>
        </w:rPr>
        <w:t xml:space="preserve"> </w:t>
      </w:r>
      <w:r w:rsidRPr="00897D36">
        <w:rPr>
          <w:b w:val="0"/>
        </w:rPr>
        <w:t>Felek írásban jogosultak módosítani vagy kiegészíteni.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</w:rPr>
        <w:t>Kapcsolattartók kijelölése: Felek a működtetési feladatok, illetve a használat Önko</w:t>
      </w:r>
      <w:r w:rsidRPr="00897D36">
        <w:rPr>
          <w:b w:val="0"/>
        </w:rPr>
        <w:t>r</w:t>
      </w:r>
      <w:r w:rsidRPr="00897D36">
        <w:rPr>
          <w:b w:val="0"/>
        </w:rPr>
        <w:t>mányzat által történő ellenőrzése során kapcsolattartóként az alábbi személyeket jel</w:t>
      </w:r>
      <w:r w:rsidRPr="00897D36">
        <w:rPr>
          <w:b w:val="0"/>
        </w:rPr>
        <w:t>ö</w:t>
      </w:r>
      <w:r w:rsidRPr="00897D36">
        <w:rPr>
          <w:b w:val="0"/>
        </w:rPr>
        <w:t>lik meg:</w:t>
      </w:r>
    </w:p>
    <w:p w:rsidR="005019D8" w:rsidRPr="00897D36" w:rsidRDefault="005019D8" w:rsidP="00581A48">
      <w:pPr>
        <w:spacing w:before="120" w:after="120"/>
        <w:ind w:left="709"/>
        <w:jc w:val="both"/>
        <w:rPr>
          <w:b w:val="0"/>
        </w:rPr>
      </w:pPr>
      <w:r w:rsidRPr="00897D36">
        <w:rPr>
          <w:b w:val="0"/>
        </w:rPr>
        <w:t>Önkormányzat:Marton Zsolt, alpolgármester, tel.:</w:t>
      </w:r>
      <w:r>
        <w:rPr>
          <w:b w:val="0"/>
        </w:rPr>
        <w:t xml:space="preserve"> </w:t>
      </w:r>
      <w:r w:rsidRPr="00897D36">
        <w:rPr>
          <w:b w:val="0"/>
        </w:rPr>
        <w:t>94/520 - 345</w:t>
      </w:r>
    </w:p>
    <w:p w:rsidR="005019D8" w:rsidRPr="00897D36" w:rsidRDefault="005019D8" w:rsidP="00D60CE0">
      <w:pPr>
        <w:spacing w:before="120" w:after="120"/>
        <w:ind w:left="426" w:firstLine="283"/>
        <w:jc w:val="both"/>
        <w:rPr>
          <w:b w:val="0"/>
        </w:rPr>
      </w:pPr>
      <w:r w:rsidRPr="00897D36">
        <w:rPr>
          <w:b w:val="0"/>
        </w:rPr>
        <w:t>KIK: Fodor István, tankerületi igazgató, tel.: 36</w:t>
      </w:r>
      <w:r>
        <w:rPr>
          <w:b w:val="0"/>
        </w:rPr>
        <w:t xml:space="preserve"> </w:t>
      </w:r>
      <w:r w:rsidRPr="00897D36">
        <w:rPr>
          <w:b w:val="0"/>
        </w:rPr>
        <w:t xml:space="preserve">30/6266 – 543 </w:t>
      </w:r>
    </w:p>
    <w:p w:rsidR="005019D8" w:rsidRPr="00897D36" w:rsidRDefault="005019D8" w:rsidP="00C52F03">
      <w:pPr>
        <w:spacing w:before="120" w:after="120"/>
        <w:ind w:left="709"/>
        <w:jc w:val="both"/>
        <w:rPr>
          <w:b w:val="0"/>
        </w:rPr>
      </w:pPr>
      <w:r w:rsidRPr="00897D36">
        <w:rPr>
          <w:b w:val="0"/>
        </w:rPr>
        <w:t>Felek megállapodnak abban, hogy a szerződésből adódó, vagy azzal kapcsolatban fe</w:t>
      </w:r>
      <w:r w:rsidRPr="00897D36">
        <w:rPr>
          <w:b w:val="0"/>
        </w:rPr>
        <w:t>l</w:t>
      </w:r>
      <w:r w:rsidRPr="00897D36">
        <w:rPr>
          <w:b w:val="0"/>
        </w:rPr>
        <w:t>merülő vitákat vagy nézetkülönbségeket tárgyalások útján rendezik. Esetleges jogvit</w:t>
      </w:r>
      <w:r w:rsidRPr="00897D36">
        <w:rPr>
          <w:b w:val="0"/>
        </w:rPr>
        <w:t>á</w:t>
      </w:r>
      <w:r w:rsidRPr="00897D36">
        <w:rPr>
          <w:b w:val="0"/>
        </w:rPr>
        <w:t>jukra hatáskörtől függően a Szombathelyi Járásbíróság, illetve a Szombathelyi Tö</w:t>
      </w:r>
      <w:r w:rsidRPr="00897D36">
        <w:rPr>
          <w:b w:val="0"/>
        </w:rPr>
        <w:t>r</w:t>
      </w:r>
      <w:r w:rsidRPr="00897D36">
        <w:rPr>
          <w:b w:val="0"/>
        </w:rPr>
        <w:t>vényszék kizárólagos illetékességét kötik ki.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</w:rPr>
        <w:t>A szerződésre egyebekben a Ptk. előírásai az irányadók.</w:t>
      </w:r>
    </w:p>
    <w:p w:rsidR="005019D8" w:rsidRPr="00897D36" w:rsidRDefault="005019D8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97D36">
        <w:rPr>
          <w:b w:val="0"/>
        </w:rPr>
        <w:t>Szerződő Felek a szerződést együttesen elolvasták, és a közös értelmezést követően, mint akaratukkal mindenben megegyezőt, cégszerűen aláírták.</w:t>
      </w:r>
    </w:p>
    <w:p w:rsidR="005019D8" w:rsidRPr="00897D36" w:rsidRDefault="005019D8" w:rsidP="003C51C8">
      <w:pPr>
        <w:spacing w:before="120" w:after="120"/>
        <w:jc w:val="both"/>
        <w:rPr>
          <w:b w:val="0"/>
        </w:rPr>
      </w:pPr>
      <w:r w:rsidRPr="00897D36">
        <w:rPr>
          <w:b w:val="0"/>
        </w:rPr>
        <w:t>A szerződés az alábbi mellékleteivel együtt érvényes:</w:t>
      </w:r>
    </w:p>
    <w:p w:rsidR="005019D8" w:rsidRPr="00897D36" w:rsidRDefault="005019D8" w:rsidP="003C51C8">
      <w:pPr>
        <w:pStyle w:val="ListParagraph"/>
        <w:numPr>
          <w:ilvl w:val="0"/>
          <w:numId w:val="4"/>
        </w:numPr>
        <w:spacing w:before="120" w:after="120"/>
        <w:jc w:val="both"/>
        <w:rPr>
          <w:b w:val="0"/>
        </w:rPr>
      </w:pPr>
      <w:r w:rsidRPr="00897D36">
        <w:rPr>
          <w:b w:val="0"/>
        </w:rPr>
        <w:t>sz. melléklet – ingyenes használatba adott ingóságok leltára</w:t>
      </w:r>
      <w:r w:rsidRPr="00897D36">
        <w:rPr>
          <w:b w:val="0"/>
        </w:rPr>
        <w:tab/>
      </w:r>
    </w:p>
    <w:p w:rsidR="005019D8" w:rsidRPr="00897D36" w:rsidRDefault="005019D8" w:rsidP="00CA2C3B">
      <w:pPr>
        <w:pStyle w:val="BodyText21"/>
        <w:numPr>
          <w:ilvl w:val="0"/>
          <w:numId w:val="4"/>
        </w:numPr>
        <w:spacing w:before="120" w:after="120"/>
      </w:pPr>
      <w:r w:rsidRPr="00897D36">
        <w:t>sz. melléklet - ingyenes használatba adott ingatlanok részletes megjelölése</w:t>
      </w:r>
    </w:p>
    <w:p w:rsidR="005019D8" w:rsidRPr="003C51C8" w:rsidRDefault="005019D8" w:rsidP="00581A48">
      <w:pPr>
        <w:pStyle w:val="BodyText21"/>
        <w:tabs>
          <w:tab w:val="clear" w:pos="709"/>
          <w:tab w:val="left" w:leader="dot" w:pos="4536"/>
        </w:tabs>
        <w:spacing w:before="240" w:after="720"/>
        <w:rPr>
          <w:b/>
          <w:bCs/>
        </w:rPr>
      </w:pPr>
      <w:r>
        <w:rPr>
          <w:b/>
          <w:bCs/>
        </w:rPr>
        <w:t>Szombathely, 2013. február „    ”</w:t>
      </w:r>
    </w:p>
    <w:tbl>
      <w:tblPr>
        <w:tblW w:w="0" w:type="auto"/>
        <w:tblLook w:val="00A0"/>
      </w:tblPr>
      <w:tblGrid>
        <w:gridCol w:w="4606"/>
        <w:gridCol w:w="4656"/>
      </w:tblGrid>
      <w:tr w:rsidR="005019D8" w:rsidTr="00581A48">
        <w:tc>
          <w:tcPr>
            <w:tcW w:w="4606" w:type="dxa"/>
          </w:tcPr>
          <w:p w:rsidR="005019D8" w:rsidRPr="00581A48" w:rsidRDefault="005019D8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581A48">
              <w:tab/>
            </w:r>
          </w:p>
          <w:p w:rsidR="005019D8" w:rsidRDefault="005019D8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/: Dr. Puskás Tivadar :/</w:t>
            </w:r>
          </w:p>
          <w:p w:rsidR="005019D8" w:rsidRPr="00BF4462" w:rsidRDefault="005019D8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polgármester</w:t>
            </w:r>
          </w:p>
        </w:tc>
        <w:tc>
          <w:tcPr>
            <w:tcW w:w="4656" w:type="dxa"/>
          </w:tcPr>
          <w:p w:rsidR="005019D8" w:rsidRPr="00581A48" w:rsidRDefault="005019D8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581A48">
              <w:tab/>
            </w:r>
          </w:p>
          <w:p w:rsidR="005019D8" w:rsidRDefault="005019D8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/: Fodor István :/</w:t>
            </w:r>
          </w:p>
          <w:p w:rsidR="005019D8" w:rsidRPr="00BF4462" w:rsidRDefault="005019D8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tankerületi igazgató</w:t>
            </w:r>
          </w:p>
        </w:tc>
      </w:tr>
      <w:tr w:rsidR="005019D8" w:rsidTr="00581A48">
        <w:tc>
          <w:tcPr>
            <w:tcW w:w="4606" w:type="dxa"/>
          </w:tcPr>
          <w:p w:rsidR="005019D8" w:rsidRDefault="005019D8" w:rsidP="00581A48">
            <w:pPr>
              <w:pStyle w:val="BodyText21"/>
              <w:tabs>
                <w:tab w:val="clear" w:pos="709"/>
              </w:tabs>
              <w:spacing w:after="360"/>
              <w:jc w:val="left"/>
            </w:pPr>
            <w:r>
              <w:t>ellenjegyzem:</w:t>
            </w:r>
          </w:p>
          <w:p w:rsidR="005019D8" w:rsidRDefault="005019D8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581A48">
              <w:tab/>
            </w:r>
          </w:p>
          <w:p w:rsidR="005019D8" w:rsidRPr="003C51C8" w:rsidRDefault="005019D8" w:rsidP="003C51C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jc w:val="center"/>
              <w:rPr>
                <w:b/>
              </w:rPr>
            </w:pPr>
            <w:r w:rsidRPr="003C51C8">
              <w:rPr>
                <w:b/>
              </w:rPr>
              <w:t>/: Dr. Gaál Róbert :/</w:t>
            </w:r>
          </w:p>
          <w:p w:rsidR="005019D8" w:rsidRPr="003C51C8" w:rsidRDefault="005019D8" w:rsidP="003C51C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  <w:tc>
          <w:tcPr>
            <w:tcW w:w="4656" w:type="dxa"/>
          </w:tcPr>
          <w:p w:rsidR="005019D8" w:rsidRDefault="005019D8" w:rsidP="00581A48">
            <w:pPr>
              <w:pStyle w:val="BodyText21"/>
              <w:tabs>
                <w:tab w:val="clear" w:pos="709"/>
              </w:tabs>
              <w:spacing w:after="360"/>
              <w:jc w:val="left"/>
            </w:pPr>
            <w:r>
              <w:t>ellenjegyzem:</w:t>
            </w:r>
          </w:p>
          <w:p w:rsidR="005019D8" w:rsidRPr="00581A48" w:rsidRDefault="005019D8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581A48">
              <w:tab/>
            </w:r>
          </w:p>
          <w:p w:rsidR="005019D8" w:rsidRPr="00BF4462" w:rsidRDefault="005019D8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 w:rsidRPr="00C6456A">
              <w:rPr>
                <w:b/>
              </w:rPr>
              <w:t>K</w:t>
            </w:r>
            <w:r>
              <w:rPr>
                <w:b/>
              </w:rPr>
              <w:t>lebelsberg Intézményfenntartó Központ</w:t>
            </w:r>
          </w:p>
        </w:tc>
      </w:tr>
    </w:tbl>
    <w:p w:rsidR="005019D8" w:rsidRDefault="005019D8">
      <w:pPr>
        <w:pStyle w:val="BodyText21"/>
        <w:tabs>
          <w:tab w:val="clear" w:pos="709"/>
          <w:tab w:val="center" w:pos="2268"/>
          <w:tab w:val="center" w:pos="6804"/>
        </w:tabs>
        <w:spacing w:after="120"/>
        <w:sectPr w:rsidR="005019D8" w:rsidSect="00581A48">
          <w:footerReference w:type="default" r:id="rId7"/>
          <w:pgSz w:w="11909" w:h="16834"/>
          <w:pgMar w:top="1418" w:right="1418" w:bottom="1418" w:left="1418" w:header="709" w:footer="709" w:gutter="0"/>
          <w:paperSrc w:first="7" w:other="7"/>
          <w:cols w:space="708"/>
          <w:titlePg/>
        </w:sectPr>
      </w:pPr>
    </w:p>
    <w:p w:rsidR="005019D8" w:rsidRDefault="005019D8" w:rsidP="00823B55">
      <w:pPr>
        <w:pStyle w:val="BodyText21"/>
        <w:tabs>
          <w:tab w:val="clear" w:pos="709"/>
          <w:tab w:val="center" w:pos="2268"/>
          <w:tab w:val="center" w:pos="6804"/>
        </w:tabs>
        <w:spacing w:after="120"/>
      </w:pPr>
    </w:p>
    <w:sectPr w:rsidR="005019D8" w:rsidSect="00401E8F">
      <w:type w:val="continuous"/>
      <w:pgSz w:w="11909" w:h="16834"/>
      <w:pgMar w:top="1134" w:right="1418" w:bottom="1134" w:left="1418" w:header="709" w:footer="709" w:gutter="0"/>
      <w:paperSrc w:first="7" w:other="7"/>
      <w:cols w:num="2"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D8" w:rsidRDefault="005019D8">
      <w:r>
        <w:separator/>
      </w:r>
    </w:p>
  </w:endnote>
  <w:endnote w:type="continuationSeparator" w:id="1">
    <w:p w:rsidR="005019D8" w:rsidRDefault="0050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D8" w:rsidRDefault="005019D8">
    <w:pPr>
      <w:pStyle w:val="Footer"/>
      <w:jc w:val="center"/>
    </w:pPr>
    <w:fldSimple w:instr="PAGE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D8" w:rsidRDefault="005019D8">
      <w:r>
        <w:separator/>
      </w:r>
    </w:p>
  </w:footnote>
  <w:footnote w:type="continuationSeparator" w:id="1">
    <w:p w:rsidR="005019D8" w:rsidRDefault="00501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EDC"/>
    <w:multiLevelType w:val="hybridMultilevel"/>
    <w:tmpl w:val="5784D0F8"/>
    <w:lvl w:ilvl="0" w:tplc="88E8B0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B421BC"/>
    <w:multiLevelType w:val="hybridMultilevel"/>
    <w:tmpl w:val="3BA0F7CC"/>
    <w:lvl w:ilvl="0" w:tplc="FCBA0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4967AE"/>
    <w:multiLevelType w:val="hybridMultilevel"/>
    <w:tmpl w:val="2B98EF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EA10DA"/>
    <w:multiLevelType w:val="multilevel"/>
    <w:tmpl w:val="C86C73B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C921F5"/>
    <w:multiLevelType w:val="hybridMultilevel"/>
    <w:tmpl w:val="754A151C"/>
    <w:lvl w:ilvl="0" w:tplc="2CA4F426">
      <w:start w:val="1"/>
      <w:numFmt w:val="upperLetter"/>
      <w:lvlText w:val="%1."/>
      <w:lvlJc w:val="left"/>
      <w:pPr>
        <w:ind w:left="1070" w:hanging="360"/>
      </w:pPr>
      <w:rPr>
        <w:rFonts w:ascii="Times New Roman" w:hAnsi="Times New Roman" w:cs="Times New Roman" w:hint="default"/>
        <w:strike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20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328"/>
    <w:rsid w:val="00006AD4"/>
    <w:rsid w:val="00025BC6"/>
    <w:rsid w:val="00040C9C"/>
    <w:rsid w:val="000756E7"/>
    <w:rsid w:val="00085C7A"/>
    <w:rsid w:val="00086211"/>
    <w:rsid w:val="000A011C"/>
    <w:rsid w:val="000A7542"/>
    <w:rsid w:val="000B1A4B"/>
    <w:rsid w:val="000B2687"/>
    <w:rsid w:val="000C7D0A"/>
    <w:rsid w:val="00100B92"/>
    <w:rsid w:val="00105999"/>
    <w:rsid w:val="00110BA9"/>
    <w:rsid w:val="001112C9"/>
    <w:rsid w:val="00144B2B"/>
    <w:rsid w:val="00176624"/>
    <w:rsid w:val="0018799B"/>
    <w:rsid w:val="00195375"/>
    <w:rsid w:val="001A3835"/>
    <w:rsid w:val="001A3DD9"/>
    <w:rsid w:val="001C67D7"/>
    <w:rsid w:val="001C6D42"/>
    <w:rsid w:val="001D29EB"/>
    <w:rsid w:val="00201621"/>
    <w:rsid w:val="0020535F"/>
    <w:rsid w:val="00224E2C"/>
    <w:rsid w:val="002338CF"/>
    <w:rsid w:val="0025706E"/>
    <w:rsid w:val="0026201A"/>
    <w:rsid w:val="002A24BF"/>
    <w:rsid w:val="002C708E"/>
    <w:rsid w:val="002D6E57"/>
    <w:rsid w:val="002E1FE7"/>
    <w:rsid w:val="002E62C8"/>
    <w:rsid w:val="002E74BA"/>
    <w:rsid w:val="002F2731"/>
    <w:rsid w:val="003003A3"/>
    <w:rsid w:val="003434EC"/>
    <w:rsid w:val="0034500E"/>
    <w:rsid w:val="003569F9"/>
    <w:rsid w:val="00362590"/>
    <w:rsid w:val="00375114"/>
    <w:rsid w:val="00393352"/>
    <w:rsid w:val="003B05E0"/>
    <w:rsid w:val="003B4D3E"/>
    <w:rsid w:val="003B4F6B"/>
    <w:rsid w:val="003C51C8"/>
    <w:rsid w:val="003D0390"/>
    <w:rsid w:val="003E2E61"/>
    <w:rsid w:val="003E51F0"/>
    <w:rsid w:val="003F41EB"/>
    <w:rsid w:val="00401E8F"/>
    <w:rsid w:val="004048FF"/>
    <w:rsid w:val="0040537B"/>
    <w:rsid w:val="00407ABB"/>
    <w:rsid w:val="00417607"/>
    <w:rsid w:val="004561FC"/>
    <w:rsid w:val="0046249C"/>
    <w:rsid w:val="004749B9"/>
    <w:rsid w:val="00485881"/>
    <w:rsid w:val="004907F8"/>
    <w:rsid w:val="00490E30"/>
    <w:rsid w:val="00495F33"/>
    <w:rsid w:val="004E7871"/>
    <w:rsid w:val="004F77AB"/>
    <w:rsid w:val="005019D8"/>
    <w:rsid w:val="005033EB"/>
    <w:rsid w:val="005049D2"/>
    <w:rsid w:val="00532B8B"/>
    <w:rsid w:val="00536696"/>
    <w:rsid w:val="00581A48"/>
    <w:rsid w:val="00587557"/>
    <w:rsid w:val="005A5DCE"/>
    <w:rsid w:val="005C74C7"/>
    <w:rsid w:val="005E014E"/>
    <w:rsid w:val="005E153C"/>
    <w:rsid w:val="005E7F3D"/>
    <w:rsid w:val="005F491F"/>
    <w:rsid w:val="00640EF1"/>
    <w:rsid w:val="00641FFC"/>
    <w:rsid w:val="00642F17"/>
    <w:rsid w:val="00663076"/>
    <w:rsid w:val="00673128"/>
    <w:rsid w:val="006D09CB"/>
    <w:rsid w:val="006D234A"/>
    <w:rsid w:val="006E5FFA"/>
    <w:rsid w:val="00724B70"/>
    <w:rsid w:val="00744F27"/>
    <w:rsid w:val="00773328"/>
    <w:rsid w:val="0078345F"/>
    <w:rsid w:val="007869A3"/>
    <w:rsid w:val="007B143D"/>
    <w:rsid w:val="007B6958"/>
    <w:rsid w:val="007E5629"/>
    <w:rsid w:val="007F09BE"/>
    <w:rsid w:val="0080380F"/>
    <w:rsid w:val="00805F36"/>
    <w:rsid w:val="00823B55"/>
    <w:rsid w:val="008368EA"/>
    <w:rsid w:val="00845AB5"/>
    <w:rsid w:val="008467CA"/>
    <w:rsid w:val="0087111A"/>
    <w:rsid w:val="00880108"/>
    <w:rsid w:val="00886B2D"/>
    <w:rsid w:val="00897D36"/>
    <w:rsid w:val="008B5791"/>
    <w:rsid w:val="008C1402"/>
    <w:rsid w:val="008C1AA3"/>
    <w:rsid w:val="008D0BD4"/>
    <w:rsid w:val="008E6271"/>
    <w:rsid w:val="008F2CEB"/>
    <w:rsid w:val="009102F2"/>
    <w:rsid w:val="00916DE9"/>
    <w:rsid w:val="00921C92"/>
    <w:rsid w:val="009454BF"/>
    <w:rsid w:val="00951807"/>
    <w:rsid w:val="00953A36"/>
    <w:rsid w:val="00985D7B"/>
    <w:rsid w:val="009A13C6"/>
    <w:rsid w:val="009A7CEB"/>
    <w:rsid w:val="009B76F0"/>
    <w:rsid w:val="009C4A67"/>
    <w:rsid w:val="009F74E6"/>
    <w:rsid w:val="00A045AB"/>
    <w:rsid w:val="00A06346"/>
    <w:rsid w:val="00A64396"/>
    <w:rsid w:val="00A70500"/>
    <w:rsid w:val="00A7078F"/>
    <w:rsid w:val="00A83118"/>
    <w:rsid w:val="00AB61C1"/>
    <w:rsid w:val="00AB6C03"/>
    <w:rsid w:val="00AC3604"/>
    <w:rsid w:val="00AD775C"/>
    <w:rsid w:val="00AF1BAF"/>
    <w:rsid w:val="00B50840"/>
    <w:rsid w:val="00B52286"/>
    <w:rsid w:val="00B52ACD"/>
    <w:rsid w:val="00B64754"/>
    <w:rsid w:val="00B65647"/>
    <w:rsid w:val="00B70A32"/>
    <w:rsid w:val="00B83CBA"/>
    <w:rsid w:val="00B91B95"/>
    <w:rsid w:val="00BA71B6"/>
    <w:rsid w:val="00BB7A18"/>
    <w:rsid w:val="00BC392E"/>
    <w:rsid w:val="00BE1B6F"/>
    <w:rsid w:val="00BE5CEB"/>
    <w:rsid w:val="00BE6A2B"/>
    <w:rsid w:val="00BF3DF8"/>
    <w:rsid w:val="00BF4462"/>
    <w:rsid w:val="00C2587B"/>
    <w:rsid w:val="00C33A02"/>
    <w:rsid w:val="00C35D14"/>
    <w:rsid w:val="00C4344A"/>
    <w:rsid w:val="00C52F03"/>
    <w:rsid w:val="00C54E7D"/>
    <w:rsid w:val="00C6456A"/>
    <w:rsid w:val="00C93B4E"/>
    <w:rsid w:val="00CA2C3B"/>
    <w:rsid w:val="00CA755A"/>
    <w:rsid w:val="00CC51D5"/>
    <w:rsid w:val="00CC74AD"/>
    <w:rsid w:val="00CD51BD"/>
    <w:rsid w:val="00CD5C8A"/>
    <w:rsid w:val="00D24ADD"/>
    <w:rsid w:val="00D35615"/>
    <w:rsid w:val="00D42696"/>
    <w:rsid w:val="00D5201C"/>
    <w:rsid w:val="00D5639E"/>
    <w:rsid w:val="00D60CE0"/>
    <w:rsid w:val="00D61319"/>
    <w:rsid w:val="00D64457"/>
    <w:rsid w:val="00D67CF6"/>
    <w:rsid w:val="00D733DC"/>
    <w:rsid w:val="00D87D16"/>
    <w:rsid w:val="00D93B35"/>
    <w:rsid w:val="00D97803"/>
    <w:rsid w:val="00DC3CF8"/>
    <w:rsid w:val="00E03270"/>
    <w:rsid w:val="00E12106"/>
    <w:rsid w:val="00E32050"/>
    <w:rsid w:val="00E448D1"/>
    <w:rsid w:val="00E743FB"/>
    <w:rsid w:val="00E86C61"/>
    <w:rsid w:val="00E921F6"/>
    <w:rsid w:val="00EB11F9"/>
    <w:rsid w:val="00EE1E69"/>
    <w:rsid w:val="00F12C8D"/>
    <w:rsid w:val="00F24EEA"/>
    <w:rsid w:val="00F30360"/>
    <w:rsid w:val="00F473A0"/>
    <w:rsid w:val="00F54726"/>
    <w:rsid w:val="00F848A9"/>
    <w:rsid w:val="00F918F0"/>
    <w:rsid w:val="00FA7E7B"/>
    <w:rsid w:val="00FC2DBB"/>
    <w:rsid w:val="00FC7CB7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F77AB"/>
    <w:rPr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77AB"/>
    <w:pPr>
      <w:keepNext/>
      <w:tabs>
        <w:tab w:val="right" w:pos="8505"/>
      </w:tabs>
      <w:jc w:val="both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7AB"/>
    <w:pPr>
      <w:keepNext/>
      <w:tabs>
        <w:tab w:val="right" w:pos="8505"/>
      </w:tabs>
      <w:jc w:val="both"/>
      <w:outlineLvl w:val="1"/>
    </w:pPr>
    <w:rPr>
      <w:b w:val="0"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7AB"/>
    <w:pPr>
      <w:keepNext/>
      <w:jc w:val="center"/>
      <w:outlineLvl w:val="2"/>
    </w:pPr>
    <w:rPr>
      <w:caps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77AB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77AB"/>
    <w:pPr>
      <w:keepNext/>
      <w:tabs>
        <w:tab w:val="right" w:leader="dot" w:pos="7371"/>
      </w:tabs>
      <w:spacing w:after="120"/>
      <w:ind w:firstLine="720"/>
      <w:jc w:val="center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F77AB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77AB"/>
    <w:pPr>
      <w:keepNext/>
      <w:tabs>
        <w:tab w:val="right" w:leader="dot" w:pos="7371"/>
      </w:tabs>
      <w:ind w:left="720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77AB"/>
    <w:pPr>
      <w:keepNext/>
      <w:jc w:val="center"/>
      <w:outlineLvl w:val="7"/>
    </w:pPr>
    <w:rPr>
      <w:b w:val="0"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1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11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11F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11F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11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B11F9"/>
    <w:rPr>
      <w:rFonts w:ascii="Calibri" w:hAnsi="Calibri" w:cs="Times New Roman"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11F9"/>
    <w:rPr>
      <w:rFonts w:ascii="Calibri" w:hAnsi="Calibri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B11F9"/>
    <w:rPr>
      <w:rFonts w:ascii="Calibri" w:hAnsi="Calibri" w:cs="Times New Roman"/>
      <w:b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F77AB"/>
    <w:pPr>
      <w:spacing w:before="2400" w:after="1200"/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B11F9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4F77AB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11F9"/>
    <w:rPr>
      <w:rFonts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4F77AB"/>
    <w:rPr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1F9"/>
    <w:rPr>
      <w:rFonts w:cs="Times New Roman"/>
      <w:b/>
      <w:sz w:val="20"/>
      <w:szCs w:val="20"/>
    </w:rPr>
  </w:style>
  <w:style w:type="paragraph" w:customStyle="1" w:styleId="Szvegtrzs21">
    <w:name w:val="Szövegtörzs 21"/>
    <w:basedOn w:val="Normal"/>
    <w:uiPriority w:val="99"/>
    <w:rsid w:val="004F77AB"/>
    <w:pPr>
      <w:ind w:left="1134"/>
    </w:pPr>
    <w:rPr>
      <w:b w:val="0"/>
    </w:rPr>
  </w:style>
  <w:style w:type="paragraph" w:customStyle="1" w:styleId="BodyText21">
    <w:name w:val="Body Text 21"/>
    <w:basedOn w:val="Normal"/>
    <w:uiPriority w:val="99"/>
    <w:rsid w:val="004F77AB"/>
    <w:pPr>
      <w:tabs>
        <w:tab w:val="left" w:pos="709"/>
      </w:tabs>
      <w:jc w:val="both"/>
    </w:pPr>
    <w:rPr>
      <w:b w:val="0"/>
    </w:rPr>
  </w:style>
  <w:style w:type="paragraph" w:customStyle="1" w:styleId="Szvegtrzsbehzssal21">
    <w:name w:val="Szövegtörzs behúzással 21"/>
    <w:basedOn w:val="Normal"/>
    <w:uiPriority w:val="99"/>
    <w:rsid w:val="004F77AB"/>
    <w:pPr>
      <w:ind w:left="709" w:hanging="709"/>
      <w:jc w:val="both"/>
    </w:pPr>
    <w:rPr>
      <w:b w:val="0"/>
    </w:rPr>
  </w:style>
  <w:style w:type="paragraph" w:customStyle="1" w:styleId="Szvegtrzsbehzssal31">
    <w:name w:val="Szövegtörzs behúzással 31"/>
    <w:basedOn w:val="Normal"/>
    <w:uiPriority w:val="99"/>
    <w:rsid w:val="004F77AB"/>
    <w:pPr>
      <w:tabs>
        <w:tab w:val="left" w:pos="709"/>
      </w:tabs>
      <w:ind w:left="705" w:hanging="705"/>
      <w:jc w:val="both"/>
    </w:pPr>
    <w:rPr>
      <w:b w:val="0"/>
    </w:rPr>
  </w:style>
  <w:style w:type="paragraph" w:styleId="BodyText2">
    <w:name w:val="Body Text 2"/>
    <w:basedOn w:val="Normal"/>
    <w:link w:val="BodyText2Char"/>
    <w:uiPriority w:val="99"/>
    <w:semiHidden/>
    <w:rsid w:val="004F77AB"/>
    <w:pPr>
      <w:tabs>
        <w:tab w:val="left" w:pos="709"/>
      </w:tabs>
      <w:jc w:val="both"/>
    </w:pPr>
    <w:rPr>
      <w:b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11F9"/>
    <w:rPr>
      <w:rFonts w:cs="Times New Roman"/>
      <w:b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F77A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11F9"/>
    <w:rPr>
      <w:rFonts w:cs="Times New Roman"/>
      <w:b/>
      <w:sz w:val="2"/>
    </w:rPr>
  </w:style>
  <w:style w:type="paragraph" w:styleId="BodyTextIndent">
    <w:name w:val="Body Text Indent"/>
    <w:basedOn w:val="Normal"/>
    <w:link w:val="BodyTextIndentChar"/>
    <w:uiPriority w:val="99"/>
    <w:semiHidden/>
    <w:rsid w:val="004F77AB"/>
    <w:pPr>
      <w:spacing w:after="120"/>
      <w:ind w:firstLine="720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11F9"/>
    <w:rPr>
      <w:rFonts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4F77AB"/>
    <w:pPr>
      <w:spacing w:after="120"/>
      <w:ind w:left="709"/>
    </w:pPr>
    <w:rPr>
      <w:b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11F9"/>
    <w:rPr>
      <w:rFonts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F77AB"/>
    <w:pPr>
      <w:ind w:left="720"/>
    </w:pPr>
    <w:rPr>
      <w:b w:val="0"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B11F9"/>
    <w:rPr>
      <w:rFonts w:cs="Times New Roman"/>
      <w:b/>
      <w:sz w:val="16"/>
      <w:szCs w:val="16"/>
    </w:rPr>
  </w:style>
  <w:style w:type="table" w:styleId="TableGrid">
    <w:name w:val="Table Grid"/>
    <w:basedOn w:val="TableNormal"/>
    <w:uiPriority w:val="99"/>
    <w:rsid w:val="002E62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al"/>
    <w:uiPriority w:val="99"/>
    <w:rsid w:val="00362590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customStyle="1" w:styleId="Bekezds2">
    <w:name w:val="Bekezdés2"/>
    <w:basedOn w:val="Normal"/>
    <w:link w:val="Bekezds2Char"/>
    <w:autoRedefine/>
    <w:uiPriority w:val="99"/>
    <w:rsid w:val="00362590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hAnsi="Calibri"/>
      <w:b w:val="0"/>
      <w:noProof/>
      <w:color w:val="000000"/>
      <w:lang w:eastAsia="en-US"/>
    </w:rPr>
  </w:style>
  <w:style w:type="character" w:customStyle="1" w:styleId="Bekezds2Char">
    <w:name w:val="Bekezdés2 Char"/>
    <w:link w:val="Bekezds2"/>
    <w:uiPriority w:val="99"/>
    <w:locked/>
    <w:rsid w:val="00362590"/>
    <w:rPr>
      <w:rFonts w:ascii="Calibri" w:hAnsi="Calibri"/>
      <w:noProof/>
      <w:color w:val="000000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3625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62590"/>
    <w:pPr>
      <w:suppressAutoHyphens/>
    </w:pPr>
    <w:rPr>
      <w:rFonts w:cs="Mangal"/>
      <w:b w:val="0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62590"/>
    <w:rPr>
      <w:rFonts w:eastAsia="Times New Roman" w:cs="Times New Roman"/>
      <w:kern w:val="1"/>
      <w:sz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36259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590"/>
    <w:rPr>
      <w:rFonts w:ascii="Tahoma" w:hAnsi="Tahoma" w:cs="Times New Roman"/>
      <w:b/>
      <w:sz w:val="16"/>
    </w:rPr>
  </w:style>
  <w:style w:type="paragraph" w:styleId="ListParagraph">
    <w:name w:val="List Paragraph"/>
    <w:basedOn w:val="Normal"/>
    <w:uiPriority w:val="99"/>
    <w:qFormat/>
    <w:rsid w:val="0087111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2035</Words>
  <Characters>14049</Characters>
  <Application>Microsoft Office Outlook</Application>
  <DocSecurity>0</DocSecurity>
  <Lines>0</Lines>
  <Paragraphs>0</Paragraphs>
  <ScaleCrop>false</ScaleCrop>
  <Company>FORRÁS-SANITAS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szerzõdés</dc:title>
  <dc:subject/>
  <dc:creator>Gal Ildiko</dc:creator>
  <cp:keywords/>
  <dc:description/>
  <cp:lastModifiedBy>Krizmanichné Magyari Klára</cp:lastModifiedBy>
  <cp:revision>19</cp:revision>
  <cp:lastPrinted>2013-01-22T10:33:00Z</cp:lastPrinted>
  <dcterms:created xsi:type="dcterms:W3CDTF">2013-01-21T12:34:00Z</dcterms:created>
  <dcterms:modified xsi:type="dcterms:W3CDTF">2013-01-22T10:33:00Z</dcterms:modified>
</cp:coreProperties>
</file>