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sz w:val="52"/>
        </w:rPr>
      </w:pPr>
    </w:p>
    <w:p w:rsidR="00D461CF" w:rsidRDefault="00D461CF" w:rsidP="00B17AF4">
      <w:pPr>
        <w:pStyle w:val="PlainText"/>
        <w:tabs>
          <w:tab w:val="clear" w:pos="284"/>
        </w:tabs>
        <w:ind w:right="169" w:firstLine="0"/>
        <w:jc w:val="center"/>
        <w:rPr>
          <w:rFonts w:ascii="Arial" w:hAnsi="Arial" w:cs="Arial"/>
          <w:b/>
          <w:bCs/>
          <w:iCs/>
          <w:sz w:val="56"/>
        </w:rPr>
      </w:pPr>
      <w:r>
        <w:rPr>
          <w:rFonts w:ascii="Arial" w:hAnsi="Arial" w:cs="Arial"/>
          <w:b/>
          <w:bCs/>
          <w:iCs/>
          <w:sz w:val="56"/>
        </w:rPr>
        <w:t>Beruházási program</w:t>
      </w:r>
    </w:p>
    <w:p w:rsidR="00D461CF" w:rsidRDefault="00D461CF" w:rsidP="00B17AF4">
      <w:pPr>
        <w:pStyle w:val="PlainText"/>
        <w:tabs>
          <w:tab w:val="clear" w:pos="284"/>
        </w:tabs>
        <w:ind w:right="169" w:firstLine="0"/>
        <w:jc w:val="center"/>
        <w:rPr>
          <w:rFonts w:ascii="Arial" w:hAnsi="Arial" w:cs="Arial"/>
          <w:b/>
          <w:bCs/>
          <w:iCs/>
          <w:sz w:val="52"/>
        </w:rPr>
      </w:pPr>
    </w:p>
    <w:p w:rsidR="00D461CF" w:rsidRDefault="00D461CF" w:rsidP="00B17AF4">
      <w:pPr>
        <w:pStyle w:val="PlainText"/>
        <w:tabs>
          <w:tab w:val="clear" w:pos="284"/>
        </w:tabs>
        <w:ind w:right="169" w:firstLine="0"/>
        <w:jc w:val="center"/>
        <w:rPr>
          <w:rFonts w:ascii="Arial" w:hAnsi="Arial" w:cs="Arial"/>
          <w:b/>
          <w:bCs/>
          <w:iCs/>
          <w:sz w:val="40"/>
        </w:rPr>
      </w:pPr>
      <w:r>
        <w:rPr>
          <w:rFonts w:ascii="Arial" w:hAnsi="Arial" w:cs="Arial"/>
          <w:b/>
          <w:bCs/>
          <w:iCs/>
          <w:sz w:val="40"/>
        </w:rPr>
        <w:t>az  „Agóra Savaria” az új szellemi városközpont kialakítása</w:t>
      </w: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rFonts w:ascii="Arial" w:hAnsi="Arial" w:cs="Arial"/>
          <w:i/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rFonts w:ascii="Arial" w:hAnsi="Arial" w:cs="Arial"/>
          <w:i/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rFonts w:ascii="Arial" w:hAnsi="Arial" w:cs="Arial"/>
          <w:i/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rFonts w:ascii="Arial" w:hAnsi="Arial" w:cs="Arial"/>
          <w:i/>
          <w:sz w:val="52"/>
        </w:rPr>
      </w:pPr>
    </w:p>
    <w:p w:rsidR="00D461CF" w:rsidRDefault="00D461CF" w:rsidP="00D56649">
      <w:pPr>
        <w:pStyle w:val="PlainText"/>
        <w:tabs>
          <w:tab w:val="clear" w:pos="284"/>
        </w:tabs>
        <w:ind w:right="169" w:firstLine="0"/>
        <w:rPr>
          <w:rFonts w:ascii="Arial" w:hAnsi="Arial" w:cs="Arial"/>
          <w:i/>
          <w:sz w:val="52"/>
        </w:rPr>
      </w:pPr>
    </w:p>
    <w:p w:rsidR="00D461CF" w:rsidRDefault="00D461CF" w:rsidP="00D56649">
      <w:pPr>
        <w:pStyle w:val="PlainText"/>
        <w:tabs>
          <w:tab w:val="center" w:pos="2835"/>
        </w:tabs>
        <w:ind w:right="169" w:firstLine="0"/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bCs/>
          <w:iCs/>
          <w:sz w:val="28"/>
        </w:rPr>
        <w:t>Készült</w:t>
      </w:r>
      <w:r>
        <w:rPr>
          <w:rFonts w:ascii="Arial" w:hAnsi="Arial" w:cs="Arial"/>
          <w:iCs/>
          <w:sz w:val="28"/>
        </w:rPr>
        <w:t>: 2008. november</w:t>
      </w:r>
      <w:r>
        <w:rPr>
          <w:rFonts w:ascii="Arial" w:hAnsi="Arial" w:cs="Arial"/>
          <w:iCs/>
          <w:sz w:val="28"/>
        </w:rPr>
        <w:tab/>
      </w:r>
      <w:r>
        <w:rPr>
          <w:rFonts w:ascii="Arial" w:hAnsi="Arial" w:cs="Arial"/>
          <w:iCs/>
          <w:sz w:val="28"/>
        </w:rPr>
        <w:tab/>
      </w:r>
      <w:r>
        <w:rPr>
          <w:rFonts w:ascii="Arial" w:hAnsi="Arial" w:cs="Arial"/>
          <w:iCs/>
          <w:sz w:val="28"/>
        </w:rPr>
        <w:tab/>
      </w:r>
      <w:r>
        <w:rPr>
          <w:rFonts w:ascii="Arial" w:hAnsi="Arial" w:cs="Arial"/>
          <w:b/>
          <w:bCs/>
          <w:iCs/>
          <w:sz w:val="24"/>
        </w:rPr>
        <w:t>Készítette</w:t>
      </w:r>
      <w:r>
        <w:rPr>
          <w:rFonts w:ascii="Arial" w:hAnsi="Arial" w:cs="Arial"/>
          <w:iCs/>
          <w:sz w:val="24"/>
        </w:rPr>
        <w:t xml:space="preserve">: </w:t>
      </w:r>
    </w:p>
    <w:p w:rsidR="00D461CF" w:rsidRDefault="00D461CF" w:rsidP="00D56649">
      <w:pPr>
        <w:pStyle w:val="PlainText"/>
        <w:tabs>
          <w:tab w:val="center" w:pos="2835"/>
        </w:tabs>
        <w:ind w:right="169" w:firstLine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  <w:t>Szombathely Megyei Jogú Város</w:t>
      </w:r>
    </w:p>
    <w:p w:rsidR="00D461CF" w:rsidRDefault="00D461CF" w:rsidP="00D56649">
      <w:pPr>
        <w:pStyle w:val="PlainText"/>
        <w:tabs>
          <w:tab w:val="center" w:pos="2835"/>
        </w:tabs>
        <w:ind w:left="4820" w:right="169" w:firstLine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  <w:t>Polgármesteri Hivatala</w:t>
      </w:r>
    </w:p>
    <w:p w:rsidR="00D461CF" w:rsidRDefault="00D461CF" w:rsidP="00D56649">
      <w:pPr>
        <w:pStyle w:val="PlainText"/>
        <w:tabs>
          <w:tab w:val="center" w:pos="2835"/>
        </w:tabs>
        <w:ind w:left="4956" w:right="169" w:firstLine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Városfejlesztési és Üzemeltetési O. Beruházási Iroda</w:t>
      </w:r>
    </w:p>
    <w:p w:rsidR="00D461CF" w:rsidRDefault="00D461CF" w:rsidP="00095821">
      <w:pPr>
        <w:pStyle w:val="PlainText"/>
        <w:tabs>
          <w:tab w:val="clear" w:pos="284"/>
        </w:tabs>
        <w:spacing w:line="360" w:lineRule="auto"/>
        <w:ind w:right="-2" w:firstLine="0"/>
        <w:rPr>
          <w:iCs/>
        </w:rPr>
      </w:pPr>
      <w:r>
        <w:rPr>
          <w:iCs/>
        </w:rPr>
        <w:br w:type="page"/>
      </w:r>
    </w:p>
    <w:p w:rsidR="00D461CF" w:rsidRDefault="00D461CF" w:rsidP="00095821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b/>
          <w:sz w:val="32"/>
          <w:szCs w:val="32"/>
        </w:rPr>
      </w:pPr>
      <w:r w:rsidRPr="00095821">
        <w:rPr>
          <w:rFonts w:ascii="Arial" w:hAnsi="Arial" w:cs="Arial"/>
          <w:b/>
          <w:sz w:val="32"/>
          <w:szCs w:val="32"/>
        </w:rPr>
        <w:t>TARTALOMJEGYZÉK</w:t>
      </w:r>
    </w:p>
    <w:p w:rsidR="00D461CF" w:rsidRPr="00095821" w:rsidRDefault="00D461CF" w:rsidP="00095821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b/>
          <w:sz w:val="32"/>
          <w:szCs w:val="32"/>
        </w:rPr>
      </w:pPr>
    </w:p>
    <w:p w:rsidR="00D461CF" w:rsidRDefault="00D461CF" w:rsidP="00095821">
      <w:pPr>
        <w:tabs>
          <w:tab w:val="left" w:pos="1418"/>
        </w:tabs>
        <w:spacing w:before="120" w:after="720"/>
        <w:rPr>
          <w:rFonts w:ascii="Arial" w:hAnsi="Arial" w:cs="Arial"/>
          <w:sz w:val="24"/>
          <w:szCs w:val="24"/>
        </w:rPr>
      </w:pPr>
      <w:r w:rsidRPr="00095821">
        <w:rPr>
          <w:rFonts w:ascii="Arial" w:hAnsi="Arial" w:cs="Arial"/>
          <w:sz w:val="24"/>
          <w:szCs w:val="24"/>
        </w:rPr>
        <w:t>I. A beruházási program adatlapja</w:t>
      </w:r>
      <w:r w:rsidRPr="00095821">
        <w:rPr>
          <w:rFonts w:ascii="Arial" w:hAnsi="Arial" w:cs="Arial"/>
          <w:sz w:val="24"/>
          <w:szCs w:val="24"/>
        </w:rPr>
        <w:tab/>
      </w:r>
      <w:r w:rsidRPr="00095821">
        <w:rPr>
          <w:rFonts w:ascii="Arial" w:hAnsi="Arial" w:cs="Arial"/>
          <w:sz w:val="24"/>
          <w:szCs w:val="24"/>
        </w:rPr>
        <w:tab/>
      </w:r>
      <w:r w:rsidRPr="00095821">
        <w:rPr>
          <w:rFonts w:ascii="Arial" w:hAnsi="Arial" w:cs="Arial"/>
          <w:sz w:val="24"/>
          <w:szCs w:val="24"/>
        </w:rPr>
        <w:tab/>
      </w:r>
      <w:r w:rsidRPr="00095821">
        <w:rPr>
          <w:rFonts w:ascii="Arial" w:hAnsi="Arial" w:cs="Arial"/>
          <w:sz w:val="24"/>
          <w:szCs w:val="24"/>
        </w:rPr>
        <w:tab/>
      </w:r>
      <w:r w:rsidRPr="00095821">
        <w:rPr>
          <w:rFonts w:ascii="Arial" w:hAnsi="Arial" w:cs="Arial"/>
          <w:sz w:val="24"/>
          <w:szCs w:val="24"/>
        </w:rPr>
        <w:tab/>
      </w:r>
      <w:r w:rsidRPr="00095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II.A beruházás ismertetése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II.1. Történeti áttekintés, előzmények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II.2. A beruházás célja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II.3. Tervezett építészeti kialakítás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III. Elérhető eredmények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IV. A beruházás megvalósításának intézkedési terve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IV.1. A megkezdett tevékenységek bemutatása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ab/>
        <w:t>IV.2. Engedélyek, dokumentációk állapotának bemutatása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</w:t>
      </w:r>
      <w:r>
        <w:rPr>
          <w:rFonts w:ascii="Arial" w:hAnsi="Arial" w:cs="Arial"/>
          <w:sz w:val="24"/>
          <w:szCs w:val="24"/>
        </w:rPr>
        <w:tab/>
        <w:t>IV.3. Intézkedési terv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V. A beruházás költségei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VI.A Beruházás megvalósításának pénzügyi fedezete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VII. Záradék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</w:t>
      </w:r>
    </w:p>
    <w:p w:rsidR="00D461CF" w:rsidRDefault="00D461CF" w:rsidP="00095821">
      <w:pPr>
        <w:tabs>
          <w:tab w:val="left" w:pos="1418"/>
        </w:tabs>
        <w:spacing w:before="120" w:after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461CF" w:rsidRPr="00F9223D" w:rsidRDefault="00D461CF" w:rsidP="0043704E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b/>
          <w:vanish/>
          <w:sz w:val="32"/>
          <w:szCs w:val="32"/>
        </w:rPr>
      </w:pPr>
      <w:r>
        <w:rPr>
          <w:rFonts w:ascii="Times New Roman" w:hAnsi="Times New Roman"/>
          <w:vanish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32"/>
        </w:rPr>
        <w:t>I. A BERUHÁZÁSI PROGRAM ADATLAPJA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b/>
          <w:bCs/>
          <w:iCs/>
          <w:sz w:val="28"/>
        </w:rPr>
      </w:pP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>1. Beruházó: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>Szombathely Megyei Jogú Város Önkormányzata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1416" w:right="-2" w:firstLine="708"/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>9700 Szombathely, Kossuth L. u. 1.-3.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 xml:space="preserve">2. Beruházás megnevezése: 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>Az „Agóra Savaria – az új szellemi városközpont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>3. Beruházás helye: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>Szombathely, Akacs M. u. 7., 3505 hrsz.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 xml:space="preserve">4. Beruházás kezdete: 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 w:rsidRPr="0014309F">
        <w:rPr>
          <w:rFonts w:ascii="Arial" w:hAnsi="Arial" w:cs="Arial"/>
          <w:iCs/>
          <w:sz w:val="28"/>
        </w:rPr>
        <w:t>2008. május 01.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>5. Beruházás befejezése: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 w:rsidRPr="005E511B">
        <w:rPr>
          <w:rFonts w:ascii="Arial" w:hAnsi="Arial" w:cs="Arial"/>
          <w:bCs/>
          <w:iCs/>
          <w:sz w:val="28"/>
        </w:rPr>
        <w:t xml:space="preserve">2010. </w:t>
      </w:r>
      <w:r>
        <w:rPr>
          <w:rFonts w:ascii="Arial" w:hAnsi="Arial" w:cs="Arial"/>
          <w:bCs/>
          <w:iCs/>
          <w:sz w:val="28"/>
        </w:rPr>
        <w:t>augusztus 3</w:t>
      </w:r>
      <w:r w:rsidRPr="005E511B">
        <w:rPr>
          <w:rFonts w:ascii="Arial" w:hAnsi="Arial" w:cs="Arial"/>
          <w:bCs/>
          <w:iCs/>
          <w:sz w:val="28"/>
        </w:rPr>
        <w:t>1.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>6. Beruházás bonyolítója: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>közbeszerzési pályázaton kerül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540" w:right="-2" w:firstLine="708"/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>kiválasztásra</w:t>
      </w:r>
    </w:p>
    <w:p w:rsidR="00D461CF" w:rsidRPr="003C108C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b/>
          <w:bCs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 xml:space="preserve">7. Tervezők: 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ab/>
        <w:t>közbeszerzési pályázaton kerül kiválasztásra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969" w:right="-2" w:hanging="3969"/>
        <w:rPr>
          <w:rFonts w:ascii="Arial" w:hAnsi="Arial" w:cs="Arial"/>
          <w:iCs/>
          <w:sz w:val="28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rFonts w:ascii="Arial" w:hAnsi="Arial" w:cs="Arial"/>
            <w:b/>
            <w:bCs/>
            <w:iCs/>
            <w:sz w:val="28"/>
          </w:rPr>
          <w:t>8. A</w:t>
        </w:r>
      </w:smartTag>
      <w:r>
        <w:rPr>
          <w:rFonts w:ascii="Arial" w:hAnsi="Arial" w:cs="Arial"/>
          <w:b/>
          <w:bCs/>
          <w:iCs/>
          <w:sz w:val="28"/>
        </w:rPr>
        <w:t xml:space="preserve"> beruházás előkészítő: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 xml:space="preserve">Szombathely Megyei Jogú Város 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969" w:right="-2" w:hanging="3969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>Polgármesteri Hivatala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969" w:right="-2" w:hanging="3969"/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ab/>
      </w:r>
      <w:r>
        <w:rPr>
          <w:rFonts w:ascii="Arial" w:hAnsi="Arial" w:cs="Arial"/>
          <w:iCs/>
          <w:sz w:val="28"/>
        </w:rPr>
        <w:tab/>
        <w:t>Városfejlesztési és Üzemeltetési O.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969" w:right="-2" w:hanging="3969"/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ab/>
      </w:r>
      <w:r>
        <w:rPr>
          <w:rFonts w:ascii="Arial" w:hAnsi="Arial" w:cs="Arial"/>
          <w:iCs/>
          <w:sz w:val="28"/>
        </w:rPr>
        <w:tab/>
        <w:t>Beruházási Iroda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969" w:right="-2" w:hanging="3969"/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ab/>
      </w:r>
      <w:r>
        <w:rPr>
          <w:rFonts w:ascii="Arial" w:hAnsi="Arial" w:cs="Arial"/>
          <w:iCs/>
          <w:sz w:val="28"/>
        </w:rPr>
        <w:tab/>
        <w:t>9700 Szombathely, Kossuth L. u. 1-3.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bCs/>
          <w:iCs/>
          <w:sz w:val="28"/>
        </w:rPr>
        <w:t>9. Kivitelező:</w:t>
      </w:r>
      <w:r>
        <w:rPr>
          <w:rFonts w:ascii="Arial" w:hAnsi="Arial" w:cs="Arial"/>
          <w:b/>
          <w:bCs/>
          <w:iCs/>
          <w:sz w:val="28"/>
        </w:rPr>
        <w:tab/>
      </w:r>
      <w:r>
        <w:rPr>
          <w:rFonts w:ascii="Arial" w:hAnsi="Arial" w:cs="Arial"/>
          <w:iCs/>
          <w:sz w:val="28"/>
        </w:rPr>
        <w:t>Közbeszerzési eljárás(-ok) lefolytatása során kerül(-nek)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left="3969" w:right="-2" w:hanging="1845"/>
        <w:rPr>
          <w:rFonts w:ascii="Arial" w:hAnsi="Arial" w:cs="Arial"/>
          <w:b/>
          <w:bCs/>
          <w:iCs/>
          <w:sz w:val="28"/>
        </w:rPr>
      </w:pPr>
      <w:r>
        <w:rPr>
          <w:rFonts w:ascii="Arial" w:hAnsi="Arial" w:cs="Arial"/>
          <w:iCs/>
          <w:sz w:val="28"/>
        </w:rPr>
        <w:t>kiválasztásra</w:t>
      </w:r>
    </w:p>
    <w:p w:rsidR="00D461CF" w:rsidRDefault="00D461CF" w:rsidP="00B17AF4">
      <w:pPr>
        <w:pStyle w:val="PlainText"/>
        <w:tabs>
          <w:tab w:val="clear" w:pos="284"/>
        </w:tabs>
        <w:spacing w:line="360" w:lineRule="auto"/>
        <w:ind w:right="-2" w:firstLine="0"/>
        <w:rPr>
          <w:rFonts w:ascii="Arial" w:hAnsi="Arial" w:cs="Arial"/>
          <w:b/>
          <w:bCs/>
          <w:iCs/>
          <w:sz w:val="28"/>
        </w:rPr>
      </w:pPr>
    </w:p>
    <w:p w:rsidR="00D461CF" w:rsidRDefault="00D461CF" w:rsidP="00B36295">
      <w:pPr>
        <w:pStyle w:val="PlainText"/>
        <w:tabs>
          <w:tab w:val="clear" w:pos="284"/>
        </w:tabs>
        <w:ind w:right="-2"/>
        <w:rPr>
          <w:rFonts w:ascii="Arial" w:hAnsi="Arial" w:cs="Arial"/>
          <w:b/>
          <w:bCs/>
          <w:iCs/>
          <w:sz w:val="32"/>
        </w:rPr>
      </w:pPr>
      <w:r>
        <w:rPr>
          <w:rFonts w:ascii="Arial" w:hAnsi="Arial" w:cs="Arial"/>
          <w:b/>
          <w:bCs/>
          <w:iCs/>
          <w:sz w:val="32"/>
        </w:rPr>
        <w:br w:type="page"/>
        <w:t>II. A BERUHÁZÁS ISMERTETÉSE</w:t>
      </w:r>
    </w:p>
    <w:p w:rsidR="00D461CF" w:rsidRDefault="00D461CF" w:rsidP="00D56649">
      <w:pPr>
        <w:pStyle w:val="PlainText"/>
        <w:tabs>
          <w:tab w:val="clear" w:pos="284"/>
        </w:tabs>
        <w:ind w:right="-2" w:firstLine="0"/>
        <w:rPr>
          <w:rFonts w:ascii="Arial" w:hAnsi="Arial" w:cs="Arial"/>
          <w:iCs/>
          <w:sz w:val="28"/>
        </w:rPr>
      </w:pPr>
    </w:p>
    <w:p w:rsidR="00D461CF" w:rsidRDefault="00D461CF" w:rsidP="00D56649">
      <w:pPr>
        <w:pStyle w:val="PlainText"/>
        <w:tabs>
          <w:tab w:val="clear" w:pos="284"/>
        </w:tabs>
        <w:ind w:left="360" w:right="-2" w:firstLine="0"/>
        <w:rPr>
          <w:rFonts w:ascii="Arial" w:hAnsi="Arial" w:cs="Arial"/>
          <w:b/>
          <w:bCs/>
          <w:iCs/>
          <w:sz w:val="28"/>
        </w:rPr>
      </w:pPr>
      <w:r>
        <w:rPr>
          <w:rFonts w:ascii="Arial" w:hAnsi="Arial" w:cs="Arial"/>
          <w:b/>
          <w:bCs/>
          <w:sz w:val="28"/>
        </w:rPr>
        <w:t xml:space="preserve">II.1. TÖRTÉNETI ÁTTEKINTÉS, </w:t>
      </w:r>
      <w:r>
        <w:rPr>
          <w:rFonts w:ascii="Arial" w:hAnsi="Arial" w:cs="Arial"/>
          <w:b/>
          <w:bCs/>
          <w:iCs/>
          <w:sz w:val="28"/>
        </w:rPr>
        <w:t>ELŐZMÉNYEK: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épület a Néphadsereg Helyőrségi Művelődési Otthonának épült az 1980-as évek végén:</w:t>
      </w:r>
    </w:p>
    <w:p w:rsidR="00D461CF" w:rsidRDefault="00D461CF" w:rsidP="00D5664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 férőhelyes színházteremmel,</w:t>
      </w:r>
    </w:p>
    <w:p w:rsidR="00D461CF" w:rsidRDefault="00D461CF" w:rsidP="00D5664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és 60 fős kamaratermekkel, próbateremmel,</w:t>
      </w:r>
    </w:p>
    <w:p w:rsidR="00D461CF" w:rsidRDefault="00D461CF" w:rsidP="00D5664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szakköri és klubhelyiségekkel,</w:t>
      </w:r>
    </w:p>
    <w:p w:rsidR="00D461CF" w:rsidRDefault="00D461CF" w:rsidP="00D5664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étteremmel, terasszal.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év alatt az épület a gondos fenntartás ellenére jelentősen amortizálódott, nem felel meg a kor középületektől elvárt esztétikai követelményeinek. A homlokzatok, a hőhidas nyílászárók és falpanelek, a tető hőszigetelése nem felelnek meg a mai elvárásoknak, korszerűsítésük jelentősen csökkenti az üzemeltetés költségeit. A hang- és fénytechnikai rendszer elavult.</w:t>
      </w:r>
    </w:p>
    <w:p w:rsidR="00D461CF" w:rsidRPr="00D56649" w:rsidRDefault="00D461CF" w:rsidP="00B17AF4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Szombathely, belterület 3505 </w:t>
      </w:r>
      <w:r>
        <w:rPr>
          <w:rFonts w:ascii="Arial" w:hAnsi="Arial" w:cs="Arial"/>
          <w:sz w:val="24"/>
          <w:szCs w:val="24"/>
        </w:rPr>
        <w:t>hrsz-ú ingatlanon fekvő épület tulajdonjoga</w:t>
      </w:r>
      <w:r w:rsidRPr="00D56649">
        <w:rPr>
          <w:rFonts w:ascii="Arial" w:hAnsi="Arial" w:cs="Arial"/>
          <w:sz w:val="24"/>
          <w:szCs w:val="24"/>
        </w:rPr>
        <w:t xml:space="preserve"> 2006. évben </w:t>
      </w:r>
      <w:r>
        <w:rPr>
          <w:rFonts w:ascii="Arial" w:hAnsi="Arial" w:cs="Arial"/>
          <w:sz w:val="24"/>
          <w:szCs w:val="24"/>
        </w:rPr>
        <w:t xml:space="preserve">került </w:t>
      </w:r>
      <w:r w:rsidRPr="00D56649">
        <w:rPr>
          <w:rFonts w:ascii="Arial" w:hAnsi="Arial" w:cs="Arial"/>
          <w:sz w:val="24"/>
          <w:szCs w:val="24"/>
        </w:rPr>
        <w:t xml:space="preserve">a Magyar Államtól </w:t>
      </w:r>
      <w:r>
        <w:rPr>
          <w:rFonts w:ascii="Arial" w:hAnsi="Arial" w:cs="Arial"/>
          <w:sz w:val="24"/>
          <w:szCs w:val="24"/>
        </w:rPr>
        <w:t>az Ö</w:t>
      </w:r>
      <w:r w:rsidRPr="00D56649">
        <w:rPr>
          <w:rFonts w:ascii="Arial" w:hAnsi="Arial" w:cs="Arial"/>
          <w:sz w:val="24"/>
          <w:szCs w:val="24"/>
        </w:rPr>
        <w:t>nkormányzat</w:t>
      </w:r>
      <w:r>
        <w:rPr>
          <w:rFonts w:ascii="Arial" w:hAnsi="Arial" w:cs="Arial"/>
          <w:sz w:val="24"/>
          <w:szCs w:val="24"/>
        </w:rPr>
        <w:t>hoz</w:t>
      </w:r>
      <w:r w:rsidRPr="00D56649">
        <w:rPr>
          <w:rFonts w:ascii="Arial" w:hAnsi="Arial" w:cs="Arial"/>
          <w:sz w:val="24"/>
          <w:szCs w:val="24"/>
        </w:rPr>
        <w:t xml:space="preserve">. A tulajdonszerzést követően az új tulajdonos számára egyértelművé vált az objektum </w:t>
      </w:r>
      <w:r w:rsidRPr="00D56649">
        <w:rPr>
          <w:rFonts w:ascii="Arial" w:hAnsi="Arial" w:cs="Arial"/>
          <w:i/>
          <w:iCs/>
          <w:sz w:val="24"/>
          <w:szCs w:val="24"/>
        </w:rPr>
        <w:t>kulturális célú használatának szándéka</w:t>
      </w:r>
      <w:r w:rsidRPr="00D56649">
        <w:rPr>
          <w:rFonts w:ascii="Arial" w:hAnsi="Arial" w:cs="Arial"/>
          <w:sz w:val="24"/>
          <w:szCs w:val="24"/>
        </w:rPr>
        <w:t xml:space="preserve"> és rövid időn belüli </w:t>
      </w:r>
      <w:r w:rsidRPr="00D56649">
        <w:rPr>
          <w:rFonts w:ascii="Arial" w:hAnsi="Arial" w:cs="Arial"/>
          <w:i/>
          <w:iCs/>
          <w:sz w:val="24"/>
          <w:szCs w:val="24"/>
        </w:rPr>
        <w:t>felújításának szükségessége</w:t>
      </w:r>
      <w:r w:rsidRPr="00D56649">
        <w:rPr>
          <w:rFonts w:ascii="Arial" w:hAnsi="Arial" w:cs="Arial"/>
          <w:sz w:val="24"/>
          <w:szCs w:val="24"/>
        </w:rPr>
        <w:t>. A két szempont az Agóra kialakításával megvalósulhat.</w:t>
      </w:r>
    </w:p>
    <w:p w:rsidR="00D461CF" w:rsidRPr="00D56649" w:rsidRDefault="00D461CF" w:rsidP="00871D8C">
      <w:pPr>
        <w:pStyle w:val="BodyText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Szombathely Megyei Jogú Város Közgyűlése 425/2007. (IX. 27.) számú határozatában döntött a Szombathely, Akacs M. u. 7. szám alatti ingatlan épületének (HEMO) színházi célú felhasználásáról, és felkérte a SZOVA Zrt. Igazgatóságát, hogy a színházi fejlesztéshez a közbeszerzési eljárást lebonyolítsa és az eljárás nyertesével a vállalkozási szerződést megkösse. A SZOVA Zrt. a beruházás előkészítéseként elkészíttette az épület átalakításának tanulmánytervét. </w:t>
      </w:r>
    </w:p>
    <w:p w:rsidR="00D461CF" w:rsidRPr="00D56649" w:rsidRDefault="00D461CF" w:rsidP="00871D8C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Szova Zrt. 2007. november 08. napján </w:t>
      </w:r>
      <w:r>
        <w:rPr>
          <w:rFonts w:ascii="Arial" w:hAnsi="Arial" w:cs="Arial"/>
          <w:sz w:val="24"/>
          <w:szCs w:val="24"/>
        </w:rPr>
        <w:t xml:space="preserve">a </w:t>
      </w:r>
      <w:r w:rsidRPr="00884AF7">
        <w:rPr>
          <w:rFonts w:ascii="Arial" w:hAnsi="Arial" w:cs="Arial"/>
          <w:sz w:val="24"/>
          <w:szCs w:val="24"/>
        </w:rPr>
        <w:t>tervezésre-kivitelezésre</w:t>
      </w:r>
      <w:r>
        <w:rPr>
          <w:rFonts w:ascii="Arial" w:hAnsi="Arial" w:cs="Arial"/>
          <w:sz w:val="24"/>
          <w:szCs w:val="24"/>
        </w:rPr>
        <w:t xml:space="preserve"> irányuló </w:t>
      </w:r>
      <w:r w:rsidRPr="00D56649">
        <w:rPr>
          <w:rFonts w:ascii="Arial" w:hAnsi="Arial" w:cs="Arial"/>
          <w:sz w:val="24"/>
          <w:szCs w:val="24"/>
        </w:rPr>
        <w:t>Részvételi felhívást adott ki gyorsított tárgyalásos közbeszerzési eljárásra – amely a Közbeszerzések Tanácsa hivatalos lapjában, a Közbeszerzési Értesítő 2007. XI. 12-én me</w:t>
      </w:r>
      <w:r w:rsidRPr="00D56649">
        <w:rPr>
          <w:rFonts w:ascii="Arial" w:hAnsi="Arial" w:cs="Arial"/>
          <w:sz w:val="24"/>
          <w:szCs w:val="24"/>
        </w:rPr>
        <w:t>g</w:t>
      </w:r>
      <w:r w:rsidRPr="00D56649">
        <w:rPr>
          <w:rFonts w:ascii="Arial" w:hAnsi="Arial" w:cs="Arial"/>
          <w:sz w:val="24"/>
          <w:szCs w:val="24"/>
        </w:rPr>
        <w:t>jelent 128. számában, K.É. 17343/2007.nyilvántartási számon jelent meg – amelyben az ajánlattételi határidő 2007. november 26. 11 óra volt. Egyetlen érvényes részvételi jelen</w:t>
      </w:r>
      <w:r w:rsidRPr="00D56649">
        <w:rPr>
          <w:rFonts w:ascii="Arial" w:hAnsi="Arial" w:cs="Arial"/>
          <w:sz w:val="24"/>
          <w:szCs w:val="24"/>
        </w:rPr>
        <w:t>t</w:t>
      </w:r>
      <w:r w:rsidRPr="00D56649">
        <w:rPr>
          <w:rFonts w:ascii="Arial" w:hAnsi="Arial" w:cs="Arial"/>
          <w:sz w:val="24"/>
          <w:szCs w:val="24"/>
        </w:rPr>
        <w:t xml:space="preserve">kezés érkezett a Zalai </w:t>
      </w:r>
      <w:r>
        <w:rPr>
          <w:rFonts w:ascii="Arial" w:hAnsi="Arial" w:cs="Arial"/>
          <w:sz w:val="24"/>
          <w:szCs w:val="24"/>
        </w:rPr>
        <w:t xml:space="preserve">Általános </w:t>
      </w:r>
      <w:r w:rsidRPr="00D56649">
        <w:rPr>
          <w:rFonts w:ascii="Arial" w:hAnsi="Arial" w:cs="Arial"/>
          <w:sz w:val="24"/>
          <w:szCs w:val="24"/>
        </w:rPr>
        <w:t>Építési Vállalkozó Zrt-től.</w:t>
      </w:r>
    </w:p>
    <w:p w:rsidR="00D461CF" w:rsidRPr="00D56649" w:rsidRDefault="00D461CF" w:rsidP="00871D8C">
      <w:pPr>
        <w:pStyle w:val="BodyText"/>
        <w:spacing w:line="240" w:lineRule="auto"/>
        <w:rPr>
          <w:rFonts w:cs="Arial"/>
          <w:szCs w:val="24"/>
        </w:rPr>
      </w:pPr>
      <w:r w:rsidRPr="00D56649">
        <w:rPr>
          <w:rFonts w:cs="Arial"/>
          <w:szCs w:val="24"/>
        </w:rPr>
        <w:t>A SZOVA Zrt. által lebonyolított nyílt, gyorsított tárgyalásos közbeszerzési eljárást, amelyben a Zalai Ált</w:t>
      </w:r>
      <w:r>
        <w:rPr>
          <w:rFonts w:cs="Arial"/>
          <w:szCs w:val="24"/>
        </w:rPr>
        <w:t>alános Építési Vállalkozó Zrt.</w:t>
      </w:r>
      <w:r w:rsidRPr="00D56649">
        <w:rPr>
          <w:rFonts w:cs="Arial"/>
          <w:szCs w:val="24"/>
        </w:rPr>
        <w:t xml:space="preserve"> tett érvényes ajánlatot, a Közgyűlés a 32/2008. (I. 31.) Kgy számú határozatával, forráshiány miatt eredménytelennek nyilvánította.</w:t>
      </w:r>
    </w:p>
    <w:p w:rsidR="00D461CF" w:rsidRDefault="00D461CF" w:rsidP="00871D8C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fenti közbeszerzési eljárás lehetővé tette az engedélyes tervek előkészítését és az engedélyezési eljárás megkezdését. A terveket az ajánlattevő 2007. december 29.-én benyújtotta a szombathelyi 1. fokú Építési Hatósághoz engedélyeztetésre, ezzel is gyorsítva a beruházás megvalósulását. </w:t>
      </w:r>
    </w:p>
    <w:p w:rsidR="00D461CF" w:rsidRPr="00B81D0D" w:rsidRDefault="00D461CF" w:rsidP="00871D8C">
      <w:pPr>
        <w:jc w:val="both"/>
        <w:rPr>
          <w:rFonts w:ascii="Arial" w:hAnsi="Arial" w:cs="Arial"/>
          <w:sz w:val="24"/>
          <w:szCs w:val="24"/>
        </w:rPr>
      </w:pPr>
      <w:r w:rsidRPr="00B81D0D">
        <w:rPr>
          <w:rFonts w:ascii="Arial" w:hAnsi="Arial" w:cs="Arial"/>
          <w:sz w:val="24"/>
          <w:szCs w:val="24"/>
        </w:rPr>
        <w:t xml:space="preserve">A Társadalmi Infrastruktúra Operatív Program keretében kiírásra került az AGÓRA Multifunkcionális Közösségi Központok és Területi Közművelődési Tanácsadó Szolgálat Infrastrukturális feltételeinek kialakítása című pályázat, melynek célja olyan közművelődési intézményrendszer kialakítása, amely a közoktatási és közművelődési rendszerek összekapcsolása, az egész életen át tartó tanulás feltételeinek javítása és infrastrukturális hátterének kialakítása, illetve fejlesztése révén lehetőséget teremt a jobb minőségű kulturális szolgáltatások biztosítására. </w:t>
      </w:r>
    </w:p>
    <w:p w:rsidR="00D461CF" w:rsidRDefault="00D461CF" w:rsidP="00871D8C">
      <w:pPr>
        <w:pStyle w:val="BodyText"/>
        <w:spacing w:line="240" w:lineRule="auto"/>
        <w:rPr>
          <w:rFonts w:cs="Arial"/>
        </w:rPr>
      </w:pPr>
      <w:r w:rsidRPr="00A36B84">
        <w:rPr>
          <w:rFonts w:cs="Arial"/>
        </w:rPr>
        <w:t>Szombathely Megyei Jogú Város Közgyűlése az 59/2008. (II. 28.) Kgy. sz</w:t>
      </w:r>
      <w:r>
        <w:rPr>
          <w:rFonts w:cs="Arial"/>
        </w:rPr>
        <w:t xml:space="preserve">. határozatában döntött arról, </w:t>
      </w:r>
      <w:r w:rsidRPr="00A36B84">
        <w:rPr>
          <w:rFonts w:cs="Arial"/>
        </w:rPr>
        <w:t>hogy az AGÓRA Multifunkcionális Közösségi Központok és Területi Közművelődési Tanácsadó Szolgálat infrastrukturális feltételeinek kialakítása című pályázaton részt vesz</w:t>
      </w:r>
      <w:r>
        <w:rPr>
          <w:rFonts w:cs="Arial"/>
        </w:rPr>
        <w:t>.</w:t>
      </w:r>
    </w:p>
    <w:p w:rsidR="00D461CF" w:rsidRPr="00D56649" w:rsidRDefault="00D461CF" w:rsidP="00530AED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kiírásra került pályázat feltételrendszerének megfelelően megváltozott a műsz</w:t>
      </w:r>
      <w:r>
        <w:rPr>
          <w:rFonts w:ascii="Arial" w:hAnsi="Arial" w:cs="Arial"/>
          <w:sz w:val="24"/>
          <w:szCs w:val="24"/>
        </w:rPr>
        <w:t>aki tartalom, ezért szükségessé vált a tervek módosítása</w:t>
      </w:r>
      <w:r w:rsidRPr="00D56649">
        <w:rPr>
          <w:rFonts w:ascii="Arial" w:hAnsi="Arial" w:cs="Arial"/>
          <w:sz w:val="24"/>
          <w:szCs w:val="24"/>
        </w:rPr>
        <w:t>. A korábbi koncepció alapján elkészült engedélyezési tervek felhasználásának jogát az Önkormányzat a Szombathelyért Közhasznú Közalapítványtól térítésmentesen megkapta. Ez a tervanyag azonban továbbtervezésre, ill. átdolgozásra szorul</w:t>
      </w:r>
      <w:r>
        <w:rPr>
          <w:rFonts w:ascii="Arial" w:hAnsi="Arial" w:cs="Arial"/>
          <w:sz w:val="24"/>
          <w:szCs w:val="24"/>
        </w:rPr>
        <w:t>t</w:t>
      </w:r>
      <w:r w:rsidRPr="00D56649">
        <w:rPr>
          <w:rFonts w:ascii="Arial" w:hAnsi="Arial" w:cs="Arial"/>
          <w:sz w:val="24"/>
          <w:szCs w:val="24"/>
        </w:rPr>
        <w:t>, mivel a megvalósuló beruházásnak, sikeres AGÓRA pályázat esetén, a benyújtott projektben szereplő beruházás I. ütemének kell megfelelnie.</w:t>
      </w:r>
      <w:r>
        <w:rPr>
          <w:rFonts w:ascii="Arial" w:hAnsi="Arial" w:cs="Arial"/>
          <w:sz w:val="24"/>
          <w:szCs w:val="24"/>
        </w:rPr>
        <w:t xml:space="preserve"> A </w:t>
      </w:r>
      <w:r w:rsidRPr="00C64A7B">
        <w:rPr>
          <w:rFonts w:ascii="Arial" w:hAnsi="Arial" w:cs="Arial"/>
          <w:sz w:val="24"/>
          <w:szCs w:val="24"/>
        </w:rPr>
        <w:t>Szombathely Me</w:t>
      </w:r>
      <w:r>
        <w:rPr>
          <w:rFonts w:ascii="Arial" w:hAnsi="Arial" w:cs="Arial"/>
          <w:sz w:val="24"/>
          <w:szCs w:val="24"/>
        </w:rPr>
        <w:t>gyei Jogú Város Közgyűlése az 178/2008. (IV.24</w:t>
      </w:r>
      <w:r w:rsidRPr="00C64A7B">
        <w:rPr>
          <w:rFonts w:ascii="Arial" w:hAnsi="Arial" w:cs="Arial"/>
          <w:sz w:val="24"/>
          <w:szCs w:val="24"/>
        </w:rPr>
        <w:t xml:space="preserve">.) Kgy. sz. határozatában döntött </w:t>
      </w:r>
      <w:r>
        <w:rPr>
          <w:rFonts w:ascii="Arial" w:hAnsi="Arial" w:cs="Arial"/>
          <w:sz w:val="24"/>
          <w:szCs w:val="24"/>
        </w:rPr>
        <w:t>a HEMO átalakításának beruházási programjáról, továbbá az I. ütem megvalósításához szükséges tervezési feladatok elvégzéséről. Az I. ütem kialakításához az</w:t>
      </w:r>
      <w:r w:rsidRPr="00D56649">
        <w:rPr>
          <w:rFonts w:ascii="Arial" w:hAnsi="Arial" w:cs="Arial"/>
          <w:sz w:val="24"/>
          <w:szCs w:val="24"/>
        </w:rPr>
        <w:t xml:space="preserve"> épü</w:t>
      </w:r>
      <w:r>
        <w:rPr>
          <w:rFonts w:ascii="Arial" w:hAnsi="Arial" w:cs="Arial"/>
          <w:sz w:val="24"/>
          <w:szCs w:val="24"/>
        </w:rPr>
        <w:t>let bővítést /toldalék építést/</w:t>
      </w:r>
      <w:r w:rsidRPr="00D56649">
        <w:rPr>
          <w:rFonts w:ascii="Arial" w:hAnsi="Arial" w:cs="Arial"/>
          <w:sz w:val="24"/>
          <w:szCs w:val="24"/>
        </w:rPr>
        <w:t>, belső átalakításokat és infrastrukturális</w:t>
      </w:r>
      <w:r>
        <w:rPr>
          <w:rFonts w:ascii="Arial" w:hAnsi="Arial" w:cs="Arial"/>
          <w:sz w:val="24"/>
          <w:szCs w:val="24"/>
        </w:rPr>
        <w:t xml:space="preserve"> fejlesztést kell megvalósítani.</w:t>
      </w:r>
    </w:p>
    <w:p w:rsidR="00D461CF" w:rsidRPr="00A73962" w:rsidRDefault="00D461CF" w:rsidP="00871D8C">
      <w:pPr>
        <w:jc w:val="both"/>
        <w:rPr>
          <w:rFonts w:ascii="Arial" w:hAnsi="Arial" w:cs="Arial"/>
          <w:sz w:val="24"/>
          <w:szCs w:val="24"/>
        </w:rPr>
      </w:pPr>
      <w:r w:rsidRPr="00A7396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 „Agóra Savaria” – új szellemi városközpont kialakítása során</w:t>
      </w:r>
      <w:r w:rsidRPr="00A73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A73962">
        <w:rPr>
          <w:rFonts w:ascii="Arial" w:hAnsi="Arial" w:cs="Arial"/>
          <w:sz w:val="24"/>
          <w:szCs w:val="24"/>
        </w:rPr>
        <w:t xml:space="preserve">fejlesztés tartalma az Agóra intézménytípus létrehozása Szombathelyen egy új komplexum építésével és a városban működő közművelődési intézmények racionalizálásával. A tevékenységsor meghatározó elemeként kialakításra kerül egy </w:t>
      </w:r>
      <w:smartTag w:uri="urn:schemas-microsoft-com:office:smarttags" w:element="metricconverter">
        <w:smartTagPr>
          <w:attr w:name="ProductID" w:val="7285 m2"/>
        </w:smartTagPr>
        <w:r w:rsidRPr="00A73962">
          <w:rPr>
            <w:rFonts w:ascii="Arial" w:hAnsi="Arial" w:cs="Arial"/>
            <w:sz w:val="24"/>
            <w:szCs w:val="24"/>
          </w:rPr>
          <w:t>7285 m</w:t>
        </w:r>
        <w:r w:rsidRPr="00A73962">
          <w:rPr>
            <w:rFonts w:ascii="Arial" w:hAnsi="Arial" w:cs="Arial"/>
            <w:sz w:val="24"/>
            <w:szCs w:val="24"/>
            <w:vertAlign w:val="superscript"/>
          </w:rPr>
          <w:t>2</w:t>
        </w:r>
      </w:smartTag>
      <w:r w:rsidRPr="00A73962">
        <w:rPr>
          <w:rFonts w:ascii="Arial" w:hAnsi="Arial" w:cs="Arial"/>
          <w:sz w:val="24"/>
          <w:szCs w:val="24"/>
        </w:rPr>
        <w:t xml:space="preserve"> nettó szintterületű, új funkciókat is magába foglaló multifunkcionális közösségi központ, amely alkalmas a közösségi-művelődési, oktatási-felnőttképzési és élmény funkciókat integráló működésre. A beruházásként jelentkező fejlesztés tartalmi tekintetben messze túlmutat a létrejövő falakon, az a városi-térségi közművelődési tevékenység új alapokra helyezését is jelenti egyben.</w:t>
      </w:r>
    </w:p>
    <w:p w:rsidR="00D461CF" w:rsidRPr="00A73962" w:rsidRDefault="00D461CF" w:rsidP="00871D8C">
      <w:pPr>
        <w:jc w:val="both"/>
        <w:rPr>
          <w:rFonts w:ascii="Arial" w:hAnsi="Arial" w:cs="Arial"/>
          <w:sz w:val="24"/>
          <w:szCs w:val="24"/>
        </w:rPr>
      </w:pPr>
      <w:r w:rsidRPr="00A73962">
        <w:rPr>
          <w:rFonts w:ascii="Arial" w:hAnsi="Arial" w:cs="Arial"/>
          <w:sz w:val="24"/>
          <w:szCs w:val="24"/>
        </w:rPr>
        <w:t>A megvalósuló beruházás mellett a projekt tartalmazza az intézmény tevékenységtípusoknak megfelelő infrastrukturális feltételeinek megteremtését is.</w:t>
      </w:r>
    </w:p>
    <w:p w:rsidR="00D461CF" w:rsidRDefault="00D461CF" w:rsidP="00871D8C">
      <w:pPr>
        <w:pStyle w:val="BodyText"/>
        <w:spacing w:line="240" w:lineRule="auto"/>
        <w:rPr>
          <w:rFonts w:cs="Arial"/>
        </w:rPr>
      </w:pPr>
      <w:r w:rsidRPr="005C3F51">
        <w:rPr>
          <w:rFonts w:cs="Arial"/>
        </w:rPr>
        <w:t>Az intézmény a partneri szándéknyilatkozatok alapján 352 település számára kínál közművelődési szolgáltatásokat. A fejlesztés révén növekedni fog a városban nyújtott szolgáltatások mennyisége és minősége és az igénybe vevők száma</w:t>
      </w:r>
      <w:r>
        <w:rPr>
          <w:rFonts w:cs="Arial"/>
        </w:rPr>
        <w:t>.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Default="00D461CF" w:rsidP="00BD3915">
      <w:pPr>
        <w:jc w:val="both"/>
        <w:rPr>
          <w:rFonts w:ascii="Arial" w:hAnsi="Arial" w:cs="Arial"/>
          <w:b/>
          <w:sz w:val="28"/>
          <w:szCs w:val="28"/>
        </w:rPr>
      </w:pPr>
      <w:r w:rsidRPr="00C64A7B">
        <w:rPr>
          <w:rFonts w:ascii="Arial" w:hAnsi="Arial" w:cs="Arial"/>
          <w:b/>
          <w:sz w:val="28"/>
          <w:szCs w:val="28"/>
        </w:rPr>
        <w:t xml:space="preserve">II.2. A BERUHÁZÁS CÉLJA: </w:t>
      </w:r>
    </w:p>
    <w:p w:rsidR="00D461CF" w:rsidRPr="00C64A7B" w:rsidRDefault="00D461CF" w:rsidP="00BD3915">
      <w:pPr>
        <w:jc w:val="both"/>
        <w:rPr>
          <w:rFonts w:ascii="Arial" w:hAnsi="Arial" w:cs="Arial"/>
          <w:b/>
          <w:sz w:val="28"/>
          <w:szCs w:val="28"/>
        </w:rPr>
      </w:pPr>
    </w:p>
    <w:p w:rsidR="00D461CF" w:rsidRPr="00D56649" w:rsidRDefault="00D461CF" w:rsidP="00BD3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56649">
        <w:rPr>
          <w:rFonts w:ascii="Arial" w:hAnsi="Arial" w:cs="Arial"/>
          <w:sz w:val="24"/>
          <w:szCs w:val="24"/>
        </w:rPr>
        <w:t xml:space="preserve"> </w:t>
      </w:r>
      <w:r w:rsidRPr="00BD3915">
        <w:rPr>
          <w:rFonts w:ascii="Arial" w:hAnsi="Arial" w:cs="Arial"/>
          <w:b/>
          <w:bCs/>
          <w:sz w:val="24"/>
          <w:szCs w:val="24"/>
        </w:rPr>
        <w:t>projekt</w:t>
      </w:r>
      <w:r w:rsidRPr="00D56649">
        <w:rPr>
          <w:rFonts w:cs="Arial"/>
          <w:b/>
          <w:bCs/>
          <w:szCs w:val="24"/>
        </w:rPr>
        <w:t xml:space="preserve"> </w:t>
      </w:r>
      <w:r w:rsidRPr="00D56649">
        <w:rPr>
          <w:rFonts w:ascii="Arial" w:hAnsi="Arial" w:cs="Arial"/>
          <w:b/>
          <w:bCs/>
          <w:sz w:val="24"/>
          <w:szCs w:val="24"/>
        </w:rPr>
        <w:t>fejlesztés indokoltsága</w:t>
      </w:r>
      <w:r w:rsidRPr="00D56649">
        <w:rPr>
          <w:rFonts w:ascii="Arial" w:hAnsi="Arial" w:cs="Arial"/>
          <w:sz w:val="24"/>
          <w:szCs w:val="24"/>
        </w:rPr>
        <w:t>: a jelenlegi kulturális-közművelődési kapacitások összességében elégséges nagyságúak, de belső összetételük (a különböző terek nagysága és adottságai) nem megfelelőek a városi szolgáltatás-kínálat kiszolgálásához, másfelől műszaki állapotuk is beavatkozásokat igényel</w:t>
      </w:r>
      <w:r>
        <w:rPr>
          <w:rFonts w:ascii="Arial" w:hAnsi="Arial" w:cs="Arial"/>
          <w:sz w:val="24"/>
          <w:szCs w:val="24"/>
        </w:rPr>
        <w:t>nek</w:t>
      </w:r>
      <w:r w:rsidRPr="00D56649">
        <w:rPr>
          <w:rFonts w:ascii="Arial" w:hAnsi="Arial" w:cs="Arial"/>
          <w:sz w:val="24"/>
          <w:szCs w:val="24"/>
        </w:rPr>
        <w:t>. Különösen problémás a HEMO állapota: a funkciója betöltésére korlátozottan alkalmas épület műszakilag is amortizálódott, így annak felújítása sürgető.</w:t>
      </w:r>
    </w:p>
    <w:p w:rsidR="00D461CF" w:rsidRPr="00D56649" w:rsidRDefault="00D461CF" w:rsidP="00BD3915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Művelődési és Sportház jövőjéről várospolitikai döntés született: mivel a felépítendő szombathelyi színház lehetséges helyére vonatkozóan megvizsgált területek közül a Március 15. teret tartja a legalkalmasabbnak és leendő helyszínként kijelölésre került, ezért a legnagyobb befogadóképességű MSH kapacitásaival középtávon valószínűleg nem lehet számolni.</w:t>
      </w:r>
    </w:p>
    <w:p w:rsidR="00D461CF" w:rsidRPr="00D56649" w:rsidRDefault="00D461CF" w:rsidP="00BD3915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Intézményrendszer e komoly infrastrukturális bizonytalanságai nehezítik a racionális stratégiai tervezést is, így a pénzügyi fenntarthatóság külső körülményeknek erősen kitett. Nehezíti az új városi közművelődési szervezet gazdálkodást a jelenlegi intézményrendszer széttagoltsága és a számos helyszín kényszerű bevonása is. A funkciók és kapacitások egy helyszínre telepítése és műszaki tekintetben kiszámítható finanszírozási környezet biztosítása esetén a racionális gazdálkodás nemcsak egyszerűbbé válik, de a menedzsmenttől reálisan és tiszta viszonyok mellett meg is követelhető.</w:t>
      </w:r>
    </w:p>
    <w:p w:rsidR="00D461CF" w:rsidRPr="00D56649" w:rsidRDefault="00D461CF" w:rsidP="00BD3915">
      <w:pPr>
        <w:pStyle w:val="BodyText"/>
        <w:spacing w:line="240" w:lineRule="auto"/>
        <w:rPr>
          <w:rFonts w:cs="Arial"/>
          <w:szCs w:val="24"/>
        </w:rPr>
      </w:pPr>
    </w:p>
    <w:p w:rsidR="00D461CF" w:rsidRPr="00B36295" w:rsidRDefault="00D461CF" w:rsidP="007D528E">
      <w:pPr>
        <w:pStyle w:val="Kiscm"/>
        <w:tabs>
          <w:tab w:val="clear" w:pos="284"/>
        </w:tabs>
        <w:ind w:right="-2"/>
        <w:rPr>
          <w:rFonts w:ascii="Arial" w:hAnsi="Arial" w:cs="Arial"/>
          <w:i w:val="0"/>
          <w:iCs/>
          <w:color w:val="auto"/>
          <w:sz w:val="28"/>
          <w:szCs w:val="28"/>
        </w:rPr>
      </w:pPr>
      <w:r>
        <w:rPr>
          <w:rFonts w:ascii="Arial" w:hAnsi="Arial" w:cs="Arial"/>
          <w:i w:val="0"/>
          <w:iCs/>
          <w:color w:val="auto"/>
          <w:sz w:val="28"/>
          <w:szCs w:val="28"/>
        </w:rPr>
        <w:t>II.3</w:t>
      </w:r>
      <w:r w:rsidRPr="00B36295">
        <w:rPr>
          <w:rFonts w:ascii="Arial" w:hAnsi="Arial" w:cs="Arial"/>
          <w:i w:val="0"/>
          <w:iCs/>
          <w:color w:val="auto"/>
          <w:sz w:val="28"/>
          <w:szCs w:val="28"/>
        </w:rPr>
        <w:t>. TERVEZETT ÉPÍTÉSZETI KIALAKÍTÁS:</w:t>
      </w:r>
    </w:p>
    <w:p w:rsidR="00D461CF" w:rsidRDefault="00D461CF" w:rsidP="00B17AF4">
      <w:pPr>
        <w:jc w:val="both"/>
        <w:rPr>
          <w:rFonts w:ascii="Arial" w:hAnsi="Arial" w:cs="Arial"/>
          <w:b/>
          <w:sz w:val="28"/>
          <w:szCs w:val="28"/>
        </w:rPr>
      </w:pPr>
    </w:p>
    <w:p w:rsidR="00D461CF" w:rsidRPr="00B17AF4" w:rsidRDefault="00D461CF" w:rsidP="00B17AF4">
      <w:pPr>
        <w:jc w:val="both"/>
        <w:rPr>
          <w:rFonts w:ascii="Arial" w:hAnsi="Arial" w:cs="Arial"/>
          <w:b/>
          <w:sz w:val="24"/>
          <w:szCs w:val="24"/>
        </w:rPr>
      </w:pPr>
      <w:r w:rsidRPr="00B17AF4">
        <w:rPr>
          <w:rFonts w:ascii="Arial" w:hAnsi="Arial" w:cs="Arial"/>
          <w:b/>
          <w:sz w:val="24"/>
          <w:szCs w:val="24"/>
        </w:rPr>
        <w:t xml:space="preserve">A meglevő szerkezetek ismertetése: </w:t>
      </w:r>
    </w:p>
    <w:p w:rsidR="00D461CF" w:rsidRPr="00A61133" w:rsidRDefault="00D461CF" w:rsidP="00821DED">
      <w:pPr>
        <w:jc w:val="both"/>
        <w:rPr>
          <w:rFonts w:ascii="Arial" w:hAnsi="Arial" w:cs="Arial"/>
          <w:sz w:val="24"/>
          <w:szCs w:val="24"/>
        </w:rPr>
      </w:pPr>
      <w:r w:rsidRPr="00A6113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19</w:t>
      </w:r>
      <w:r w:rsidRPr="00A61133">
        <w:rPr>
          <w:rFonts w:ascii="Arial" w:hAnsi="Arial" w:cs="Arial"/>
          <w:sz w:val="24"/>
          <w:szCs w:val="24"/>
        </w:rPr>
        <w:t>80-as évek közepén tervezett épület a kor hazai építőanyag iparának legszínvonalasabb épületszerkezeteiből épült, időközben azonban nagymértékben amortizálódott. A két kamara- és próbaterem kis belmagasságuk miatt már a megépítésüknél is alkalmatlanok voltak funkciójukra, a díszletraktár minimális területű.</w:t>
      </w:r>
    </w:p>
    <w:p w:rsidR="00D461CF" w:rsidRPr="00A61133" w:rsidRDefault="00D461CF" w:rsidP="00B17AF4">
      <w:pPr>
        <w:pStyle w:val="FeaStyleCharCharChar"/>
        <w:ind w:left="0"/>
        <w:rPr>
          <w:rFonts w:ascii="Arial" w:hAnsi="Arial" w:cs="Arial"/>
        </w:rPr>
      </w:pPr>
    </w:p>
    <w:p w:rsidR="00D461CF" w:rsidRPr="00D56649" w:rsidRDefault="00D461CF" w:rsidP="00097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épület </w:t>
      </w:r>
      <w:r w:rsidRPr="00D56649">
        <w:rPr>
          <w:rFonts w:ascii="Arial" w:hAnsi="Arial" w:cs="Arial"/>
          <w:sz w:val="24"/>
          <w:szCs w:val="24"/>
        </w:rPr>
        <w:t>tartószerkezet</w:t>
      </w:r>
      <w:r>
        <w:rPr>
          <w:rFonts w:ascii="Arial" w:hAnsi="Arial" w:cs="Arial"/>
          <w:sz w:val="24"/>
          <w:szCs w:val="24"/>
        </w:rPr>
        <w:t>e</w:t>
      </w:r>
      <w:r w:rsidRPr="00D56649">
        <w:rPr>
          <w:rFonts w:ascii="Arial" w:hAnsi="Arial" w:cs="Arial"/>
          <w:sz w:val="24"/>
          <w:szCs w:val="24"/>
        </w:rPr>
        <w:t xml:space="preserve"> előre gyártott UNIVÁZ-B típusú vázszerkezet, a födémek, fesztávokhoz alkalmazkodó SPAN-DECK  ill. UNIVÁZ födémpalló, TT feszített panel, monolit vasbeton merevítő-, tűzgátló falakkal és lépcső szerkezetekkel kiegészítve.</w:t>
      </w:r>
    </w:p>
    <w:p w:rsidR="00D461CF" w:rsidRPr="00D56649" w:rsidRDefault="00D461CF" w:rsidP="000972C0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külső térelhatárolás UNIVÁZ álló homlokzati panel és fémmunkás függönyfal alumínium nyílászárokkal. A tető bitumenes lemezfedés, melyet az elmúlt évben részlegesen felújítottak.</w:t>
      </w:r>
    </w:p>
    <w:p w:rsidR="00D461CF" w:rsidRPr="00D56649" w:rsidRDefault="00D461CF" w:rsidP="000972C0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belső burkolatok, nyílászárok, lépcső- és galériakorlátok, álmennyezetek szintén a hazai építőanyag ipar </w:t>
      </w:r>
      <w:r>
        <w:rPr>
          <w:rFonts w:ascii="Arial" w:hAnsi="Arial" w:cs="Arial"/>
          <w:sz w:val="24"/>
          <w:szCs w:val="24"/>
        </w:rPr>
        <w:t>19</w:t>
      </w:r>
      <w:r w:rsidRPr="00D56649">
        <w:rPr>
          <w:rFonts w:ascii="Arial" w:hAnsi="Arial" w:cs="Arial"/>
          <w:sz w:val="24"/>
          <w:szCs w:val="24"/>
        </w:rPr>
        <w:t xml:space="preserve">80-as évek színvonalán épültek meg. </w:t>
      </w:r>
    </w:p>
    <w:p w:rsidR="00D461CF" w:rsidRPr="00D56649" w:rsidRDefault="00D461CF" w:rsidP="00D56649">
      <w:pPr>
        <w:jc w:val="both"/>
        <w:rPr>
          <w:rFonts w:ascii="Arial" w:hAnsi="Arial" w:cs="Arial"/>
        </w:rPr>
      </w:pPr>
    </w:p>
    <w:p w:rsidR="00D461CF" w:rsidRPr="00D56649" w:rsidRDefault="00D461CF" w:rsidP="00B17AF4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b/>
          <w:sz w:val="24"/>
          <w:szCs w:val="24"/>
        </w:rPr>
        <w:t>Ütemes megvalósítás:</w:t>
      </w:r>
    </w:p>
    <w:p w:rsidR="00D461CF" w:rsidRPr="00D56649" w:rsidRDefault="00D461CF" w:rsidP="00B17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beruházás ütemezetten</w:t>
      </w:r>
      <w:r w:rsidRPr="00D56649">
        <w:rPr>
          <w:rFonts w:ascii="Arial" w:hAnsi="Arial" w:cs="Arial"/>
          <w:sz w:val="24"/>
          <w:szCs w:val="24"/>
        </w:rPr>
        <w:t xml:space="preserve"> valósul meg.</w:t>
      </w:r>
    </w:p>
    <w:p w:rsidR="00D461CF" w:rsidRPr="00D56649" w:rsidRDefault="00D461CF" w:rsidP="00B17AF4">
      <w:pPr>
        <w:jc w:val="both"/>
        <w:rPr>
          <w:rFonts w:ascii="Arial" w:hAnsi="Arial" w:cs="Arial"/>
          <w:sz w:val="24"/>
          <w:szCs w:val="24"/>
        </w:rPr>
      </w:pPr>
      <w:r w:rsidRPr="00884AF7">
        <w:rPr>
          <w:rFonts w:ascii="Arial" w:hAnsi="Arial" w:cs="Arial"/>
          <w:b/>
          <w:sz w:val="24"/>
          <w:szCs w:val="24"/>
        </w:rPr>
        <w:t>Első ütemben</w:t>
      </w:r>
      <w:r>
        <w:rPr>
          <w:rFonts w:ascii="Arial" w:hAnsi="Arial" w:cs="Arial"/>
          <w:sz w:val="24"/>
          <w:szCs w:val="24"/>
        </w:rPr>
        <w:t xml:space="preserve"> a déli szárny</w:t>
      </w:r>
      <w:r w:rsidRPr="00D56649">
        <w:rPr>
          <w:rFonts w:ascii="Arial" w:hAnsi="Arial" w:cs="Arial"/>
          <w:sz w:val="24"/>
          <w:szCs w:val="24"/>
        </w:rPr>
        <w:t xml:space="preserve"> korszerűsítés</w:t>
      </w:r>
      <w:r>
        <w:rPr>
          <w:rFonts w:ascii="Arial" w:hAnsi="Arial" w:cs="Arial"/>
          <w:sz w:val="24"/>
          <w:szCs w:val="24"/>
        </w:rPr>
        <w:t>e történik, nyugati oldalon</w:t>
      </w:r>
      <w:r w:rsidRPr="00D56649">
        <w:rPr>
          <w:rFonts w:ascii="Arial" w:hAnsi="Arial" w:cs="Arial"/>
          <w:sz w:val="24"/>
          <w:szCs w:val="24"/>
        </w:rPr>
        <w:t xml:space="preserve"> toldalék hozzá építésével. Kisebb terül</w:t>
      </w:r>
      <w:r>
        <w:rPr>
          <w:rFonts w:ascii="Arial" w:hAnsi="Arial" w:cs="Arial"/>
          <w:sz w:val="24"/>
          <w:szCs w:val="24"/>
        </w:rPr>
        <w:t>etre, átépítésre kerül a konyha</w:t>
      </w:r>
      <w:r w:rsidRPr="00D56649">
        <w:rPr>
          <w:rFonts w:ascii="Arial" w:hAnsi="Arial" w:cs="Arial"/>
          <w:sz w:val="24"/>
          <w:szCs w:val="24"/>
        </w:rPr>
        <w:t>blokk is.</w:t>
      </w:r>
      <w:r>
        <w:rPr>
          <w:rFonts w:ascii="Arial" w:hAnsi="Arial" w:cs="Arial"/>
          <w:sz w:val="24"/>
          <w:szCs w:val="24"/>
        </w:rPr>
        <w:t xml:space="preserve"> Ezzel az épület alkalmassá válik a színházi funkciók ellátására is. </w:t>
      </w:r>
    </w:p>
    <w:p w:rsidR="00D461CF" w:rsidRPr="00D56649" w:rsidRDefault="00D461CF" w:rsidP="00B17AF4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Ebben az ütemben kell, hogy megvalósuljon az elektromos bővítés konténer trafó telepítésével és a hőközpont áthelyezése az északi oldalról a pincébe.</w:t>
      </w:r>
    </w:p>
    <w:p w:rsidR="00D461CF" w:rsidRPr="00D56649" w:rsidRDefault="00D461CF" w:rsidP="00B17AF4">
      <w:pPr>
        <w:jc w:val="both"/>
        <w:rPr>
          <w:rFonts w:ascii="Arial" w:hAnsi="Arial" w:cs="Arial"/>
          <w:sz w:val="24"/>
          <w:szCs w:val="24"/>
        </w:rPr>
      </w:pPr>
      <w:r w:rsidRPr="00884AF7">
        <w:rPr>
          <w:rFonts w:ascii="Arial" w:hAnsi="Arial" w:cs="Arial"/>
          <w:b/>
          <w:sz w:val="24"/>
          <w:szCs w:val="24"/>
        </w:rPr>
        <w:t>A második ütemben</w:t>
      </w:r>
      <w:r w:rsidRPr="00D56649">
        <w:rPr>
          <w:rFonts w:ascii="Arial" w:hAnsi="Arial" w:cs="Arial"/>
          <w:sz w:val="24"/>
          <w:szCs w:val="24"/>
        </w:rPr>
        <w:t xml:space="preserve"> bontják le az épület északkeleti sar</w:t>
      </w:r>
      <w:r>
        <w:rPr>
          <w:rFonts w:ascii="Arial" w:hAnsi="Arial" w:cs="Arial"/>
          <w:sz w:val="24"/>
          <w:szCs w:val="24"/>
        </w:rPr>
        <w:t xml:space="preserve">kát és részben ennek a helyére </w:t>
      </w:r>
      <w:r w:rsidRPr="00D56649">
        <w:rPr>
          <w:rFonts w:ascii="Arial" w:hAnsi="Arial" w:cs="Arial"/>
          <w:sz w:val="24"/>
          <w:szCs w:val="24"/>
        </w:rPr>
        <w:t xml:space="preserve">épül az új épületszárny. Az épület </w:t>
      </w:r>
      <w:r>
        <w:rPr>
          <w:rFonts w:ascii="Arial" w:hAnsi="Arial" w:cs="Arial"/>
          <w:sz w:val="24"/>
          <w:szCs w:val="24"/>
        </w:rPr>
        <w:t>végleges homlokzat kialakítása</w:t>
      </w:r>
      <w:r w:rsidRPr="00D56649">
        <w:rPr>
          <w:rFonts w:ascii="Arial" w:hAnsi="Arial" w:cs="Arial"/>
          <w:sz w:val="24"/>
          <w:szCs w:val="24"/>
        </w:rPr>
        <w:t xml:space="preserve"> és bejárati előtető is ebben az ütemben készül.</w:t>
      </w:r>
    </w:p>
    <w:p w:rsidR="00D461CF" w:rsidRDefault="00D461CF" w:rsidP="00B17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Ezt követően</w:t>
      </w:r>
      <w:r w:rsidRPr="00D56649">
        <w:rPr>
          <w:rFonts w:ascii="Arial" w:hAnsi="Arial" w:cs="Arial"/>
          <w:sz w:val="24"/>
          <w:szCs w:val="24"/>
        </w:rPr>
        <w:t xml:space="preserve"> a belső útépítés és a kertrendezés </w:t>
      </w:r>
      <w:r>
        <w:rPr>
          <w:rFonts w:ascii="Arial" w:hAnsi="Arial" w:cs="Arial"/>
          <w:sz w:val="24"/>
          <w:szCs w:val="24"/>
        </w:rPr>
        <w:t>kialakításával fejeződik be</w:t>
      </w:r>
      <w:r w:rsidRPr="00D56649">
        <w:rPr>
          <w:rFonts w:ascii="Arial" w:hAnsi="Arial" w:cs="Arial"/>
          <w:sz w:val="24"/>
          <w:szCs w:val="24"/>
        </w:rPr>
        <w:t xml:space="preserve"> az Agora a tervek szerint. </w:t>
      </w:r>
    </w:p>
    <w:p w:rsidR="00D461CF" w:rsidRDefault="00D461CF" w:rsidP="00B17AF4">
      <w:pPr>
        <w:jc w:val="both"/>
        <w:rPr>
          <w:rFonts w:ascii="Arial" w:hAnsi="Arial" w:cs="Arial"/>
          <w:sz w:val="24"/>
          <w:szCs w:val="24"/>
        </w:rPr>
      </w:pPr>
    </w:p>
    <w:p w:rsidR="00D461CF" w:rsidRDefault="00D461CF" w:rsidP="007D528E">
      <w:pPr>
        <w:jc w:val="both"/>
        <w:rPr>
          <w:rFonts w:ascii="Arial" w:hAnsi="Arial" w:cs="Arial"/>
          <w:b/>
          <w:sz w:val="24"/>
          <w:szCs w:val="24"/>
        </w:rPr>
      </w:pPr>
      <w:r w:rsidRPr="00550EF6">
        <w:rPr>
          <w:rFonts w:ascii="Arial" w:hAnsi="Arial" w:cs="Arial"/>
          <w:b/>
          <w:sz w:val="24"/>
          <w:szCs w:val="24"/>
        </w:rPr>
        <w:t xml:space="preserve">I. ÜTEM: </w:t>
      </w:r>
    </w:p>
    <w:p w:rsidR="00D461CF" w:rsidRPr="00550EF6" w:rsidRDefault="00D461CF" w:rsidP="007D528E">
      <w:pPr>
        <w:jc w:val="both"/>
        <w:rPr>
          <w:rFonts w:ascii="Arial" w:hAnsi="Arial" w:cs="Arial"/>
          <w:b/>
          <w:sz w:val="24"/>
          <w:szCs w:val="24"/>
        </w:rPr>
      </w:pPr>
    </w:p>
    <w:p w:rsidR="00D461CF" w:rsidRPr="00D56649" w:rsidRDefault="00D461CF" w:rsidP="00550EF6">
      <w:pPr>
        <w:jc w:val="both"/>
        <w:rPr>
          <w:rFonts w:ascii="Arial" w:hAnsi="Arial" w:cs="Arial"/>
          <w:b/>
          <w:sz w:val="24"/>
          <w:szCs w:val="24"/>
        </w:rPr>
      </w:pPr>
      <w:r w:rsidRPr="00D56649">
        <w:rPr>
          <w:rFonts w:ascii="Arial" w:hAnsi="Arial" w:cs="Arial"/>
          <w:b/>
          <w:sz w:val="24"/>
          <w:szCs w:val="24"/>
        </w:rPr>
        <w:t>A rekonstrukció ismertetése:</w:t>
      </w:r>
    </w:p>
    <w:p w:rsidR="00D461CF" w:rsidRPr="00D56649" w:rsidRDefault="00D461CF" w:rsidP="00550EF6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Az Agora Multifunkcionális Központ pályázati programját a meglévő HEMO </w:t>
      </w:r>
      <w:r>
        <w:rPr>
          <w:rFonts w:ascii="Arial" w:hAnsi="Arial" w:cs="Arial"/>
          <w:sz w:val="24"/>
          <w:szCs w:val="24"/>
        </w:rPr>
        <w:t xml:space="preserve">épületének </w:t>
      </w:r>
      <w:r w:rsidRPr="00D56649">
        <w:rPr>
          <w:rFonts w:ascii="Arial" w:hAnsi="Arial" w:cs="Arial"/>
          <w:sz w:val="24"/>
          <w:szCs w:val="24"/>
        </w:rPr>
        <w:t>korszerűsítésével, részleges bontásával és új épületszárny építésével lehet biztosítani.</w:t>
      </w:r>
    </w:p>
    <w:p w:rsidR="00D461CF" w:rsidRPr="00D56649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meglévő épület ko</w:t>
      </w:r>
      <w:r>
        <w:rPr>
          <w:rFonts w:ascii="Arial" w:hAnsi="Arial" w:cs="Arial"/>
          <w:sz w:val="24"/>
          <w:szCs w:val="24"/>
        </w:rPr>
        <w:t>rszerű</w:t>
      </w:r>
      <w:r w:rsidRPr="00D56649">
        <w:rPr>
          <w:rFonts w:ascii="Arial" w:hAnsi="Arial" w:cs="Arial"/>
          <w:sz w:val="24"/>
          <w:szCs w:val="24"/>
        </w:rPr>
        <w:t>sítése:</w:t>
      </w:r>
    </w:p>
    <w:p w:rsidR="00D461CF" w:rsidRPr="00D56649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meglévő épület két fő funkcionális egységét</w:t>
      </w:r>
      <w:r>
        <w:rPr>
          <w:rFonts w:ascii="Arial" w:hAnsi="Arial" w:cs="Arial"/>
          <w:sz w:val="24"/>
          <w:szCs w:val="24"/>
        </w:rPr>
        <w:t>, a színházat és az étter</w:t>
      </w:r>
      <w:r w:rsidRPr="00D56649">
        <w:rPr>
          <w:rFonts w:ascii="Arial" w:hAnsi="Arial" w:cs="Arial"/>
          <w:sz w:val="24"/>
          <w:szCs w:val="24"/>
        </w:rPr>
        <w:t xml:space="preserve">met </w:t>
      </w:r>
      <w:r>
        <w:rPr>
          <w:rFonts w:ascii="Arial" w:hAnsi="Arial" w:cs="Arial"/>
          <w:sz w:val="24"/>
          <w:szCs w:val="24"/>
        </w:rPr>
        <w:t xml:space="preserve">felújítása történik. </w:t>
      </w:r>
      <w:r w:rsidRPr="00D56649">
        <w:rPr>
          <w:rFonts w:ascii="Arial" w:hAnsi="Arial" w:cs="Arial"/>
          <w:sz w:val="24"/>
          <w:szCs w:val="24"/>
        </w:rPr>
        <w:t xml:space="preserve">Az új igényeket hozzáépítéssel és belső átalakításokkal </w:t>
      </w:r>
      <w:r>
        <w:rPr>
          <w:rFonts w:ascii="Arial" w:hAnsi="Arial" w:cs="Arial"/>
          <w:sz w:val="24"/>
          <w:szCs w:val="24"/>
        </w:rPr>
        <w:t>lehet</w:t>
      </w:r>
      <w:r w:rsidRPr="00D56649">
        <w:rPr>
          <w:rFonts w:ascii="Arial" w:hAnsi="Arial" w:cs="Arial"/>
          <w:sz w:val="24"/>
          <w:szCs w:val="24"/>
        </w:rPr>
        <w:t xml:space="preserve"> kielégíteni.</w:t>
      </w:r>
      <w:r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 xml:space="preserve">A színpadtérhez bővítmény hozzáépítésével </w:t>
      </w:r>
      <w:r>
        <w:rPr>
          <w:rFonts w:ascii="Arial" w:hAnsi="Arial" w:cs="Arial"/>
          <w:sz w:val="24"/>
          <w:szCs w:val="24"/>
        </w:rPr>
        <w:t>lehet</w:t>
      </w:r>
      <w:r w:rsidRPr="00D56649">
        <w:rPr>
          <w:rFonts w:ascii="Arial" w:hAnsi="Arial" w:cs="Arial"/>
          <w:sz w:val="24"/>
          <w:szCs w:val="24"/>
        </w:rPr>
        <w:t xml:space="preserve"> biztosítani a színház hiányzó kiszolgáló funkcióit; díszlet-, jelmez- és kellékraktárt, műszaktartózkodó-, és szociális blokkot. A többi igényt belső átalakítással meg lehetett oldani.</w:t>
      </w:r>
      <w:r>
        <w:rPr>
          <w:rFonts w:ascii="Arial" w:hAnsi="Arial" w:cs="Arial"/>
          <w:sz w:val="24"/>
          <w:szCs w:val="24"/>
        </w:rPr>
        <w:t xml:space="preserve"> A színház nézőterének lejtését</w:t>
      </w:r>
      <w:r w:rsidRPr="00D56649">
        <w:rPr>
          <w:rFonts w:ascii="Arial" w:hAnsi="Arial" w:cs="Arial"/>
          <w:sz w:val="24"/>
          <w:szCs w:val="24"/>
        </w:rPr>
        <w:t xml:space="preserve"> meg</w:t>
      </w:r>
      <w:r>
        <w:rPr>
          <w:rFonts w:ascii="Arial" w:hAnsi="Arial" w:cs="Arial"/>
          <w:sz w:val="24"/>
          <w:szCs w:val="24"/>
        </w:rPr>
        <w:t xml:space="preserve"> kell </w:t>
      </w:r>
      <w:r w:rsidRPr="00D56649">
        <w:rPr>
          <w:rFonts w:ascii="Arial" w:hAnsi="Arial" w:cs="Arial"/>
          <w:sz w:val="24"/>
          <w:szCs w:val="24"/>
        </w:rPr>
        <w:t>emel</w:t>
      </w:r>
      <w:r>
        <w:rPr>
          <w:rFonts w:ascii="Arial" w:hAnsi="Arial" w:cs="Arial"/>
          <w:sz w:val="24"/>
          <w:szCs w:val="24"/>
        </w:rPr>
        <w:t>ni</w:t>
      </w:r>
      <w:r w:rsidRPr="00D56649">
        <w:rPr>
          <w:rFonts w:ascii="Arial" w:hAnsi="Arial" w:cs="Arial"/>
          <w:sz w:val="24"/>
          <w:szCs w:val="24"/>
        </w:rPr>
        <w:t xml:space="preserve">, mozgássérült nézőhelyeket </w:t>
      </w:r>
      <w:r>
        <w:rPr>
          <w:rFonts w:ascii="Arial" w:hAnsi="Arial" w:cs="Arial"/>
          <w:sz w:val="24"/>
          <w:szCs w:val="24"/>
        </w:rPr>
        <w:t>kell kialakítani</w:t>
      </w:r>
      <w:r w:rsidRPr="00D566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nézőtéri székeket</w:t>
      </w:r>
      <w:r w:rsidRPr="00D56649">
        <w:rPr>
          <w:rFonts w:ascii="Arial" w:hAnsi="Arial" w:cs="Arial"/>
          <w:sz w:val="24"/>
          <w:szCs w:val="24"/>
        </w:rPr>
        <w:t xml:space="preserve"> ki</w:t>
      </w:r>
      <w:r>
        <w:rPr>
          <w:rFonts w:ascii="Arial" w:hAnsi="Arial" w:cs="Arial"/>
          <w:sz w:val="24"/>
          <w:szCs w:val="24"/>
        </w:rPr>
        <w:t xml:space="preserve"> kell cserélni</w:t>
      </w:r>
      <w:r w:rsidRPr="00D56649">
        <w:rPr>
          <w:rFonts w:ascii="Arial" w:hAnsi="Arial" w:cs="Arial"/>
          <w:sz w:val="24"/>
          <w:szCs w:val="24"/>
        </w:rPr>
        <w:t>.</w:t>
      </w:r>
    </w:p>
    <w:p w:rsidR="00D461CF" w:rsidRPr="00D56649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földszinten</w:t>
      </w:r>
      <w:r>
        <w:rPr>
          <w:rFonts w:ascii="Arial" w:hAnsi="Arial" w:cs="Arial"/>
          <w:sz w:val="24"/>
          <w:szCs w:val="24"/>
        </w:rPr>
        <w:t>,</w:t>
      </w:r>
      <w:r w:rsidRPr="00D56649">
        <w:rPr>
          <w:rFonts w:ascii="Arial" w:hAnsi="Arial" w:cs="Arial"/>
          <w:sz w:val="24"/>
          <w:szCs w:val="24"/>
        </w:rPr>
        <w:t xml:space="preserve"> a keleti oldalon </w:t>
      </w:r>
      <w:r>
        <w:rPr>
          <w:rFonts w:ascii="Arial" w:hAnsi="Arial" w:cs="Arial"/>
          <w:sz w:val="24"/>
          <w:szCs w:val="24"/>
        </w:rPr>
        <w:t xml:space="preserve">kerültek </w:t>
      </w:r>
      <w:r w:rsidRPr="00D5664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helyezésre</w:t>
      </w:r>
      <w:r w:rsidRPr="00D56649">
        <w:rPr>
          <w:rFonts w:ascii="Arial" w:hAnsi="Arial" w:cs="Arial"/>
          <w:sz w:val="24"/>
          <w:szCs w:val="24"/>
        </w:rPr>
        <w:t xml:space="preserve"> az osztható e</w:t>
      </w:r>
      <w:r>
        <w:rPr>
          <w:rFonts w:ascii="Arial" w:hAnsi="Arial" w:cs="Arial"/>
          <w:sz w:val="24"/>
          <w:szCs w:val="24"/>
        </w:rPr>
        <w:t>lőadó terem helyiség csoportjai</w:t>
      </w:r>
      <w:r w:rsidRPr="00D56649">
        <w:rPr>
          <w:rFonts w:ascii="Arial" w:hAnsi="Arial" w:cs="Arial"/>
          <w:sz w:val="24"/>
          <w:szCs w:val="24"/>
        </w:rPr>
        <w:t>. A személyzeti bejárónál</w:t>
      </w:r>
      <w:r>
        <w:rPr>
          <w:rFonts w:ascii="Arial" w:hAnsi="Arial" w:cs="Arial"/>
          <w:sz w:val="24"/>
          <w:szCs w:val="24"/>
        </w:rPr>
        <w:t xml:space="preserve"> van</w:t>
      </w:r>
      <w:r w:rsidRPr="00D5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kialakítva a porta</w:t>
      </w:r>
      <w:r w:rsidRPr="00D56649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főbejáratnál pedig jegypénztár</w:t>
      </w:r>
      <w:r w:rsidRPr="00D56649">
        <w:rPr>
          <w:rFonts w:ascii="Arial" w:hAnsi="Arial" w:cs="Arial"/>
          <w:sz w:val="24"/>
          <w:szCs w:val="24"/>
        </w:rPr>
        <w:t xml:space="preserve"> és info pult.</w:t>
      </w:r>
      <w:r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>A fölszinten lévő étterem minimális áta</w:t>
      </w:r>
      <w:r>
        <w:rPr>
          <w:rFonts w:ascii="Arial" w:hAnsi="Arial" w:cs="Arial"/>
          <w:sz w:val="24"/>
          <w:szCs w:val="24"/>
        </w:rPr>
        <w:t>lakítást kap</w:t>
      </w:r>
      <w:r w:rsidRPr="00D56649">
        <w:rPr>
          <w:rFonts w:ascii="Arial" w:hAnsi="Arial" w:cs="Arial"/>
          <w:sz w:val="24"/>
          <w:szCs w:val="24"/>
        </w:rPr>
        <w:t xml:space="preserve">. A </w:t>
      </w:r>
      <w:r>
        <w:rPr>
          <w:rFonts w:ascii="Arial" w:hAnsi="Arial" w:cs="Arial"/>
          <w:sz w:val="24"/>
          <w:szCs w:val="24"/>
        </w:rPr>
        <w:t>konyha kapacitása változatlan 30</w:t>
      </w:r>
      <w:r w:rsidRPr="00D56649">
        <w:rPr>
          <w:rFonts w:ascii="Arial" w:hAnsi="Arial" w:cs="Arial"/>
          <w:sz w:val="24"/>
          <w:szCs w:val="24"/>
        </w:rPr>
        <w:t>0 adag, a mai technológiai igényeknek megfelelően pedig az al</w:t>
      </w:r>
      <w:r>
        <w:rPr>
          <w:rFonts w:ascii="Arial" w:hAnsi="Arial" w:cs="Arial"/>
          <w:sz w:val="24"/>
          <w:szCs w:val="24"/>
        </w:rPr>
        <w:t>aprajzi elrendezése is módosul</w:t>
      </w:r>
      <w:r w:rsidRPr="00D56649">
        <w:rPr>
          <w:rFonts w:ascii="Arial" w:hAnsi="Arial" w:cs="Arial"/>
          <w:sz w:val="24"/>
          <w:szCs w:val="24"/>
        </w:rPr>
        <w:t>.</w:t>
      </w:r>
    </w:p>
    <w:p w:rsidR="00D461CF" w:rsidRPr="00D56649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dél</w:t>
      </w:r>
      <w:r>
        <w:rPr>
          <w:rFonts w:ascii="Arial" w:hAnsi="Arial" w:cs="Arial"/>
          <w:sz w:val="24"/>
          <w:szCs w:val="24"/>
        </w:rPr>
        <w:t>-</w:t>
      </w:r>
      <w:r w:rsidRPr="00D56649">
        <w:rPr>
          <w:rFonts w:ascii="Arial" w:hAnsi="Arial" w:cs="Arial"/>
          <w:sz w:val="24"/>
          <w:szCs w:val="24"/>
        </w:rPr>
        <w:t xml:space="preserve">keleti szárnyban </w:t>
      </w:r>
      <w:r>
        <w:rPr>
          <w:rFonts w:ascii="Arial" w:hAnsi="Arial" w:cs="Arial"/>
          <w:sz w:val="24"/>
          <w:szCs w:val="24"/>
        </w:rPr>
        <w:t>vannak el</w:t>
      </w:r>
      <w:r w:rsidRPr="00D56649">
        <w:rPr>
          <w:rFonts w:ascii="Arial" w:hAnsi="Arial" w:cs="Arial"/>
          <w:sz w:val="24"/>
          <w:szCs w:val="24"/>
        </w:rPr>
        <w:t>helyez</w:t>
      </w:r>
      <w:r>
        <w:rPr>
          <w:rFonts w:ascii="Arial" w:hAnsi="Arial" w:cs="Arial"/>
          <w:sz w:val="24"/>
          <w:szCs w:val="24"/>
        </w:rPr>
        <w:t xml:space="preserve">ve </w:t>
      </w:r>
      <w:r w:rsidRPr="00D56649">
        <w:rPr>
          <w:rFonts w:ascii="Arial" w:hAnsi="Arial" w:cs="Arial"/>
          <w:sz w:val="24"/>
          <w:szCs w:val="24"/>
        </w:rPr>
        <w:t xml:space="preserve">a megadott létszámra </w:t>
      </w:r>
      <w:r>
        <w:rPr>
          <w:rFonts w:ascii="Arial" w:hAnsi="Arial" w:cs="Arial"/>
          <w:sz w:val="24"/>
          <w:szCs w:val="24"/>
        </w:rPr>
        <w:t>vonatkozó irodák</w:t>
      </w:r>
      <w:r w:rsidRPr="00D56649">
        <w:rPr>
          <w:rFonts w:ascii="Arial" w:hAnsi="Arial" w:cs="Arial"/>
          <w:sz w:val="24"/>
          <w:szCs w:val="24"/>
        </w:rPr>
        <w:t>.</w:t>
      </w:r>
    </w:p>
    <w:p w:rsidR="00D461CF" w:rsidRPr="00D56649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két szintre </w:t>
      </w:r>
      <w:r>
        <w:rPr>
          <w:rFonts w:ascii="Arial" w:hAnsi="Arial" w:cs="Arial"/>
          <w:sz w:val="24"/>
          <w:szCs w:val="24"/>
        </w:rPr>
        <w:t>vannak szervezve a színészöltözők</w:t>
      </w:r>
      <w:r w:rsidRPr="00D5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D56649">
        <w:rPr>
          <w:rFonts w:ascii="Arial" w:hAnsi="Arial" w:cs="Arial"/>
          <w:sz w:val="24"/>
          <w:szCs w:val="24"/>
        </w:rPr>
        <w:t xml:space="preserve">a személyzeti lépcső mellé </w:t>
      </w:r>
      <w:r>
        <w:rPr>
          <w:rFonts w:ascii="Arial" w:hAnsi="Arial" w:cs="Arial"/>
          <w:sz w:val="24"/>
          <w:szCs w:val="24"/>
        </w:rPr>
        <w:t xml:space="preserve">- </w:t>
      </w:r>
      <w:r w:rsidRPr="00D56649">
        <w:rPr>
          <w:rFonts w:ascii="Arial" w:hAnsi="Arial" w:cs="Arial"/>
          <w:sz w:val="24"/>
          <w:szCs w:val="24"/>
        </w:rPr>
        <w:t>és itt lesz a színésztársalgó is.</w:t>
      </w:r>
    </w:p>
    <w:p w:rsidR="00D461CF" w:rsidRPr="00D56649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ép</w:t>
      </w:r>
      <w:r>
        <w:rPr>
          <w:rFonts w:ascii="Arial" w:hAnsi="Arial" w:cs="Arial"/>
          <w:sz w:val="24"/>
          <w:szCs w:val="24"/>
        </w:rPr>
        <w:t>ület akadálymentesítése is megoldódik. A mozgássérült WC-k</w:t>
      </w:r>
      <w:r w:rsidRPr="00D56649">
        <w:rPr>
          <w:rFonts w:ascii="Arial" w:hAnsi="Arial" w:cs="Arial"/>
          <w:sz w:val="24"/>
          <w:szCs w:val="24"/>
        </w:rPr>
        <w:t xml:space="preserve"> a földszinten </w:t>
      </w:r>
      <w:r>
        <w:rPr>
          <w:rFonts w:ascii="Arial" w:hAnsi="Arial" w:cs="Arial"/>
          <w:sz w:val="24"/>
          <w:szCs w:val="24"/>
        </w:rPr>
        <w:t xml:space="preserve">kerülnek </w:t>
      </w:r>
      <w:r w:rsidRPr="00D5664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helyezésre</w:t>
      </w:r>
      <w:r w:rsidRPr="00D56649">
        <w:rPr>
          <w:rFonts w:ascii="Arial" w:hAnsi="Arial" w:cs="Arial"/>
          <w:sz w:val="24"/>
          <w:szCs w:val="24"/>
        </w:rPr>
        <w:t>. Az akadálymentes közlekedést a bejáratnál gyalogos rámpa, az emeletre pedig lift segíti.</w:t>
      </w:r>
    </w:p>
    <w:p w:rsidR="00D461CF" w:rsidRDefault="00D461CF" w:rsidP="009F282A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rekonstrukció után a meglévő „kukucska” színház a mai kőveteményeknek megfelelő állandó vagy befogadó színházként tud működni.</w:t>
      </w:r>
    </w:p>
    <w:p w:rsidR="00D461CF" w:rsidRPr="00D56649" w:rsidRDefault="00D461CF" w:rsidP="007D528E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átalakítás mellett az épület átalakítással nem érintett részei is felújításra kerülnek, ez vonatkozik a gépészeti és villamos rendszerekre, építészeti és belsőépítészeti munkákra. A bővítés miatt (díszlet, kellékraktár, lift) a meglévő közművezetékeket ki kell váltani. A meglévő közműbekötések mellett új bekötésekre is szükség van.</w:t>
      </w:r>
    </w:p>
    <w:p w:rsidR="00D461CF" w:rsidRDefault="00D461CF" w:rsidP="007D528E">
      <w:pPr>
        <w:jc w:val="both"/>
        <w:rPr>
          <w:rFonts w:ascii="Arial" w:hAnsi="Arial" w:cs="Arial"/>
          <w:sz w:val="24"/>
          <w:szCs w:val="24"/>
        </w:rPr>
      </w:pPr>
    </w:p>
    <w:p w:rsidR="00D461CF" w:rsidRPr="009F282A" w:rsidRDefault="00D461CF" w:rsidP="00D56649">
      <w:pPr>
        <w:jc w:val="both"/>
        <w:rPr>
          <w:rFonts w:ascii="Arial" w:hAnsi="Arial" w:cs="Arial"/>
          <w:b/>
          <w:sz w:val="24"/>
          <w:szCs w:val="24"/>
        </w:rPr>
      </w:pPr>
      <w:r w:rsidRPr="009F282A">
        <w:rPr>
          <w:rFonts w:ascii="Arial" w:hAnsi="Arial" w:cs="Arial"/>
          <w:b/>
          <w:sz w:val="24"/>
          <w:szCs w:val="24"/>
        </w:rPr>
        <w:t xml:space="preserve">II: ÜTEM: 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7F7D9B" w:rsidRDefault="00D461CF" w:rsidP="00D56649">
      <w:pPr>
        <w:jc w:val="both"/>
        <w:rPr>
          <w:rFonts w:ascii="Arial" w:hAnsi="Arial" w:cs="Arial"/>
          <w:b/>
          <w:sz w:val="24"/>
          <w:szCs w:val="24"/>
        </w:rPr>
      </w:pPr>
      <w:r w:rsidRPr="007F7D9B">
        <w:rPr>
          <w:rFonts w:ascii="Arial" w:hAnsi="Arial" w:cs="Arial"/>
          <w:b/>
          <w:sz w:val="24"/>
          <w:szCs w:val="24"/>
        </w:rPr>
        <w:t>Bontás: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épület észak</w:t>
      </w:r>
      <w:r>
        <w:rPr>
          <w:rFonts w:ascii="Arial" w:hAnsi="Arial" w:cs="Arial"/>
          <w:sz w:val="24"/>
          <w:szCs w:val="24"/>
        </w:rPr>
        <w:t>-</w:t>
      </w:r>
      <w:r w:rsidRPr="00D56649">
        <w:rPr>
          <w:rFonts w:ascii="Arial" w:hAnsi="Arial" w:cs="Arial"/>
          <w:sz w:val="24"/>
          <w:szCs w:val="24"/>
        </w:rPr>
        <w:t>keleti kétszi</w:t>
      </w:r>
      <w:r>
        <w:rPr>
          <w:rFonts w:ascii="Arial" w:hAnsi="Arial" w:cs="Arial"/>
          <w:sz w:val="24"/>
          <w:szCs w:val="24"/>
        </w:rPr>
        <w:t xml:space="preserve">ntes sarkát bontjuk el - </w:t>
      </w:r>
      <w:r w:rsidRPr="00D56649">
        <w:rPr>
          <w:rFonts w:ascii="Arial" w:hAnsi="Arial" w:cs="Arial"/>
          <w:sz w:val="24"/>
          <w:szCs w:val="24"/>
        </w:rPr>
        <w:t>mintegy 530m2-t</w:t>
      </w:r>
      <w:r>
        <w:rPr>
          <w:rFonts w:ascii="Arial" w:hAnsi="Arial" w:cs="Arial"/>
          <w:sz w:val="24"/>
          <w:szCs w:val="24"/>
        </w:rPr>
        <w:t xml:space="preserve"> -, így </w:t>
      </w:r>
      <w:r w:rsidRPr="00D56649">
        <w:rPr>
          <w:rFonts w:ascii="Arial" w:hAnsi="Arial" w:cs="Arial"/>
          <w:sz w:val="24"/>
          <w:szCs w:val="24"/>
        </w:rPr>
        <w:t>lehetőség nyílik egy közösségi ház megépítésére. A tervezett új</w:t>
      </w:r>
      <w:r>
        <w:rPr>
          <w:rFonts w:ascii="Arial" w:hAnsi="Arial" w:cs="Arial"/>
          <w:sz w:val="24"/>
          <w:szCs w:val="24"/>
        </w:rPr>
        <w:t>,</w:t>
      </w:r>
      <w:r w:rsidRPr="00D56649">
        <w:rPr>
          <w:rFonts w:ascii="Arial" w:hAnsi="Arial" w:cs="Arial"/>
          <w:sz w:val="24"/>
          <w:szCs w:val="24"/>
        </w:rPr>
        <w:t xml:space="preserve"> négyszintes épületrész alkalmas a kibővített funkció kialakítására és nem kell</w:t>
      </w:r>
      <w:r>
        <w:rPr>
          <w:rFonts w:ascii="Arial" w:hAnsi="Arial" w:cs="Arial"/>
          <w:sz w:val="24"/>
          <w:szCs w:val="24"/>
        </w:rPr>
        <w:t xml:space="preserve"> az eddig I. ütemben elkészült </w:t>
      </w:r>
      <w:r w:rsidRPr="00D56649">
        <w:rPr>
          <w:rFonts w:ascii="Arial" w:hAnsi="Arial" w:cs="Arial"/>
          <w:sz w:val="24"/>
          <w:szCs w:val="24"/>
        </w:rPr>
        <w:t>részen változtatni, az változatlanul tovább üzemelhet. Az elbontandó épület előre gyártott vasbeton szerkezet. A homlokzata alumínium függöny fal alu. nyílászárokkal.</w:t>
      </w:r>
      <w:r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>Az alapokat nem kell bontani, az új pontalapok helyét</w:t>
      </w:r>
      <w:r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>a régi raszter közé</w:t>
      </w:r>
      <w:r>
        <w:rPr>
          <w:rFonts w:ascii="Arial" w:hAnsi="Arial" w:cs="Arial"/>
          <w:sz w:val="24"/>
          <w:szCs w:val="24"/>
        </w:rPr>
        <w:t xml:space="preserve"> helyezik el. </w:t>
      </w:r>
      <w:r w:rsidRPr="00D56649">
        <w:rPr>
          <w:rFonts w:ascii="Arial" w:hAnsi="Arial" w:cs="Arial"/>
          <w:sz w:val="24"/>
          <w:szCs w:val="24"/>
        </w:rPr>
        <w:t xml:space="preserve"> 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7F7D9B">
        <w:rPr>
          <w:rFonts w:ascii="Arial" w:hAnsi="Arial" w:cs="Arial"/>
          <w:b/>
          <w:sz w:val="24"/>
          <w:szCs w:val="24"/>
        </w:rPr>
        <w:t>Az új épületszárny: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meglévő épület észak</w:t>
      </w:r>
      <w:r>
        <w:rPr>
          <w:rFonts w:ascii="Arial" w:hAnsi="Arial" w:cs="Arial"/>
          <w:sz w:val="24"/>
          <w:szCs w:val="24"/>
        </w:rPr>
        <w:t>-</w:t>
      </w:r>
      <w:r w:rsidRPr="00D56649">
        <w:rPr>
          <w:rFonts w:ascii="Arial" w:hAnsi="Arial" w:cs="Arial"/>
          <w:sz w:val="24"/>
          <w:szCs w:val="24"/>
        </w:rPr>
        <w:t>keleti sarkának elbontott helyére és a telek Deák Ferenc utcai előkert</w:t>
      </w:r>
      <w:r>
        <w:rPr>
          <w:rFonts w:ascii="Arial" w:hAnsi="Arial" w:cs="Arial"/>
          <w:sz w:val="24"/>
          <w:szCs w:val="24"/>
        </w:rPr>
        <w:t>jének beépítésével az új funkcio</w:t>
      </w:r>
      <w:r w:rsidRPr="00D56649">
        <w:rPr>
          <w:rFonts w:ascii="Arial" w:hAnsi="Arial" w:cs="Arial"/>
          <w:sz w:val="24"/>
          <w:szCs w:val="24"/>
        </w:rPr>
        <w:t xml:space="preserve">nális egységeket három ill. négy szintes épületben </w:t>
      </w:r>
      <w:r>
        <w:rPr>
          <w:rFonts w:ascii="Arial" w:hAnsi="Arial" w:cs="Arial"/>
          <w:sz w:val="24"/>
          <w:szCs w:val="24"/>
        </w:rPr>
        <w:t>lehet</w:t>
      </w:r>
      <w:r w:rsidRPr="00D56649">
        <w:rPr>
          <w:rFonts w:ascii="Arial" w:hAnsi="Arial" w:cs="Arial"/>
          <w:sz w:val="24"/>
          <w:szCs w:val="24"/>
        </w:rPr>
        <w:t xml:space="preserve"> elhelyezni. A földszinten a mobil bútorozással használható foglalkoztató tereket és az osztályter</w:t>
      </w:r>
      <w:r>
        <w:rPr>
          <w:rFonts w:ascii="Arial" w:hAnsi="Arial" w:cs="Arial"/>
          <w:sz w:val="24"/>
          <w:szCs w:val="24"/>
        </w:rPr>
        <w:t>meket, az első emeleten a multifunkcio</w:t>
      </w:r>
      <w:r w:rsidRPr="00D56649">
        <w:rPr>
          <w:rFonts w:ascii="Arial" w:hAnsi="Arial" w:cs="Arial"/>
          <w:sz w:val="24"/>
          <w:szCs w:val="24"/>
        </w:rPr>
        <w:t>nális nagytermet és kiszolgáló tereit a második emelet „gyerekszint” kreatív foglalkoztatókkal,</w:t>
      </w:r>
      <w:r>
        <w:rPr>
          <w:rFonts w:ascii="Arial" w:hAnsi="Arial" w:cs="Arial"/>
          <w:sz w:val="24"/>
          <w:szCs w:val="24"/>
        </w:rPr>
        <w:t xml:space="preserve"> gyerek játszóval, pelenkázóval</w:t>
      </w:r>
      <w:r w:rsidRPr="00D56649">
        <w:rPr>
          <w:rFonts w:ascii="Arial" w:hAnsi="Arial" w:cs="Arial"/>
          <w:sz w:val="24"/>
          <w:szCs w:val="24"/>
        </w:rPr>
        <w:t>, a harmadik emelet pedig az irodák szintje tetőterasszal</w:t>
      </w:r>
      <w:r>
        <w:rPr>
          <w:rFonts w:ascii="Arial" w:hAnsi="Arial" w:cs="Arial"/>
          <w:sz w:val="24"/>
          <w:szCs w:val="24"/>
        </w:rPr>
        <w:t>,</w:t>
      </w:r>
      <w:r w:rsidRPr="00D56649">
        <w:rPr>
          <w:rFonts w:ascii="Arial" w:hAnsi="Arial" w:cs="Arial"/>
          <w:sz w:val="24"/>
          <w:szCs w:val="24"/>
        </w:rPr>
        <w:t xml:space="preserve"> amit a „gyerekszint” közönsége is birtokba vehet.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meglévő és a hozzáépített új előcsarnok, összesen mintegy 500m2, az éttermi terasz-átriummal, fo</w:t>
      </w:r>
      <w:r>
        <w:rPr>
          <w:rFonts w:ascii="Arial" w:hAnsi="Arial" w:cs="Arial"/>
          <w:sz w:val="24"/>
          <w:szCs w:val="24"/>
        </w:rPr>
        <w:t xml:space="preserve">ntos tere az agora funkciónak. </w:t>
      </w:r>
      <w:r w:rsidRPr="00D56649">
        <w:rPr>
          <w:rFonts w:ascii="Arial" w:hAnsi="Arial" w:cs="Arial"/>
          <w:sz w:val="24"/>
          <w:szCs w:val="24"/>
        </w:rPr>
        <w:t xml:space="preserve">Itt is lehet a vendéglátáson kívül </w:t>
      </w:r>
      <w:r>
        <w:rPr>
          <w:rFonts w:ascii="Arial" w:hAnsi="Arial" w:cs="Arial"/>
          <w:sz w:val="24"/>
          <w:szCs w:val="24"/>
        </w:rPr>
        <w:t>rendezvényeket, kiállításokat, koncerteket tartani. A</w:t>
      </w:r>
      <w:r w:rsidRPr="00D56649">
        <w:rPr>
          <w:rFonts w:ascii="Arial" w:hAnsi="Arial" w:cs="Arial"/>
          <w:sz w:val="24"/>
          <w:szCs w:val="24"/>
        </w:rPr>
        <w:t xml:space="preserve"> tolóajtóval ka</w:t>
      </w:r>
      <w:r>
        <w:rPr>
          <w:rFonts w:ascii="Arial" w:hAnsi="Arial" w:cs="Arial"/>
          <w:sz w:val="24"/>
          <w:szCs w:val="24"/>
        </w:rPr>
        <w:t>pcsolódó átriumban szabad téri mozi</w:t>
      </w:r>
      <w:r w:rsidRPr="00D56649">
        <w:rPr>
          <w:rFonts w:ascii="Arial" w:hAnsi="Arial" w:cs="Arial"/>
          <w:sz w:val="24"/>
          <w:szCs w:val="24"/>
        </w:rPr>
        <w:t xml:space="preserve"> és egyéb események </w:t>
      </w:r>
      <w:r>
        <w:rPr>
          <w:rFonts w:ascii="Arial" w:hAnsi="Arial" w:cs="Arial"/>
          <w:sz w:val="24"/>
          <w:szCs w:val="24"/>
        </w:rPr>
        <w:t>rendezhetők</w:t>
      </w:r>
      <w:r w:rsidRPr="00D56649">
        <w:rPr>
          <w:rFonts w:ascii="Arial" w:hAnsi="Arial" w:cs="Arial"/>
          <w:sz w:val="24"/>
          <w:szCs w:val="24"/>
        </w:rPr>
        <w:t xml:space="preserve"> a szabadban.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b/>
          <w:sz w:val="24"/>
          <w:szCs w:val="24"/>
        </w:rPr>
        <w:t>Alkalmazott épületszerkezetek: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megmaradó épületrészek homlokzata új külső burkolatot, hőszigetelést és nyílászárokat kap. Az 1,5 méterenként meglévő alumínium függőleges falvázra 12mm vastag 1.2x3 m-es s</w:t>
      </w:r>
      <w:r>
        <w:rPr>
          <w:rFonts w:ascii="Arial" w:hAnsi="Arial" w:cs="Arial"/>
          <w:sz w:val="24"/>
          <w:szCs w:val="24"/>
        </w:rPr>
        <w:t>zínes eternit lapokat rögzítünk</w:t>
      </w:r>
      <w:r w:rsidRPr="00D56649">
        <w:rPr>
          <w:rFonts w:ascii="Arial" w:hAnsi="Arial" w:cs="Arial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 cm"/>
        </w:smartTagPr>
        <w:r w:rsidRPr="00D56649">
          <w:rPr>
            <w:rFonts w:ascii="Arial" w:hAnsi="Arial" w:cs="Arial"/>
            <w:sz w:val="24"/>
            <w:szCs w:val="24"/>
          </w:rPr>
          <w:t>2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D56649">
          <w:rPr>
            <w:rFonts w:ascii="Arial" w:hAnsi="Arial" w:cs="Arial"/>
            <w:sz w:val="24"/>
            <w:szCs w:val="24"/>
          </w:rPr>
          <w:t>cm</w:t>
        </w:r>
      </w:smartTag>
      <w:r w:rsidRPr="00D56649">
        <w:rPr>
          <w:rFonts w:ascii="Arial" w:hAnsi="Arial" w:cs="Arial"/>
          <w:sz w:val="24"/>
          <w:szCs w:val="24"/>
        </w:rPr>
        <w:t xml:space="preserve"> légrést hagyva </w:t>
      </w:r>
      <w:smartTag w:uri="urn:schemas-microsoft-com:office:smarttags" w:element="metricconverter">
        <w:smartTagPr>
          <w:attr w:name="ProductID" w:val="10 cm"/>
        </w:smartTagPr>
        <w:r w:rsidRPr="00D56649">
          <w:rPr>
            <w:rFonts w:ascii="Arial" w:hAnsi="Arial" w:cs="Arial"/>
            <w:sz w:val="24"/>
            <w:szCs w:val="24"/>
          </w:rPr>
          <w:t>10 cm</w:t>
        </w:r>
      </w:smartTag>
      <w:r>
        <w:rPr>
          <w:rFonts w:ascii="Arial" w:hAnsi="Arial" w:cs="Arial"/>
          <w:sz w:val="24"/>
          <w:szCs w:val="24"/>
        </w:rPr>
        <w:t xml:space="preserve"> hőszigetelés kerül </w:t>
      </w:r>
      <w:r w:rsidRPr="00D56649">
        <w:rPr>
          <w:rFonts w:ascii="Arial" w:hAnsi="Arial" w:cs="Arial"/>
          <w:sz w:val="24"/>
          <w:szCs w:val="24"/>
        </w:rPr>
        <w:t>a burkolat alá. A tömör álló homlokza</w:t>
      </w:r>
      <w:r>
        <w:rPr>
          <w:rFonts w:ascii="Arial" w:hAnsi="Arial" w:cs="Arial"/>
          <w:sz w:val="24"/>
          <w:szCs w:val="24"/>
        </w:rPr>
        <w:t xml:space="preserve">ti falpanelok </w:t>
      </w:r>
      <w:smartTag w:uri="urn:schemas-microsoft-com:office:smarttags" w:element="metricconverter">
        <w:smartTagPr>
          <w:attr w:name="ProductID" w:val="4 cm"/>
        </w:smartTagPr>
        <w:r>
          <w:rPr>
            <w:rFonts w:ascii="Arial" w:hAnsi="Arial" w:cs="Arial"/>
            <w:sz w:val="24"/>
            <w:szCs w:val="24"/>
          </w:rPr>
          <w:t>4 cm</w:t>
        </w:r>
      </w:smartTag>
      <w:r>
        <w:rPr>
          <w:rFonts w:ascii="Arial" w:hAnsi="Arial" w:cs="Arial"/>
          <w:sz w:val="24"/>
          <w:szCs w:val="24"/>
        </w:rPr>
        <w:t xml:space="preserve"> vastag Dryvit vakolat rendszerű utólagos</w:t>
      </w:r>
      <w:r w:rsidRPr="00EE28BC"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>hőszigetel</w:t>
      </w:r>
      <w:r>
        <w:rPr>
          <w:rFonts w:ascii="Arial" w:hAnsi="Arial" w:cs="Arial"/>
          <w:sz w:val="24"/>
          <w:szCs w:val="24"/>
        </w:rPr>
        <w:t>ést kap.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nyílászárok porszórt alumínium szerkezetek hőszigetelő üvegezéssel, a portálok keret nélküli biztonsági edzett üvegszerkezetek. A menekülési útvonalakon a füstjelzésre önműködően nyíló ablakok biztosítják a füstmentességet.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új épületszár</w:t>
      </w:r>
      <w:r>
        <w:rPr>
          <w:rFonts w:ascii="Arial" w:hAnsi="Arial" w:cs="Arial"/>
          <w:sz w:val="24"/>
          <w:szCs w:val="24"/>
        </w:rPr>
        <w:t>ny könnyűszerkezetes homlokzata</w:t>
      </w:r>
      <w:r w:rsidRPr="00D56649">
        <w:rPr>
          <w:rFonts w:ascii="Arial" w:hAnsi="Arial" w:cs="Arial"/>
          <w:sz w:val="24"/>
          <w:szCs w:val="24"/>
        </w:rPr>
        <w:t xml:space="preserve"> - eternit, </w:t>
      </w:r>
      <w:smartTag w:uri="urn:schemas-microsoft-com:office:smarttags" w:element="metricconverter">
        <w:smartTagPr>
          <w:attr w:name="ProductID" w:val="10 cm"/>
        </w:smartTagPr>
        <w:r w:rsidRPr="00D56649">
          <w:rPr>
            <w:rFonts w:ascii="Arial" w:hAnsi="Arial" w:cs="Arial"/>
            <w:sz w:val="24"/>
            <w:szCs w:val="24"/>
          </w:rPr>
          <w:t>10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D56649">
          <w:rPr>
            <w:rFonts w:ascii="Arial" w:hAnsi="Arial" w:cs="Arial"/>
            <w:sz w:val="24"/>
            <w:szCs w:val="24"/>
          </w:rPr>
          <w:t>cm</w:t>
        </w:r>
      </w:smartTag>
      <w:r w:rsidRPr="00D56649">
        <w:rPr>
          <w:rFonts w:ascii="Arial" w:hAnsi="Arial" w:cs="Arial"/>
          <w:sz w:val="24"/>
          <w:szCs w:val="24"/>
        </w:rPr>
        <w:t xml:space="preserve"> hőszigetelés, két réteg gipszkarton - az előregyártott vasbetonszerkezetekhez acél falváz segítségével </w:t>
      </w:r>
      <w:r>
        <w:rPr>
          <w:rFonts w:ascii="Arial" w:hAnsi="Arial" w:cs="Arial"/>
          <w:sz w:val="24"/>
          <w:szCs w:val="24"/>
        </w:rPr>
        <w:t>kerül beépítésre</w:t>
      </w:r>
      <w:r w:rsidRPr="00D56649">
        <w:rPr>
          <w:rFonts w:ascii="Arial" w:hAnsi="Arial" w:cs="Arial"/>
          <w:sz w:val="24"/>
          <w:szCs w:val="24"/>
        </w:rPr>
        <w:t>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monolit vasbeton falak</w:t>
      </w:r>
      <w:r w:rsidRPr="00D56649">
        <w:rPr>
          <w:rFonts w:ascii="Arial" w:hAnsi="Arial" w:cs="Arial"/>
          <w:sz w:val="24"/>
          <w:szCs w:val="24"/>
        </w:rPr>
        <w:t xml:space="preserve"> Dryvit hőszigetelő vakolatot </w:t>
      </w:r>
      <w:r>
        <w:rPr>
          <w:rFonts w:ascii="Arial" w:hAnsi="Arial" w:cs="Arial"/>
          <w:sz w:val="24"/>
          <w:szCs w:val="24"/>
        </w:rPr>
        <w:t>kapnak. Az új tetők bitumenes nehéz</w:t>
      </w:r>
      <w:r w:rsidRPr="00D56649">
        <w:rPr>
          <w:rFonts w:ascii="Arial" w:hAnsi="Arial" w:cs="Arial"/>
          <w:sz w:val="24"/>
          <w:szCs w:val="24"/>
        </w:rPr>
        <w:t>lemez</w:t>
      </w:r>
      <w:r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 xml:space="preserve">fedést kapnak </w:t>
      </w:r>
      <w:smartTag w:uri="urn:schemas-microsoft-com:office:smarttags" w:element="metricconverter">
        <w:smartTagPr>
          <w:attr w:name="ProductID" w:val="20 cm"/>
        </w:smartTagPr>
        <w:r w:rsidRPr="00D56649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D56649">
          <w:rPr>
            <w:rFonts w:ascii="Arial" w:hAnsi="Arial" w:cs="Arial"/>
            <w:sz w:val="24"/>
            <w:szCs w:val="24"/>
          </w:rPr>
          <w:t>cm</w:t>
        </w:r>
      </w:smartTag>
      <w:r w:rsidRPr="00D56649">
        <w:rPr>
          <w:rFonts w:ascii="Arial" w:hAnsi="Arial" w:cs="Arial"/>
          <w:sz w:val="24"/>
          <w:szCs w:val="24"/>
        </w:rPr>
        <w:t xml:space="preserve"> hőszigeteléssel.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belső terek új burkolatokat és új n</w:t>
      </w:r>
      <w:r>
        <w:rPr>
          <w:rFonts w:ascii="Arial" w:hAnsi="Arial" w:cs="Arial"/>
          <w:sz w:val="24"/>
          <w:szCs w:val="24"/>
        </w:rPr>
        <w:t>yílászárokat kapnak. A födémek</w:t>
      </w:r>
      <w:r w:rsidRPr="00D5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alatt </w:t>
      </w:r>
      <w:r w:rsidRPr="00D56649">
        <w:rPr>
          <w:rFonts w:ascii="Arial" w:hAnsi="Arial" w:cs="Arial"/>
          <w:sz w:val="24"/>
          <w:szCs w:val="24"/>
        </w:rPr>
        <w:t>a közönségforgalmi terekben és</w:t>
      </w:r>
      <w:r>
        <w:rPr>
          <w:rFonts w:ascii="Arial" w:hAnsi="Arial" w:cs="Arial"/>
          <w:sz w:val="24"/>
          <w:szCs w:val="24"/>
        </w:rPr>
        <w:t xml:space="preserve"> a vizesblokkokban álmennyezet készül</w:t>
      </w:r>
      <w:r w:rsidRPr="00D56649">
        <w:rPr>
          <w:rFonts w:ascii="Arial" w:hAnsi="Arial" w:cs="Arial"/>
          <w:sz w:val="24"/>
          <w:szCs w:val="24"/>
        </w:rPr>
        <w:t>. A színházterem fa, törtvonalú álmennyezetet kap</w:t>
      </w:r>
      <w:r>
        <w:rPr>
          <w:rFonts w:ascii="Arial" w:hAnsi="Arial" w:cs="Arial"/>
          <w:sz w:val="24"/>
          <w:szCs w:val="24"/>
        </w:rPr>
        <w:t>,</w:t>
      </w:r>
      <w:r w:rsidRPr="00D56649">
        <w:rPr>
          <w:rFonts w:ascii="Arial" w:hAnsi="Arial" w:cs="Arial"/>
          <w:sz w:val="24"/>
          <w:szCs w:val="24"/>
        </w:rPr>
        <w:t xml:space="preserve"> a színház- és hangtechnikai követelmények</w:t>
      </w:r>
      <w:r>
        <w:rPr>
          <w:rFonts w:ascii="Arial" w:hAnsi="Arial" w:cs="Arial"/>
          <w:sz w:val="24"/>
          <w:szCs w:val="24"/>
        </w:rPr>
        <w:t>nek megfelelően. Az előcsarnok</w:t>
      </w:r>
      <w:r w:rsidRPr="00D56649">
        <w:rPr>
          <w:rFonts w:ascii="Arial" w:hAnsi="Arial" w:cs="Arial"/>
          <w:sz w:val="24"/>
          <w:szCs w:val="24"/>
        </w:rPr>
        <w:t xml:space="preserve"> teherbíró álmennyezettel </w:t>
      </w:r>
      <w:r>
        <w:rPr>
          <w:rFonts w:ascii="Arial" w:hAnsi="Arial" w:cs="Arial"/>
          <w:sz w:val="24"/>
          <w:szCs w:val="24"/>
        </w:rPr>
        <w:t>készül</w:t>
      </w:r>
      <w:r w:rsidRPr="00D56649">
        <w:rPr>
          <w:rFonts w:ascii="Arial" w:hAnsi="Arial" w:cs="Arial"/>
          <w:sz w:val="24"/>
          <w:szCs w:val="24"/>
        </w:rPr>
        <w:t xml:space="preserve"> a kiállítások installálása érdekében.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tervezési területen három, élelmiszer előállítására és forgalmazására szolgáló egység található:</w:t>
      </w:r>
      <w:r>
        <w:rPr>
          <w:rFonts w:ascii="Arial" w:hAnsi="Arial" w:cs="Arial"/>
          <w:sz w:val="24"/>
          <w:szCs w:val="24"/>
        </w:rPr>
        <w:tab/>
        <w:t>Étterem 8</w:t>
      </w:r>
      <w:r w:rsidRPr="00D56649">
        <w:rPr>
          <w:rFonts w:ascii="Arial" w:hAnsi="Arial" w:cs="Arial"/>
          <w:sz w:val="24"/>
          <w:szCs w:val="24"/>
        </w:rPr>
        <w:t xml:space="preserve">0 férőhelyes kiszolgálótérrel, </w:t>
      </w:r>
    </w:p>
    <w:p w:rsidR="00D461CF" w:rsidRPr="00D56649" w:rsidRDefault="00D461CF" w:rsidP="00424D2A">
      <w:pPr>
        <w:ind w:left="99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D56649">
        <w:rPr>
          <w:rFonts w:ascii="Arial" w:hAnsi="Arial" w:cs="Arial"/>
          <w:sz w:val="24"/>
          <w:szCs w:val="24"/>
        </w:rPr>
        <w:t>0 ételadagos befejező</w:t>
      </w:r>
      <w:r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>konyhával, terasszal</w:t>
      </w:r>
    </w:p>
    <w:p w:rsidR="00D461CF" w:rsidRPr="00D56649" w:rsidRDefault="00D461CF" w:rsidP="00424D2A">
      <w:pPr>
        <w:ind w:left="990" w:firstLine="426"/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Földszinti büfé</w:t>
      </w:r>
      <w:r w:rsidRPr="00D56649">
        <w:rPr>
          <w:rFonts w:ascii="Arial" w:hAnsi="Arial" w:cs="Arial"/>
          <w:sz w:val="24"/>
          <w:szCs w:val="24"/>
        </w:rPr>
        <w:tab/>
      </w:r>
      <w:r w:rsidRPr="00D56649">
        <w:rPr>
          <w:rFonts w:ascii="Arial" w:hAnsi="Arial" w:cs="Arial"/>
          <w:sz w:val="24"/>
          <w:szCs w:val="24"/>
        </w:rPr>
        <w:tab/>
      </w:r>
      <w:r w:rsidRPr="00D56649">
        <w:rPr>
          <w:rFonts w:ascii="Arial" w:hAnsi="Arial" w:cs="Arial"/>
          <w:sz w:val="24"/>
          <w:szCs w:val="24"/>
        </w:rPr>
        <w:tab/>
      </w:r>
    </w:p>
    <w:p w:rsidR="00D461CF" w:rsidRPr="00D56649" w:rsidRDefault="00D461CF" w:rsidP="00424D2A">
      <w:pPr>
        <w:ind w:left="912" w:firstLine="504"/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Emeleti büfé </w:t>
      </w:r>
      <w:r w:rsidRPr="00D56649">
        <w:rPr>
          <w:rFonts w:ascii="Arial" w:hAnsi="Arial" w:cs="Arial"/>
          <w:sz w:val="24"/>
          <w:szCs w:val="24"/>
        </w:rPr>
        <w:tab/>
      </w:r>
      <w:r w:rsidRPr="00D56649">
        <w:rPr>
          <w:rFonts w:ascii="Arial" w:hAnsi="Arial" w:cs="Arial"/>
          <w:sz w:val="24"/>
          <w:szCs w:val="24"/>
        </w:rPr>
        <w:tab/>
      </w:r>
      <w:r w:rsidRPr="00D56649">
        <w:rPr>
          <w:rFonts w:ascii="Arial" w:hAnsi="Arial" w:cs="Arial"/>
          <w:sz w:val="24"/>
          <w:szCs w:val="24"/>
        </w:rPr>
        <w:tab/>
      </w:r>
      <w:r w:rsidRPr="00D56649">
        <w:rPr>
          <w:rFonts w:ascii="Arial" w:hAnsi="Arial" w:cs="Arial"/>
          <w:sz w:val="24"/>
          <w:szCs w:val="24"/>
        </w:rPr>
        <w:tab/>
      </w:r>
      <w:r w:rsidRPr="00D56649">
        <w:rPr>
          <w:rFonts w:ascii="Arial" w:hAnsi="Arial" w:cs="Arial"/>
          <w:sz w:val="24"/>
          <w:szCs w:val="24"/>
        </w:rPr>
        <w:tab/>
      </w:r>
    </w:p>
    <w:p w:rsidR="00D461CF" w:rsidRPr="00D56649" w:rsidRDefault="00D461CF" w:rsidP="00D56649">
      <w:pPr>
        <w:ind w:left="990"/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konyhaüzembe az alapanyagokat a földszinten lévő rámpáról teherautóval megközelíthető áruátvevő térre nyíló gazdasági bejáraton keresztül szállítják be.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befejező-konyhában készítik el az étterem részére a 2 féle menü jellegű meleg ételeket, illetve az a’la carte ételeket.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déli szárnyon meglé</w:t>
      </w:r>
      <w:r>
        <w:rPr>
          <w:rFonts w:ascii="Arial" w:hAnsi="Arial" w:cs="Arial"/>
          <w:sz w:val="24"/>
          <w:szCs w:val="24"/>
        </w:rPr>
        <w:t>vő büfé burkolatának felújítása szükséges</w:t>
      </w:r>
      <w:r w:rsidRPr="00D56649">
        <w:rPr>
          <w:rFonts w:ascii="Arial" w:hAnsi="Arial" w:cs="Arial"/>
          <w:sz w:val="24"/>
          <w:szCs w:val="24"/>
        </w:rPr>
        <w:t xml:space="preserve">, az új szárny emeleti büféje pedig raktárat és előkészítő helyiséget is kap. A büféket a konyha üzem látja el áruval. 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0972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D56649">
        <w:rPr>
          <w:rFonts w:ascii="Arial" w:hAnsi="Arial" w:cs="Arial"/>
          <w:b/>
          <w:sz w:val="24"/>
          <w:szCs w:val="24"/>
        </w:rPr>
        <w:t>artószerkezeti műleírás: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funkcionális igények kielégítéséhez nagyfesztávolságú terek</w:t>
      </w:r>
      <w:r>
        <w:rPr>
          <w:rFonts w:ascii="Arial" w:hAnsi="Arial" w:cs="Arial"/>
          <w:sz w:val="24"/>
          <w:szCs w:val="24"/>
        </w:rPr>
        <w:t>et kell</w:t>
      </w:r>
      <w:r w:rsidRPr="00D5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kialakítani az épületen belül. Meg kell</w:t>
      </w:r>
      <w:r w:rsidRPr="00D56649">
        <w:rPr>
          <w:rFonts w:ascii="Arial" w:hAnsi="Arial" w:cs="Arial"/>
          <w:sz w:val="24"/>
          <w:szCs w:val="24"/>
        </w:rPr>
        <w:t xml:space="preserve"> oldani az új és meglevő épületrészek közötti dilatációs csatlakozást</w:t>
      </w:r>
      <w:r>
        <w:rPr>
          <w:rFonts w:ascii="Arial" w:hAnsi="Arial" w:cs="Arial"/>
          <w:sz w:val="24"/>
          <w:szCs w:val="24"/>
        </w:rPr>
        <w:t xml:space="preserve"> is</w:t>
      </w:r>
      <w:r w:rsidRPr="00D56649">
        <w:rPr>
          <w:rFonts w:ascii="Arial" w:hAnsi="Arial" w:cs="Arial"/>
          <w:sz w:val="24"/>
          <w:szCs w:val="24"/>
        </w:rPr>
        <w:t>. A közleke</w:t>
      </w:r>
      <w:r>
        <w:rPr>
          <w:rFonts w:ascii="Arial" w:hAnsi="Arial" w:cs="Arial"/>
          <w:sz w:val="24"/>
          <w:szCs w:val="24"/>
        </w:rPr>
        <w:t>déshez reprezentatív lépcsőház</w:t>
      </w:r>
      <w:r w:rsidRPr="00D5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épül</w:t>
      </w:r>
      <w:r w:rsidRPr="00D56649">
        <w:rPr>
          <w:rFonts w:ascii="Arial" w:hAnsi="Arial" w:cs="Arial"/>
          <w:sz w:val="24"/>
          <w:szCs w:val="24"/>
        </w:rPr>
        <w:t xml:space="preserve">. Kiegészítésül a közlekedést biztosítja egy nagyobb </w:t>
      </w:r>
      <w:r>
        <w:rPr>
          <w:rFonts w:ascii="Arial" w:hAnsi="Arial" w:cs="Arial"/>
          <w:sz w:val="24"/>
          <w:szCs w:val="24"/>
        </w:rPr>
        <w:t xml:space="preserve">terhek </w:t>
      </w:r>
      <w:r w:rsidRPr="00D56649">
        <w:rPr>
          <w:rFonts w:ascii="Arial" w:hAnsi="Arial" w:cs="Arial"/>
          <w:sz w:val="24"/>
          <w:szCs w:val="24"/>
        </w:rPr>
        <w:t>szállítására is alkalmas felvonó, mellette egy lépcsőház. Ez utóbbi közlekedési egység a tervezett beépítés sarkában nyert elhelyezést.</w:t>
      </w:r>
    </w:p>
    <w:p w:rsidR="00D461CF" w:rsidRPr="00D56649" w:rsidRDefault="00D461CF" w:rsidP="00472DD8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épület tartószerkezete monolit vasbeton szerkezeti mezőkkel kombinált előregyártott vasbeton födémek, pillérek és gerendák. A pillérek toldás nélküliek</w:t>
      </w:r>
      <w:r>
        <w:rPr>
          <w:rFonts w:ascii="Arial" w:hAnsi="Arial" w:cs="Arial"/>
          <w:sz w:val="24"/>
          <w:szCs w:val="24"/>
        </w:rPr>
        <w:t>,</w:t>
      </w:r>
      <w:r w:rsidRPr="00D56649">
        <w:rPr>
          <w:rFonts w:ascii="Arial" w:hAnsi="Arial" w:cs="Arial"/>
          <w:sz w:val="24"/>
          <w:szCs w:val="24"/>
        </w:rPr>
        <w:t xml:space="preserve"> az épület magasságával megegyezően készülnek.</w:t>
      </w:r>
      <w:r w:rsidRPr="00472DD8">
        <w:rPr>
          <w:rFonts w:ascii="Arial" w:hAnsi="Arial" w:cs="Arial"/>
          <w:sz w:val="24"/>
          <w:szCs w:val="24"/>
        </w:rPr>
        <w:t xml:space="preserve"> </w:t>
      </w:r>
      <w:r w:rsidRPr="00D56649">
        <w:rPr>
          <w:rFonts w:ascii="Arial" w:hAnsi="Arial" w:cs="Arial"/>
          <w:sz w:val="24"/>
          <w:szCs w:val="24"/>
        </w:rPr>
        <w:t>Az épület összmerevségét a kétszintes befogott pillérek a födémtárcsákkal összeépítve adják. A közbenső födémnélküli szakaszon a kétszintes pilléreket a külön beépített vasbeton merevítő falak adják a födémtárcsák vízszintes síkú teherátadásával.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Default="00D461CF" w:rsidP="00D566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6649">
        <w:rPr>
          <w:rFonts w:ascii="Arial" w:hAnsi="Arial" w:cs="Arial"/>
          <w:b/>
          <w:bCs/>
          <w:sz w:val="24"/>
          <w:szCs w:val="24"/>
        </w:rPr>
        <w:t>Alapozás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épület nagy részben előregyártott-kehelyalapokkal készül, melyek alatt a teherbíró talaj helyzetétől függő különböző mélységű és alapterületű csömöszölt beton tömbalapok lettek betervezve.</w:t>
      </w:r>
    </w:p>
    <w:p w:rsidR="00D461CF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alaptestek az épület kontúrvonalán vb talpgerendával vannak összefogva, mely egyben a homlokzati falrendszer alátámasztására is szolgál. Az épületben betervezett minimális monolit szerkezetek kiváltását monolit vb pilléralapokkal ill</w:t>
      </w:r>
      <w:r>
        <w:rPr>
          <w:rFonts w:ascii="Arial" w:hAnsi="Arial" w:cs="Arial"/>
          <w:sz w:val="24"/>
          <w:szCs w:val="24"/>
        </w:rPr>
        <w:t>etve monolit sávalappal tervezté</w:t>
      </w:r>
      <w:r w:rsidRPr="00D56649">
        <w:rPr>
          <w:rFonts w:ascii="Arial" w:hAnsi="Arial" w:cs="Arial"/>
          <w:sz w:val="24"/>
          <w:szCs w:val="24"/>
        </w:rPr>
        <w:t>k.</w:t>
      </w:r>
    </w:p>
    <w:p w:rsidR="00D461CF" w:rsidRPr="00D56649" w:rsidRDefault="00D461CF" w:rsidP="00D566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D56649">
        <w:rPr>
          <w:rFonts w:ascii="Arial" w:hAnsi="Arial" w:cs="Arial"/>
          <w:b/>
          <w:bCs/>
          <w:sz w:val="24"/>
          <w:szCs w:val="24"/>
        </w:rPr>
        <w:t>Pinceszint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színpad alatt pince betervezése vált szükségessé. A viszonylag magas talajvízszint miatt a pince monolit vasbeton teknőszerkezettel </w:t>
      </w:r>
      <w:r>
        <w:rPr>
          <w:rFonts w:ascii="Arial" w:hAnsi="Arial" w:cs="Arial"/>
          <w:sz w:val="24"/>
          <w:szCs w:val="24"/>
        </w:rPr>
        <w:t>készül.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6649">
        <w:rPr>
          <w:rFonts w:ascii="Arial" w:hAnsi="Arial" w:cs="Arial"/>
          <w:b/>
          <w:bCs/>
          <w:sz w:val="24"/>
          <w:szCs w:val="24"/>
        </w:rPr>
        <w:t>Felmenő szerkezet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épület fa</w:t>
      </w:r>
      <w:r w:rsidRPr="00D56649">
        <w:rPr>
          <w:rFonts w:ascii="Arial" w:hAnsi="Arial" w:cs="Arial"/>
          <w:sz w:val="24"/>
          <w:szCs w:val="24"/>
        </w:rPr>
        <w:t>lszerkezete UNIVÁZ B típusú vázszerkezettel készült. A pillérek kétszintes típusúak, az alapkehelybe befogott, ezekhez hegesztésseI kapcsolódnak a típus mestergerendák.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 födémszerkezetek az eltérő fesztávolsági és terhelési igényeknek megfelelően más-más típusúak: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külső térelhatárolás:</w:t>
      </w:r>
    </w:p>
    <w:p w:rsidR="00D461CF" w:rsidRPr="00D56649" w:rsidRDefault="00D461CF" w:rsidP="00D56649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tömör fal esetén új típusú álló hőszigetelt UNIVAZ homlokzati falpanel</w:t>
      </w:r>
    </w:p>
    <w:p w:rsidR="00D461CF" w:rsidRDefault="00D461CF" w:rsidP="00D56649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nyílással készülő fal esetén, acél tartószerkezetű függőleges fal 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b/>
          <w:sz w:val="24"/>
          <w:szCs w:val="24"/>
        </w:rPr>
        <w:t>Közlekedés: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Az útépítésre a II. építési ütemben kerül sor.</w:t>
      </w:r>
    </w:p>
    <w:p w:rsidR="00D461CF" w:rsidRPr="000972C0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0972C0">
        <w:rPr>
          <w:rFonts w:ascii="Arial" w:hAnsi="Arial" w:cs="Arial"/>
          <w:sz w:val="24"/>
          <w:szCs w:val="24"/>
        </w:rPr>
        <w:t xml:space="preserve">A tervezési terület saroktelek, melyet a Deák Ferenc utca és az Akacs </w:t>
      </w:r>
      <w:r>
        <w:rPr>
          <w:rFonts w:ascii="Arial" w:hAnsi="Arial" w:cs="Arial"/>
          <w:sz w:val="24"/>
          <w:szCs w:val="24"/>
        </w:rPr>
        <w:t>M</w:t>
      </w:r>
      <w:r w:rsidRPr="000972C0">
        <w:rPr>
          <w:rFonts w:ascii="Arial" w:hAnsi="Arial" w:cs="Arial"/>
          <w:sz w:val="24"/>
          <w:szCs w:val="24"/>
        </w:rPr>
        <w:t>ihály utca határol. Az ingat</w:t>
      </w:r>
      <w:r>
        <w:rPr>
          <w:rFonts w:ascii="Arial" w:hAnsi="Arial" w:cs="Arial"/>
          <w:sz w:val="24"/>
          <w:szCs w:val="24"/>
        </w:rPr>
        <w:t>lannak mindkét utca felől lesz útcsatlakozása</w:t>
      </w:r>
      <w:r w:rsidRPr="000972C0">
        <w:rPr>
          <w:rFonts w:ascii="Arial" w:hAnsi="Arial" w:cs="Arial"/>
          <w:sz w:val="24"/>
          <w:szCs w:val="24"/>
        </w:rPr>
        <w:t>, hogy a díszletszállító járművek és az autóbuszok áthajtásos rendben tudjanak közlekedni. Az Akacs Mihály utca felől</w:t>
      </w:r>
      <w:r>
        <w:rPr>
          <w:rFonts w:ascii="Arial" w:hAnsi="Arial" w:cs="Arial"/>
          <w:sz w:val="24"/>
          <w:szCs w:val="24"/>
        </w:rPr>
        <w:t xml:space="preserve"> van elhelyezve a személygépkocsi parkoló</w:t>
      </w:r>
      <w:r w:rsidRPr="000972C0">
        <w:rPr>
          <w:rFonts w:ascii="Arial" w:hAnsi="Arial" w:cs="Arial"/>
          <w:sz w:val="24"/>
          <w:szCs w:val="24"/>
        </w:rPr>
        <w:t xml:space="preserve"> 22 férőhe</w:t>
      </w:r>
      <w:r>
        <w:rPr>
          <w:rFonts w:ascii="Arial" w:hAnsi="Arial" w:cs="Arial"/>
          <w:sz w:val="24"/>
          <w:szCs w:val="24"/>
        </w:rPr>
        <w:t>llyel, ezen kívül még két hely</w:t>
      </w:r>
      <w:r w:rsidRPr="000972C0">
        <w:rPr>
          <w:rFonts w:ascii="Arial" w:hAnsi="Arial" w:cs="Arial"/>
          <w:sz w:val="24"/>
          <w:szCs w:val="24"/>
        </w:rPr>
        <w:t xml:space="preserve"> mozgáskorlátozottak számára. Az épület mellett az autóbuszok számára </w:t>
      </w:r>
      <w:r>
        <w:rPr>
          <w:rFonts w:ascii="Arial" w:hAnsi="Arial" w:cs="Arial"/>
          <w:sz w:val="24"/>
          <w:szCs w:val="24"/>
        </w:rPr>
        <w:t>van kialakítva öbölszerű várakozóhely</w:t>
      </w:r>
      <w:r w:rsidRPr="000972C0">
        <w:rPr>
          <w:rFonts w:ascii="Arial" w:hAnsi="Arial" w:cs="Arial"/>
          <w:sz w:val="24"/>
          <w:szCs w:val="24"/>
        </w:rPr>
        <w:t xml:space="preserve">. Az autóbuszok a Deák Ferenc utca felé hagyhatják el a területet. </w:t>
      </w:r>
    </w:p>
    <w:p w:rsidR="00D461CF" w:rsidRPr="00D56649" w:rsidRDefault="00D461CF" w:rsidP="00D56649">
      <w:pPr>
        <w:pStyle w:val="BodyText"/>
        <w:spacing w:line="240" w:lineRule="auto"/>
        <w:rPr>
          <w:rFonts w:cs="Arial"/>
          <w:szCs w:val="24"/>
        </w:rPr>
      </w:pPr>
      <w:bookmarkStart w:id="0" w:name="_Toc199854173"/>
    </w:p>
    <w:bookmarkEnd w:id="0"/>
    <w:p w:rsidR="00D461CF" w:rsidRPr="00B36295" w:rsidRDefault="00D461CF" w:rsidP="00D56649">
      <w:pPr>
        <w:pStyle w:val="Heading3"/>
        <w:jc w:val="both"/>
        <w:rPr>
          <w:rFonts w:cs="Arial"/>
          <w:sz w:val="32"/>
          <w:szCs w:val="32"/>
        </w:rPr>
      </w:pPr>
      <w:r w:rsidRPr="00B36295">
        <w:rPr>
          <w:rFonts w:cs="Arial"/>
          <w:sz w:val="32"/>
          <w:szCs w:val="32"/>
        </w:rPr>
        <w:t>III. ELÉRHETŐ EREDMÉNYEK</w:t>
      </w:r>
    </w:p>
    <w:p w:rsidR="00D461CF" w:rsidRPr="00472DD8" w:rsidRDefault="00D461CF" w:rsidP="00472DD8"/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 xml:space="preserve">A tevékenységsor meghatározó elemeként kialakításra kerül egy olyan multifunkcionális közösségi központ, amely alkalmas a közösségi-művelődési, oktatási-felnőttképzési és élmény funkciókat integráló működésre. A beruházásként jelentkező dominánsnak mutatkozó fejlesztés túlmutat </w:t>
      </w:r>
      <w:r>
        <w:rPr>
          <w:rFonts w:ascii="Arial" w:hAnsi="Arial" w:cs="Arial"/>
          <w:sz w:val="24"/>
          <w:szCs w:val="24"/>
        </w:rPr>
        <w:t>az épületen</w:t>
      </w:r>
      <w:r w:rsidRPr="00D56649">
        <w:rPr>
          <w:rFonts w:ascii="Arial" w:hAnsi="Arial" w:cs="Arial"/>
          <w:sz w:val="24"/>
          <w:szCs w:val="24"/>
        </w:rPr>
        <w:t>, az a városi-térségi közművelődési tevékenység új alapokra helyezését is jelenti egyben. A program lényeges része területi közművelődési tanácsadó szolgáltató funkció kialakítása is, s ezáltal a környező kistérségek kulturális-közművelődési alapszolgáltatásainak magasabb színvonalon történő biztosítása.</w:t>
      </w:r>
    </w:p>
    <w:p w:rsidR="00D461CF" w:rsidRPr="00D56649" w:rsidRDefault="00D461CF" w:rsidP="00D56649">
      <w:pPr>
        <w:pStyle w:val="bra"/>
        <w:jc w:val="both"/>
        <w:rPr>
          <w:rFonts w:ascii="Arial" w:hAnsi="Arial" w:cs="Arial"/>
          <w:b w:val="0"/>
          <w:i w:val="0"/>
        </w:rPr>
      </w:pPr>
      <w:r w:rsidRPr="00D56649">
        <w:rPr>
          <w:rFonts w:ascii="Arial" w:hAnsi="Arial" w:cs="Arial"/>
          <w:b w:val="0"/>
          <w:i w:val="0"/>
        </w:rPr>
        <w:t>A fejlesztés összefoglaló adatai I.:</w:t>
      </w:r>
    </w:p>
    <w:tbl>
      <w:tblPr>
        <w:tblStyle w:val="TableGrid"/>
        <w:tblW w:w="0" w:type="auto"/>
        <w:tblInd w:w="468" w:type="dxa"/>
        <w:tblLook w:val="01E0"/>
      </w:tblPr>
      <w:tblGrid>
        <w:gridCol w:w="3060"/>
        <w:gridCol w:w="2700"/>
        <w:gridCol w:w="2520"/>
      </w:tblGrid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61CF" w:rsidRPr="00D56649" w:rsidRDefault="00D461CF" w:rsidP="00D5664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Meglévő állapot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Tervezett állapot</w:t>
            </w:r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Telek területe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23,0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6923,0 m²</w:t>
              </w:r>
            </w:smartTag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23,0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6923,0 m²</w:t>
              </w:r>
            </w:smartTag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Beépített alapterület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96,0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2596,0 m²</w:t>
              </w:r>
            </w:smartTag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44,55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3644,55 m²</w:t>
              </w:r>
            </w:smartTag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Beépítési százalék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37,5 %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52,7 %</w:t>
            </w:r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Bruttó szintterület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23,0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4623,0 m²</w:t>
              </w:r>
            </w:smartTag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287,62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9287,62 m²</w:t>
              </w:r>
            </w:smartTag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Szintterületi mutató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Nettó szintterület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83,83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3783,83 m²</w:t>
              </w:r>
            </w:smartTag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284,83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7284,83 m²</w:t>
              </w:r>
            </w:smartTag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Zöldfelület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50,33 mﾲ"/>
              </w:smartTagPr>
              <w:r w:rsidRPr="00D56649">
                <w:rPr>
                  <w:rFonts w:ascii="Arial" w:hAnsi="Arial" w:cs="Arial"/>
                  <w:sz w:val="24"/>
                  <w:szCs w:val="24"/>
                </w:rPr>
                <w:t>1650,33 m²</w:t>
              </w:r>
            </w:smartTag>
          </w:p>
        </w:tc>
      </w:tr>
      <w:tr w:rsidR="00D461CF" w:rsidRPr="00D56649" w:rsidTr="000214CA">
        <w:tc>
          <w:tcPr>
            <w:tcW w:w="3060" w:type="dxa"/>
          </w:tcPr>
          <w:p w:rsidR="00D461CF" w:rsidRPr="00D56649" w:rsidRDefault="00D461CF" w:rsidP="00D566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Zöldfelületi mutató</w:t>
            </w:r>
          </w:p>
        </w:tc>
        <w:tc>
          <w:tcPr>
            <w:tcW w:w="2700" w:type="dxa"/>
          </w:tcPr>
          <w:p w:rsidR="00D461CF" w:rsidRPr="00D56649" w:rsidRDefault="00D461CF" w:rsidP="00D56649">
            <w:pPr>
              <w:ind w:right="70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61CF" w:rsidRPr="00D56649" w:rsidRDefault="00D461CF" w:rsidP="00D56649">
            <w:pPr>
              <w:ind w:right="7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23,8 %</w:t>
            </w:r>
          </w:p>
        </w:tc>
      </w:tr>
    </w:tbl>
    <w:p w:rsidR="00D461CF" w:rsidRDefault="00D461CF" w:rsidP="00D56649">
      <w:pPr>
        <w:pStyle w:val="bra"/>
        <w:jc w:val="both"/>
        <w:rPr>
          <w:rFonts w:ascii="Arial" w:hAnsi="Arial" w:cs="Arial"/>
          <w:b w:val="0"/>
          <w:i w:val="0"/>
        </w:rPr>
      </w:pPr>
    </w:p>
    <w:p w:rsidR="00D461CF" w:rsidRPr="00D56649" w:rsidRDefault="00D461CF" w:rsidP="00D56649">
      <w:pPr>
        <w:pStyle w:val="bra"/>
        <w:jc w:val="both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br w:type="page"/>
      </w:r>
      <w:r w:rsidRPr="00D56649">
        <w:rPr>
          <w:rFonts w:ascii="Arial" w:hAnsi="Arial" w:cs="Arial"/>
          <w:b w:val="0"/>
          <w:i w:val="0"/>
        </w:rPr>
        <w:t>A fejlesztés összefoglaló adatai II.:</w:t>
      </w:r>
    </w:p>
    <w:tbl>
      <w:tblPr>
        <w:tblStyle w:val="TableGrid"/>
        <w:tblW w:w="0" w:type="auto"/>
        <w:tblInd w:w="1368" w:type="dxa"/>
        <w:tblLook w:val="01E0"/>
      </w:tblPr>
      <w:tblGrid>
        <w:gridCol w:w="4140"/>
        <w:gridCol w:w="2520"/>
      </w:tblGrid>
      <w:tr w:rsidR="00D461CF" w:rsidRPr="00D56649" w:rsidTr="000214CA">
        <w:tc>
          <w:tcPr>
            <w:tcW w:w="414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Funkció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terület</w:t>
            </w:r>
          </w:p>
        </w:tc>
      </w:tr>
      <w:tr w:rsidR="00D461CF" w:rsidRPr="00D56649" w:rsidTr="000214CA">
        <w:tc>
          <w:tcPr>
            <w:tcW w:w="414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Képzési terek: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 w:right="43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97,35 mﾲ"/>
              </w:smartTagPr>
              <w:r w:rsidRPr="00D56649">
                <w:rPr>
                  <w:rFonts w:ascii="Arial" w:hAnsi="Arial" w:cs="Arial"/>
                </w:rPr>
                <w:t>797,35 m²</w:t>
              </w:r>
            </w:smartTag>
          </w:p>
        </w:tc>
      </w:tr>
      <w:tr w:rsidR="00D461CF" w:rsidRPr="00D56649" w:rsidTr="000214CA">
        <w:tc>
          <w:tcPr>
            <w:tcW w:w="414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Rendezvény terek: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 w:right="43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10,17 mﾲ"/>
              </w:smartTagPr>
              <w:r w:rsidRPr="00D56649">
                <w:rPr>
                  <w:rFonts w:ascii="Arial" w:hAnsi="Arial" w:cs="Arial"/>
                </w:rPr>
                <w:t>710,17 m²</w:t>
              </w:r>
            </w:smartTag>
          </w:p>
        </w:tc>
      </w:tr>
      <w:tr w:rsidR="00D461CF" w:rsidRPr="00D56649" w:rsidTr="000214CA">
        <w:tc>
          <w:tcPr>
            <w:tcW w:w="414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Közösségi terek: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 w:right="43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369,28 mﾲ"/>
              </w:smartTagPr>
              <w:r w:rsidRPr="00D56649">
                <w:rPr>
                  <w:rFonts w:ascii="Arial" w:hAnsi="Arial" w:cs="Arial"/>
                </w:rPr>
                <w:t>1369,28 m²</w:t>
              </w:r>
            </w:smartTag>
          </w:p>
        </w:tc>
      </w:tr>
      <w:tr w:rsidR="00D461CF" w:rsidRPr="00D56649" w:rsidTr="000214CA">
        <w:tc>
          <w:tcPr>
            <w:tcW w:w="414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Teraszok: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 w:right="43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01,49 mﾲ"/>
              </w:smartTagPr>
              <w:r w:rsidRPr="00D56649">
                <w:rPr>
                  <w:rFonts w:ascii="Arial" w:hAnsi="Arial" w:cs="Arial"/>
                </w:rPr>
                <w:t>501,49 m²</w:t>
              </w:r>
            </w:smartTag>
          </w:p>
        </w:tc>
      </w:tr>
      <w:tr w:rsidR="00D461CF" w:rsidRPr="00D56649" w:rsidTr="000214CA">
        <w:tc>
          <w:tcPr>
            <w:tcW w:w="414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/>
              <w:rPr>
                <w:rFonts w:ascii="Arial" w:hAnsi="Arial" w:cs="Arial"/>
              </w:rPr>
            </w:pPr>
            <w:r w:rsidRPr="00D56649">
              <w:rPr>
                <w:rFonts w:ascii="Arial" w:hAnsi="Arial" w:cs="Arial"/>
              </w:rPr>
              <w:t>Közösségi terek összesen:</w:t>
            </w:r>
          </w:p>
        </w:tc>
        <w:tc>
          <w:tcPr>
            <w:tcW w:w="2520" w:type="dxa"/>
          </w:tcPr>
          <w:p w:rsidR="00D461CF" w:rsidRPr="00D56649" w:rsidRDefault="00D461CF" w:rsidP="00D56649">
            <w:pPr>
              <w:pStyle w:val="FeaStyleCharCharChar"/>
              <w:spacing w:after="0"/>
              <w:ind w:left="0" w:right="43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870,77 mﾲ"/>
              </w:smartTagPr>
              <w:r w:rsidRPr="00D56649">
                <w:rPr>
                  <w:rFonts w:ascii="Arial" w:hAnsi="Arial" w:cs="Arial"/>
                </w:rPr>
                <w:t>1870,77 m²</w:t>
              </w:r>
            </w:smartTag>
          </w:p>
        </w:tc>
      </w:tr>
    </w:tbl>
    <w:p w:rsidR="00D461CF" w:rsidRPr="00D56649" w:rsidRDefault="00D461CF" w:rsidP="00D56649">
      <w:pPr>
        <w:pStyle w:val="FeaStyleCharCharChar1"/>
        <w:ind w:left="0"/>
        <w:rPr>
          <w:rFonts w:ascii="Arial" w:hAnsi="Arial" w:cs="Arial"/>
        </w:rPr>
      </w:pPr>
    </w:p>
    <w:p w:rsidR="00D461CF" w:rsidRPr="00424D2A" w:rsidRDefault="00D461CF" w:rsidP="00424D2A">
      <w:pPr>
        <w:pStyle w:val="FeaStyleCharCharChar1"/>
        <w:ind w:left="0"/>
        <w:rPr>
          <w:rFonts w:ascii="Arial" w:hAnsi="Arial" w:cs="Arial"/>
        </w:rPr>
      </w:pPr>
      <w:r w:rsidRPr="00424D2A">
        <w:rPr>
          <w:rFonts w:ascii="Arial" w:hAnsi="Arial" w:cs="Arial"/>
        </w:rPr>
        <w:t>A beruházás által érintett épületben funkcionális egységekként az alábbi terek jönnek létre: multifunkcionális terem (150 férőhely</w:t>
      </w:r>
      <w:r w:rsidRPr="00F64CDC">
        <w:rPr>
          <w:rFonts w:ascii="Arial" w:hAnsi="Arial" w:cs="Arial"/>
        </w:rPr>
        <w:t>), színházterem (300 fh),</w:t>
      </w:r>
      <w:r w:rsidRPr="00424D2A">
        <w:rPr>
          <w:rFonts w:ascii="Arial" w:hAnsi="Arial" w:cs="Arial"/>
        </w:rPr>
        <w:t xml:space="preserve"> mobil foglalkoztató terek (30, 60, 100</w:t>
      </w:r>
      <w:r>
        <w:rPr>
          <w:rFonts w:ascii="Arial" w:hAnsi="Arial" w:cs="Arial"/>
        </w:rPr>
        <w:t xml:space="preserve"> </w:t>
      </w:r>
      <w:r w:rsidRPr="00424D2A">
        <w:rPr>
          <w:rFonts w:ascii="Arial" w:hAnsi="Arial" w:cs="Arial"/>
        </w:rPr>
        <w:t xml:space="preserve">fő, összesen 190 fh), előcsarnok/rendezvényekre (200 fh), osztályterem (6x20 fő = 120 fő), előadó terem (50 fh), étterem és konyha </w:t>
      </w:r>
      <w:r>
        <w:rPr>
          <w:rFonts w:ascii="Arial" w:hAnsi="Arial" w:cs="Arial"/>
        </w:rPr>
        <w:t>(8</w:t>
      </w:r>
      <w:r w:rsidRPr="00F64CDC">
        <w:rPr>
          <w:rFonts w:ascii="Arial" w:hAnsi="Arial" w:cs="Arial"/>
        </w:rPr>
        <w:t>0 fh/300</w:t>
      </w:r>
      <w:r w:rsidRPr="00424D2A">
        <w:rPr>
          <w:rFonts w:ascii="Arial" w:hAnsi="Arial" w:cs="Arial"/>
        </w:rPr>
        <w:t xml:space="preserve"> adag), éttermi terasz/átrium (100 fh).</w:t>
      </w:r>
    </w:p>
    <w:p w:rsidR="00D461CF" w:rsidRDefault="00D461CF" w:rsidP="00424D2A">
      <w:pPr>
        <w:pStyle w:val="FeaStyleCharCharChar1"/>
        <w:ind w:left="0"/>
      </w:pPr>
    </w:p>
    <w:p w:rsidR="00D461CF" w:rsidRDefault="00D461CF" w:rsidP="005541A8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32"/>
          <w:szCs w:val="32"/>
        </w:rPr>
      </w:pPr>
      <w:r w:rsidRPr="00B36295">
        <w:rPr>
          <w:rFonts w:ascii="Arial" w:hAnsi="Arial" w:cs="Arial"/>
          <w:b/>
          <w:bCs/>
          <w:sz w:val="32"/>
          <w:szCs w:val="32"/>
        </w:rPr>
        <w:t xml:space="preserve">IV.  </w:t>
      </w:r>
      <w:r>
        <w:rPr>
          <w:rFonts w:ascii="Arial" w:hAnsi="Arial" w:cs="Arial"/>
          <w:b/>
          <w:bCs/>
          <w:sz w:val="32"/>
          <w:szCs w:val="32"/>
        </w:rPr>
        <w:t>A BERUHÁZÁS MEGVALÓSÍTÁSÁNAK INTÉZKEDÉSI TERVE</w:t>
      </w:r>
    </w:p>
    <w:p w:rsidR="00D461CF" w:rsidRPr="00F76447" w:rsidRDefault="00D461CF" w:rsidP="005541A8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IV.1. </w:t>
      </w:r>
      <w:r w:rsidRPr="00F76447">
        <w:rPr>
          <w:rFonts w:ascii="Arial" w:hAnsi="Arial" w:cs="Arial"/>
          <w:b/>
          <w:iCs/>
          <w:sz w:val="28"/>
          <w:szCs w:val="28"/>
        </w:rPr>
        <w:t>Megkezdett tevékenységek bemutatása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Két ütemben történik a multifunkcionális közösségi tér megépítése. A két ütemre vonatkozó műszaki specifikációt a koráb</w:t>
      </w:r>
      <w:r>
        <w:rPr>
          <w:rFonts w:ascii="Arial" w:hAnsi="Arial" w:cs="Arial"/>
          <w:sz w:val="24"/>
          <w:szCs w:val="24"/>
        </w:rPr>
        <w:t>bi fejezetek bemutatták. Korábban</w:t>
      </w:r>
      <w:r w:rsidRPr="00F76447">
        <w:rPr>
          <w:rFonts w:ascii="Arial" w:hAnsi="Arial" w:cs="Arial"/>
          <w:sz w:val="24"/>
          <w:szCs w:val="24"/>
        </w:rPr>
        <w:t xml:space="preserve"> már elkészült az első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ütem beruházási programja, az előzetes megvalósíthatósági tanulmány, a környezeti hatástanulmány, a szakmai koncepció, az intézményracionalizálási program valamint az együttműködési megállapodások előzetes előkészítése.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IV.2. </w:t>
      </w:r>
      <w:r w:rsidRPr="00F76447">
        <w:rPr>
          <w:rFonts w:ascii="Arial" w:hAnsi="Arial" w:cs="Arial"/>
          <w:b/>
          <w:iCs/>
          <w:sz w:val="28"/>
          <w:szCs w:val="28"/>
        </w:rPr>
        <w:t>Engedélyek, dokumentációk állapotának bemutatása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Elkészült a pályázat beadása feltételeként meghatározott építészeti tanulmányterv. Az 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zetes megvalósíthatósági tanulmány, a környezeti hatástanulmány. A beruházási program első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ütem jogerős építési engedélyeinek megszerzése valamint az első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ütem kiviteli tervének készítése folyamatban. E tevékenység várható záró id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pontja: 2009 év tavasza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6447">
        <w:rPr>
          <w:rFonts w:ascii="Arial" w:hAnsi="Arial" w:cs="Arial"/>
          <w:b/>
          <w:iCs/>
          <w:sz w:val="24"/>
          <w:szCs w:val="24"/>
        </w:rPr>
        <w:t>További el</w:t>
      </w:r>
      <w:r w:rsidRPr="00F76447">
        <w:rPr>
          <w:rFonts w:ascii="Arial" w:eastAsia="TTE1B7D6A0t00" w:hAnsi="Arial" w:cs="Arial"/>
          <w:b/>
          <w:sz w:val="24"/>
          <w:szCs w:val="24"/>
        </w:rPr>
        <w:t>ő</w:t>
      </w:r>
      <w:r w:rsidRPr="00F76447">
        <w:rPr>
          <w:rFonts w:ascii="Arial" w:hAnsi="Arial" w:cs="Arial"/>
          <w:b/>
          <w:iCs/>
          <w:sz w:val="24"/>
          <w:szCs w:val="24"/>
        </w:rPr>
        <w:t>készítő</w:t>
      </w:r>
      <w:r w:rsidRPr="00F76447">
        <w:rPr>
          <w:rFonts w:ascii="Arial" w:eastAsia="TTE1B7D6A0t00" w:hAnsi="Arial" w:cs="Arial"/>
          <w:b/>
          <w:sz w:val="24"/>
          <w:szCs w:val="24"/>
        </w:rPr>
        <w:t xml:space="preserve"> </w:t>
      </w:r>
      <w:r w:rsidRPr="00F76447">
        <w:rPr>
          <w:rFonts w:ascii="Arial" w:hAnsi="Arial" w:cs="Arial"/>
          <w:b/>
          <w:iCs/>
          <w:sz w:val="24"/>
          <w:szCs w:val="24"/>
        </w:rPr>
        <w:t>tevékenységek:</w:t>
      </w:r>
    </w:p>
    <w:p w:rsidR="00D461CF" w:rsidRPr="00F76447" w:rsidRDefault="00D461CF" w:rsidP="00F76447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Projekttervezés, útvonalterv készítése, mérföldkövek</w:t>
      </w:r>
    </w:p>
    <w:p w:rsidR="00D461CF" w:rsidRPr="00F76447" w:rsidRDefault="00D461CF" w:rsidP="00F76447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Megvalósíthatósági tanulmány</w:t>
      </w:r>
    </w:p>
    <w:p w:rsidR="00D461CF" w:rsidRPr="00F76447" w:rsidRDefault="00D461CF" w:rsidP="00F76447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 xml:space="preserve">Kiviteli tervek </w:t>
      </w:r>
    </w:p>
    <w:p w:rsidR="00D461CF" w:rsidRPr="00F76447" w:rsidRDefault="00D461CF" w:rsidP="00F76447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Együttműködési megállapodások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tervek szerint 2008</w:t>
      </w:r>
      <w:r>
        <w:rPr>
          <w:rFonts w:ascii="Arial" w:hAnsi="Arial" w:cs="Arial"/>
          <w:sz w:val="24"/>
          <w:szCs w:val="24"/>
        </w:rPr>
        <w:t>.</w:t>
      </w:r>
      <w:r w:rsidRPr="00F76447">
        <w:rPr>
          <w:rFonts w:ascii="Arial" w:hAnsi="Arial" w:cs="Arial"/>
          <w:sz w:val="24"/>
          <w:szCs w:val="24"/>
        </w:rPr>
        <w:t xml:space="preserve"> december </w:t>
      </w:r>
      <w:r>
        <w:rPr>
          <w:rFonts w:ascii="Arial" w:hAnsi="Arial" w:cs="Arial"/>
          <w:sz w:val="24"/>
          <w:szCs w:val="24"/>
        </w:rPr>
        <w:t>–</w:t>
      </w:r>
      <w:r w:rsidRPr="00F76447">
        <w:rPr>
          <w:rFonts w:ascii="Arial" w:hAnsi="Arial" w:cs="Arial"/>
          <w:sz w:val="24"/>
          <w:szCs w:val="24"/>
        </w:rPr>
        <w:t xml:space="preserve"> 2009</w:t>
      </w:r>
      <w:r>
        <w:rPr>
          <w:rFonts w:ascii="Arial" w:hAnsi="Arial" w:cs="Arial"/>
          <w:sz w:val="24"/>
          <w:szCs w:val="24"/>
        </w:rPr>
        <w:t>.</w:t>
      </w:r>
      <w:r w:rsidRPr="00F76447">
        <w:rPr>
          <w:rFonts w:ascii="Arial" w:hAnsi="Arial" w:cs="Arial"/>
          <w:sz w:val="24"/>
          <w:szCs w:val="24"/>
        </w:rPr>
        <w:t xml:space="preserve"> márciusa között el</w:t>
      </w:r>
      <w:r>
        <w:rPr>
          <w:rFonts w:ascii="Arial" w:hAnsi="Arial" w:cs="Arial"/>
          <w:sz w:val="24"/>
          <w:szCs w:val="24"/>
        </w:rPr>
        <w:t xml:space="preserve"> kell készülnie a beruházás 2. üteme</w:t>
      </w:r>
      <w:r w:rsidRPr="00F76447">
        <w:rPr>
          <w:rFonts w:ascii="Arial" w:hAnsi="Arial" w:cs="Arial"/>
          <w:sz w:val="24"/>
          <w:szCs w:val="24"/>
        </w:rPr>
        <w:t xml:space="preserve"> kiviteli tervei</w:t>
      </w:r>
      <w:r>
        <w:rPr>
          <w:rFonts w:ascii="Arial" w:hAnsi="Arial" w:cs="Arial"/>
          <w:sz w:val="24"/>
          <w:szCs w:val="24"/>
        </w:rPr>
        <w:t>nek</w:t>
      </w:r>
      <w:r w:rsidRPr="00F76447">
        <w:rPr>
          <w:rFonts w:ascii="Arial" w:hAnsi="Arial" w:cs="Arial"/>
          <w:sz w:val="24"/>
          <w:szCs w:val="24"/>
        </w:rPr>
        <w:t xml:space="preserve">, 2009. január </w:t>
      </w:r>
      <w:r>
        <w:rPr>
          <w:rFonts w:ascii="Arial" w:hAnsi="Arial" w:cs="Arial"/>
          <w:sz w:val="24"/>
          <w:szCs w:val="24"/>
        </w:rPr>
        <w:t>–</w:t>
      </w:r>
      <w:r w:rsidRPr="00F76447">
        <w:rPr>
          <w:rFonts w:ascii="Arial" w:hAnsi="Arial" w:cs="Arial"/>
          <w:sz w:val="24"/>
          <w:szCs w:val="24"/>
        </w:rPr>
        <w:t xml:space="preserve"> 2009</w:t>
      </w:r>
      <w:r>
        <w:rPr>
          <w:rFonts w:ascii="Arial" w:hAnsi="Arial" w:cs="Arial"/>
          <w:sz w:val="24"/>
          <w:szCs w:val="24"/>
        </w:rPr>
        <w:t>.</w:t>
      </w:r>
      <w:r w:rsidRPr="00F76447">
        <w:rPr>
          <w:rFonts w:ascii="Arial" w:hAnsi="Arial" w:cs="Arial"/>
          <w:sz w:val="24"/>
          <w:szCs w:val="24"/>
        </w:rPr>
        <w:t xml:space="preserve"> május között a Kulturális Örökségvédelmi Hivatallal történt egyeztetéseknek megfelel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en sor kerül</w:t>
      </w:r>
      <w:r>
        <w:rPr>
          <w:rFonts w:ascii="Arial" w:hAnsi="Arial" w:cs="Arial"/>
          <w:sz w:val="24"/>
          <w:szCs w:val="24"/>
        </w:rPr>
        <w:t>het</w:t>
      </w:r>
      <w:r w:rsidRPr="00F76447">
        <w:rPr>
          <w:rFonts w:ascii="Arial" w:hAnsi="Arial" w:cs="Arial"/>
          <w:sz w:val="24"/>
          <w:szCs w:val="24"/>
        </w:rPr>
        <w:t xml:space="preserve"> a beruházási program 2. ütemének megel</w:t>
      </w:r>
      <w:r w:rsidRPr="00F76447">
        <w:rPr>
          <w:rFonts w:ascii="Arial" w:eastAsia="TTE1B752E8t00" w:hAnsi="Arial" w:cs="Arial"/>
          <w:sz w:val="24"/>
          <w:szCs w:val="24"/>
        </w:rPr>
        <w:t xml:space="preserve">őző </w:t>
      </w:r>
      <w:r w:rsidRPr="00F76447">
        <w:rPr>
          <w:rFonts w:ascii="Arial" w:hAnsi="Arial" w:cs="Arial"/>
          <w:sz w:val="24"/>
          <w:szCs w:val="24"/>
        </w:rPr>
        <w:t>régészeti feltárására.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8"/>
          <w:szCs w:val="28"/>
        </w:rPr>
        <w:t>IV.3.  Intézkedési terv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projekt megvalósítása érdekében a pályázatban megfogalmazott tevékenységek mellett számos lépést kell tenni. E teend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k egyik jól elkülöníthet</w:t>
      </w:r>
      <w:r>
        <w:rPr>
          <w:rFonts w:ascii="Arial" w:eastAsia="TTE1B752E8t00" w:hAnsi="Arial" w:cs="Arial"/>
          <w:sz w:val="24"/>
          <w:szCs w:val="24"/>
        </w:rPr>
        <w:t>i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 xml:space="preserve">halmazát </w:t>
      </w:r>
      <w:r w:rsidRPr="00F76447">
        <w:rPr>
          <w:rFonts w:ascii="Arial" w:hAnsi="Arial" w:cs="Arial"/>
          <w:i/>
          <w:iCs/>
          <w:sz w:val="24"/>
          <w:szCs w:val="24"/>
        </w:rPr>
        <w:t xml:space="preserve">a projekt-előkészítés által megkívánt, fentebb ismertetett cselevések </w:t>
      </w:r>
      <w:r w:rsidRPr="00F76447">
        <w:rPr>
          <w:rFonts w:ascii="Arial" w:hAnsi="Arial" w:cs="Arial"/>
          <w:sz w:val="24"/>
          <w:szCs w:val="24"/>
        </w:rPr>
        <w:t>köre képezi. A másik jól elkülöníthet</w:t>
      </w:r>
      <w:r>
        <w:rPr>
          <w:rFonts w:ascii="Arial" w:eastAsia="TTE1B752E8t00" w:hAnsi="Arial" w:cs="Arial"/>
          <w:sz w:val="24"/>
          <w:szCs w:val="24"/>
        </w:rPr>
        <w:t>i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 xml:space="preserve">tevékenységsor a városi </w:t>
      </w:r>
      <w:r w:rsidRPr="00F76447">
        <w:rPr>
          <w:rFonts w:ascii="Arial" w:hAnsi="Arial" w:cs="Arial"/>
          <w:i/>
          <w:iCs/>
          <w:sz w:val="24"/>
          <w:szCs w:val="24"/>
        </w:rPr>
        <w:t>közm</w:t>
      </w:r>
      <w:r w:rsidRPr="00F76447">
        <w:rPr>
          <w:rFonts w:ascii="Arial" w:eastAsia="TTE1B7CAD0t00" w:hAnsi="Arial" w:cs="Arial"/>
          <w:sz w:val="24"/>
          <w:szCs w:val="24"/>
        </w:rPr>
        <w:t>ű</w:t>
      </w:r>
      <w:r w:rsidRPr="00F76447">
        <w:rPr>
          <w:rFonts w:ascii="Arial" w:hAnsi="Arial" w:cs="Arial"/>
          <w:i/>
          <w:iCs/>
          <w:sz w:val="24"/>
          <w:szCs w:val="24"/>
        </w:rPr>
        <w:t xml:space="preserve">velődési intézményrendszer megkezdett átalakításának a folytatása </w:t>
      </w:r>
      <w:r w:rsidRPr="00F76447">
        <w:rPr>
          <w:rFonts w:ascii="Arial" w:hAnsi="Arial" w:cs="Arial"/>
          <w:sz w:val="24"/>
          <w:szCs w:val="24"/>
        </w:rPr>
        <w:t>annak érdekében, hogy az infrastrukturális és szakmai feltételek egyaránt megfeleljenek azon kihívásoknak, melyeket az ágazattal szembeni megújulási kényszer felvet.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6447">
        <w:rPr>
          <w:rFonts w:ascii="Arial" w:hAnsi="Arial" w:cs="Arial"/>
          <w:b/>
          <w:bCs/>
          <w:sz w:val="24"/>
          <w:szCs w:val="24"/>
        </w:rPr>
        <w:t>Az Agóra létrejöttének feltételét képez</w:t>
      </w:r>
      <w:r>
        <w:rPr>
          <w:rFonts w:ascii="Arial" w:eastAsia="TTE1B7DF88t00" w:hAnsi="Arial" w:cs="Arial"/>
          <w:sz w:val="24"/>
          <w:szCs w:val="24"/>
        </w:rPr>
        <w:t>i</w:t>
      </w:r>
      <w:r w:rsidRPr="00F76447">
        <w:rPr>
          <w:rFonts w:ascii="Arial" w:eastAsia="TTE1B7DF8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b/>
          <w:bCs/>
          <w:sz w:val="24"/>
          <w:szCs w:val="24"/>
        </w:rPr>
        <w:t>intézményracionalizálás III. üteme, 2010.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intézményracionalizálás harmadik lépése a szervezeti racionalizálást követ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en a különböz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telephelyeken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közművelődési tevékenységek, illetve a tevékenységek egy részének közös központba történ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telepítésével valósítható meg.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Agóra Kulturális és Turisztikai Központ jelenlegi telephelyei számának csökkentésével - racionalizálásával a jelenlegi fenntartási költségek egy része kiváltható, a technikai munkatársak száma, és a külső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vállalkozótól igénybe vett technikai szolgáltatások mennyisége tovább csökkenthet</w:t>
      </w:r>
      <w:r>
        <w:rPr>
          <w:rFonts w:ascii="Arial" w:eastAsia="TTE1B752E8t00" w:hAnsi="Arial" w:cs="Arial"/>
          <w:sz w:val="24"/>
          <w:szCs w:val="24"/>
        </w:rPr>
        <w:t>i.</w:t>
      </w:r>
      <w:r w:rsidRPr="00F76447">
        <w:rPr>
          <w:rFonts w:ascii="Arial" w:hAnsi="Arial" w:cs="Arial"/>
          <w:sz w:val="24"/>
          <w:szCs w:val="24"/>
        </w:rPr>
        <w:t xml:space="preserve"> Ezzel párhuzamosan – a térségi feladatellátás, valamint a felnőttoktatás – mint új alaptevékenység – jelenik meg az Agóra Szombathelyi Kulturális és Turisztikai Központ feladatrendszerében. A megfelelő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eszközrendszer és infrastruktúra létrehozásán túl a feladatnövekedés a humán-erőforrás növelését, új közalkalmazotti státuszok létesítését igényli.</w:t>
      </w:r>
    </w:p>
    <w:p w:rsidR="00D461CF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 xml:space="preserve">A harmadik fázis során meg kell vizsgálni, mely tevékenységek és mely funkciók válthatók ki az új </w:t>
      </w:r>
      <w:r>
        <w:rPr>
          <w:rFonts w:ascii="Arial" w:hAnsi="Arial" w:cs="Arial"/>
          <w:sz w:val="24"/>
          <w:szCs w:val="24"/>
        </w:rPr>
        <w:t>Agóra központ létrehozása során.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b/>
          <w:bCs/>
          <w:sz w:val="24"/>
          <w:szCs w:val="24"/>
        </w:rPr>
        <w:t>M</w:t>
      </w:r>
      <w:r w:rsidRPr="00F76447">
        <w:rPr>
          <w:rFonts w:ascii="Arial" w:eastAsia="TTE1B7DF88t00" w:hAnsi="Arial" w:cs="Arial"/>
          <w:b/>
          <w:bCs/>
          <w:sz w:val="24"/>
          <w:szCs w:val="24"/>
        </w:rPr>
        <w:t>ű</w:t>
      </w:r>
      <w:r w:rsidRPr="00F76447">
        <w:rPr>
          <w:rFonts w:ascii="Arial" w:hAnsi="Arial" w:cs="Arial"/>
          <w:b/>
          <w:bCs/>
          <w:sz w:val="24"/>
          <w:szCs w:val="24"/>
        </w:rPr>
        <w:t xml:space="preserve">velődési és Sportház </w:t>
      </w:r>
      <w:r w:rsidRPr="00F76447">
        <w:rPr>
          <w:rFonts w:ascii="Arial" w:hAnsi="Arial" w:cs="Arial"/>
          <w:sz w:val="24"/>
          <w:szCs w:val="24"/>
        </w:rPr>
        <w:t>– az ingatlan sorsa a város színházépítési szándékainak függvénye, a pályázat benyújtásának időpontjában bizonytalan: Szombathely MJV Önkormányzata 11/2008. (I.31.) sz. Kgy határozatával az új állandó színházépület helyszínéül a Március 15-e teret jelölte meg, ahol a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velődési és Sportház is áll. Az ingatlan jelenleg több ezer f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 sport- és kulturális események helyszíne, a város legnagyobb kapacitású, legismertebb közművelődési színtere. Állaga folyamatosan romlik, korszer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sítésre, energiahatékonyságot növel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felújításra, valamint teljes közm</w:t>
      </w:r>
      <w:r w:rsidRPr="00F76447">
        <w:rPr>
          <w:rFonts w:ascii="Arial" w:eastAsia="TTE1B752E8t00" w:hAnsi="Arial" w:cs="Arial"/>
          <w:sz w:val="24"/>
          <w:szCs w:val="24"/>
        </w:rPr>
        <w:t xml:space="preserve">ű- </w:t>
      </w:r>
      <w:r w:rsidRPr="00F76447">
        <w:rPr>
          <w:rFonts w:ascii="Arial" w:hAnsi="Arial" w:cs="Arial"/>
          <w:sz w:val="24"/>
          <w:szCs w:val="24"/>
        </w:rPr>
        <w:t>és homlokzatcserére szorul. A tagintézmény tevékenységei közül legfontosabbak a nagy létszámú gyermek, ifjúsági és felnőtt színházi előadások, komoly- és könnyűzenei koncertek, sport- és táncversenyek, bálok, szalagavatók, szórakoztató események, kiállítások, speciális tematikus termékbemutatók, szakmai vásárok, melyek éves látogatottsága eléri a 200.000 f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t.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Amennyiben az új színházépületre kiírt nemzetközi tervpályázat nyertese az MSH területével is számol, az épület szanálásra, bontásra kerül. Egyrészt ezért, másrészt pedig amiatt, mert az MSH a város legid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sebb közművelődési céllal épült közösségi helyszíne – els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sorban az itt zajló tevékenységek elhelyezése válik szükségessé az új AGÓRA épületben.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jelenleg tevékenyked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5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technikai munkatárs és 6 f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művelődésszervező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elhelyezését a</w:t>
      </w:r>
      <w:r>
        <w:rPr>
          <w:rFonts w:ascii="Arial" w:hAnsi="Arial" w:cs="Arial"/>
          <w:sz w:val="24"/>
          <w:szCs w:val="24"/>
        </w:rPr>
        <w:t>z új épületben kell biztosítani.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intézményracionalizálás során elvégzendő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tevékenységek: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zajló rendezvények, közművelődési funkciók új helyen történ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kiváltása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tevékenykedő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alkalmazottak új helyen történő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elhelyezése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külső, civil szervezetek megfelel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helyszínen történ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elhelyezése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használatához köt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vállalkozói szerz</w:t>
      </w:r>
      <w:r w:rsidRPr="00F76447">
        <w:rPr>
          <w:rFonts w:ascii="Arial" w:eastAsia="TTE1B752E8t00" w:hAnsi="Arial" w:cs="Arial"/>
          <w:sz w:val="24"/>
          <w:szCs w:val="24"/>
        </w:rPr>
        <w:t>őd</w:t>
      </w:r>
      <w:r w:rsidRPr="00F76447">
        <w:rPr>
          <w:rFonts w:ascii="Arial" w:hAnsi="Arial" w:cs="Arial"/>
          <w:sz w:val="24"/>
          <w:szCs w:val="24"/>
        </w:rPr>
        <w:t>ések felmondása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használatához köt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bérleti szerződések felmondása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közüzemi szerz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déseinek felmondása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ingóságainak és felszereléseinek teljes felmérése értékelése</w:t>
      </w:r>
    </w:p>
    <w:p w:rsidR="00D461CF" w:rsidRPr="00F76447" w:rsidRDefault="00D461CF" w:rsidP="00F7644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Értékcsökkent és elavult berendezések selejtezése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funkciók központba történ</w:t>
      </w:r>
      <w:r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telepítésére kizárólag az Agóra pályázat sikeres lezárását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követ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en, 2010-ben kerülhet sor.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b/>
          <w:bCs/>
          <w:sz w:val="24"/>
          <w:szCs w:val="24"/>
        </w:rPr>
        <w:t xml:space="preserve">A Gyermekek Háza </w:t>
      </w:r>
      <w:r w:rsidRPr="00F76447">
        <w:rPr>
          <w:rFonts w:ascii="Arial" w:hAnsi="Arial" w:cs="Arial"/>
          <w:sz w:val="24"/>
          <w:szCs w:val="24"/>
        </w:rPr>
        <w:t>jelenleg szintén az Agóra telephelyeként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ködik a Jászai Mari u. 4. szám alatt. Az egykori óvodaépület mellett a Fels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csatári Gyermeküdülő, valamint a Kresz park fenntartása és üzemeltetése is a tagintézmény feladata. Az intézmény f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célcsoportja a gyermek – és ifjúsági korosztály. Tevékenységi körében kiemelt szerepet kap: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szabadid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 tevékenységek biztosítása, közösségi, kulturális és sport lehet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ségek megteremtése – kiemelten 0-16 éves korig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Családi programok bonyolítása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Tanulást és ismeretszerzést b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vítő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és segítő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tevékenységek szervezése – elsősorban a célcsoport érdekében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Hagyományőrző, hagyományápoló és közvetít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tevékenységek bonyolítása – népi kultúra bemutatása és átadása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Tehetséggondozó tevékenység – művészeti bemutatók, közösségek, alkalmak teremtésével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Tartós, rendszeres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velődési közösségi formák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ködtetése – kulturális közösségek, csoportok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Ifjúsági közösségi színtér biztosítása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Helyi (lakókörnyezet) művelődési és közösségi igények kielégítésének segítése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Kulturális kezdeményezések támogatása, gondozása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Kulturális, szakmai szolgáltatási feladatok ellátása – pl. KRESZ Park, gyerek- és ifjúsági programok</w:t>
      </w:r>
    </w:p>
    <w:p w:rsidR="00D461CF" w:rsidRPr="00F76447" w:rsidRDefault="00D461CF" w:rsidP="00F7644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Pályaválasztást segít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tevékenység, társadalmi integrációt 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segítő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tevékenység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tagintézmény által biztosított közművelődési tevékenységek és funkciók megvalósíthatók az új épületben, amennyiben annak kialakítása a gyermek és ifjúsági korosztály, és a szakágazati, módszertani szükségleteknek megfelelően történik.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tagintézményben a teljes munkaidős dolgozók létszáma jelenleg 10 f</w:t>
      </w:r>
      <w:r w:rsidRPr="00F76447">
        <w:rPr>
          <w:rFonts w:ascii="Arial" w:eastAsia="TTE1B752E8t00" w:hAnsi="Arial" w:cs="Arial"/>
          <w:sz w:val="24"/>
          <w:szCs w:val="24"/>
        </w:rPr>
        <w:t>ő, e</w:t>
      </w:r>
      <w:r w:rsidRPr="00F76447">
        <w:rPr>
          <w:rFonts w:ascii="Arial" w:hAnsi="Arial" w:cs="Arial"/>
          <w:sz w:val="24"/>
          <w:szCs w:val="24"/>
        </w:rPr>
        <w:t>bből 6 f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művelődésszervező, 1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gondnok, 2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takarító, 1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adminisztrátor, valamint részmunkaidős 1 f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pénztáros, 1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üdülőgondnok és 1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Kresz-park felügyel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meglévő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funkciók új helyszínre történ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telepítése során a 6 fő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szakmai munkatárs által ellátandó alapfeladat növekszik, ezért a létszám megtartása javasolt. Az adminisztrációs és pénztári feladatok ellátása belső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átszervezés során optimalizálható.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intézményracionalizálás során elvégzendő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tevékenységek: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zajló rendezvények, közművelődési funkciók új helyen történő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kiváltása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tevékenykedő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alkalmazottak új helyen történő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elhelyezése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épületben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külső, civil szervezetek megfelel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helyszínen történ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elhelyezése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használatához köt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vállalkozói szerződések felmondása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használatához kötődő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bérleti szerződések felmondása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közüzemi szerződéseinek felmondása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épület ingóságainak és felszereléseinek teljes felmérése értékelése</w:t>
      </w:r>
    </w:p>
    <w:p w:rsidR="00D461CF" w:rsidRPr="00F76447" w:rsidRDefault="00D461CF" w:rsidP="00F76447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Értékcsökkent és elavult berendezések selejtezése.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funkciók központba történ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telepítésére az Agóra pályázat sikeres lezárását követ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en,</w:t>
      </w:r>
      <w:r>
        <w:rPr>
          <w:rFonts w:ascii="Arial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2010-ben kerülhet sor.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b/>
          <w:bCs/>
          <w:sz w:val="24"/>
          <w:szCs w:val="24"/>
        </w:rPr>
        <w:t>M</w:t>
      </w:r>
      <w:r w:rsidRPr="00F76447">
        <w:rPr>
          <w:rFonts w:ascii="Arial" w:eastAsia="TTE1B7DF88t00" w:hAnsi="Arial" w:cs="Arial"/>
          <w:b/>
          <w:bCs/>
          <w:sz w:val="24"/>
          <w:szCs w:val="24"/>
        </w:rPr>
        <w:t>ű</w:t>
      </w:r>
      <w:r w:rsidRPr="00F76447">
        <w:rPr>
          <w:rFonts w:ascii="Arial" w:hAnsi="Arial" w:cs="Arial"/>
          <w:b/>
          <w:bCs/>
          <w:sz w:val="24"/>
          <w:szCs w:val="24"/>
        </w:rPr>
        <w:t xml:space="preserve">vészetek Háza - </w:t>
      </w:r>
      <w:r w:rsidRPr="00F76447">
        <w:rPr>
          <w:rFonts w:ascii="Arial" w:hAnsi="Arial" w:cs="Arial"/>
          <w:sz w:val="24"/>
          <w:szCs w:val="24"/>
        </w:rPr>
        <w:t>A jelenleg az Agóra központjaként funkcionáló exkluzív kialakítású közösségi helyszín f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ként kis létszámú, kamarajellegű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igényes kortárs és klasszikus zenei programok, előadói és irodalmi estek, képzőművészeti bemutatók szakmai előadások helyszíne. Termeinek befogadóképessége maximum 70 f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, ami meghatározza az épületben megrendezhető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események tematikáját és számát. Az épületben az Agóra vezet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ségén túl jelenleg a gazdasági és marketing szakág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ködik. Tevékenységükre az új intézményre is szükség lesz, így szervezeti változás (létszámbővítés, ill., csökkenés) nem várható. Mivel a Művészetek Háza exkluzív kialakítása, polgári jellege a közművelődési intézményhálózatban egyedülálló, érdemes megfontolni, hogy az épület továbbra is kamararendezvények, megemlékezések, fogadások, bel-és külföldi delegációk reprezentációjára, workshopok, sajtótájékoztatók, kisebb létszámú szakmai konferenciák megrendezésére megmaradjon eredeti, kulturális funkciójában.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új Agóra – multifunkcionális közművelődési központ kialakítása nem érinti a Savaria Filmszínház, illetve a Tourinform Iroda helyiségeit, azok eredeti helyszínen, a belvárosban folytatják tovább tevékenységeiket.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városi közművel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dési feladatok ellátását az újonnan létrejött közm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velődési központ a két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ÁMK-val közösen teljes körűen biztosítja. További jelentős megtakarítást eredményezhet a megyével közös fenntartású intézmények számának csökkentése. Szombathely MJV Város Közgy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lésének döntést kell hoznia, a Megyei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dési és Ifjúsági Központ finanszírozásáról, illetve annak megszüntetéséről. Ezen kívül várospolitikai szinten középtávra meg kell határozni a közös fenntartású intézmények szerepét és tevékenységét, támogatási szisztémáját, valamint a kötelez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en ellátandó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városi feladatok arányát.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6447">
        <w:rPr>
          <w:rFonts w:ascii="Arial" w:hAnsi="Arial" w:cs="Arial"/>
          <w:b/>
          <w:bCs/>
          <w:sz w:val="24"/>
          <w:szCs w:val="24"/>
        </w:rPr>
        <w:t>Az Agóra létrejöttének feltételét képe</w:t>
      </w:r>
      <w:r>
        <w:rPr>
          <w:rFonts w:ascii="Arial" w:hAnsi="Arial" w:cs="Arial"/>
          <w:b/>
          <w:bCs/>
          <w:sz w:val="24"/>
          <w:szCs w:val="24"/>
        </w:rPr>
        <w:t>ző</w:t>
      </w:r>
      <w:r w:rsidRPr="00F76447">
        <w:rPr>
          <w:rFonts w:ascii="Arial" w:eastAsia="TTE1B7DF8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b/>
          <w:bCs/>
          <w:sz w:val="24"/>
          <w:szCs w:val="24"/>
        </w:rPr>
        <w:t>intézményracionalizálás IV üteme, 2013.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Az új Agóra multifunkcionális közm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velődési központ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ködésében a következ</w:t>
      </w:r>
      <w:r w:rsidRPr="00F76447">
        <w:rPr>
          <w:rFonts w:ascii="Arial" w:eastAsia="TTE1B752E8t00" w:hAnsi="Arial" w:cs="Arial"/>
          <w:sz w:val="24"/>
          <w:szCs w:val="24"/>
        </w:rPr>
        <w:t xml:space="preserve">ő </w:t>
      </w:r>
      <w:r w:rsidRPr="00F76447">
        <w:rPr>
          <w:rFonts w:ascii="Arial" w:hAnsi="Arial" w:cs="Arial"/>
          <w:sz w:val="24"/>
          <w:szCs w:val="24"/>
        </w:rPr>
        <w:t>jelentős esemény a Weöres Sándor Színház állandó épületének átadását követ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en, realizálódik. Ekkor az Akacs Mihály u. 7. szám alatti intézmény teljes mértékben az Agóra Szombathelyi Kulturális és Turisztikai Központ használatába és kezelésébe kerül.</w:t>
      </w:r>
    </w:p>
    <w:p w:rsidR="00D461CF" w:rsidRPr="00F76447" w:rsidRDefault="00D461CF" w:rsidP="00F764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negyedik ütemben várospolitikai szinten döntést igényl</w:t>
      </w:r>
      <w:r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kérdések:</w:t>
      </w:r>
    </w:p>
    <w:p w:rsidR="00D461CF" w:rsidRPr="00F76447" w:rsidRDefault="00D461CF" w:rsidP="00F76447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városi fenntartásban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Weöres Sándor Színház Művészeti Kft. közművelődési területen ellátandó kiegészít</w:t>
      </w:r>
      <w:r w:rsidRPr="00F76447">
        <w:rPr>
          <w:rFonts w:ascii="Arial" w:eastAsia="TTE1B752E8t00" w:hAnsi="Arial" w:cs="Arial"/>
          <w:sz w:val="24"/>
          <w:szCs w:val="24"/>
        </w:rPr>
        <w:t xml:space="preserve">ı </w:t>
      </w:r>
      <w:r w:rsidRPr="00F76447">
        <w:rPr>
          <w:rFonts w:ascii="Arial" w:hAnsi="Arial" w:cs="Arial"/>
          <w:sz w:val="24"/>
          <w:szCs w:val="24"/>
        </w:rPr>
        <w:t>tevékenységeinek, kulturális életben vállalt feladatainak tisztázása.</w:t>
      </w:r>
    </w:p>
    <w:p w:rsidR="00D461CF" w:rsidRPr="00F76447" w:rsidRDefault="00D461CF" w:rsidP="00F76447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6447">
        <w:rPr>
          <w:rFonts w:ascii="Arial" w:hAnsi="Arial" w:cs="Arial"/>
          <w:sz w:val="24"/>
          <w:szCs w:val="24"/>
        </w:rPr>
        <w:t>A közös fenntartású művészeti intézmények: Mesebolt Bábszínház, Ungaresca Táncegyüttes közm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velődésben betöltött szerepvállalásának és elhelyezésének tisztázása. Utóbbiak egyike sem közművel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dési intézmény, így AGÓRA-n belüli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ködésük kizárólag külső</w:t>
      </w:r>
      <w:r w:rsidRPr="00F76447">
        <w:rPr>
          <w:rFonts w:ascii="Arial" w:eastAsia="TTE1B752E8t00" w:hAnsi="Arial" w:cs="Arial"/>
          <w:sz w:val="24"/>
          <w:szCs w:val="24"/>
        </w:rPr>
        <w:t xml:space="preserve"> </w:t>
      </w:r>
      <w:r w:rsidRPr="00F76447">
        <w:rPr>
          <w:rFonts w:ascii="Arial" w:hAnsi="Arial" w:cs="Arial"/>
          <w:sz w:val="24"/>
          <w:szCs w:val="24"/>
        </w:rPr>
        <w:t>szervezetként megoldható. A m</w:t>
      </w:r>
      <w:r w:rsidRPr="00F76447">
        <w:rPr>
          <w:rFonts w:ascii="Arial" w:eastAsia="TTE1B752E8t00" w:hAnsi="Arial" w:cs="Arial"/>
          <w:sz w:val="24"/>
          <w:szCs w:val="24"/>
        </w:rPr>
        <w:t>ű</w:t>
      </w:r>
      <w:r w:rsidRPr="00F76447">
        <w:rPr>
          <w:rFonts w:ascii="Arial" w:hAnsi="Arial" w:cs="Arial"/>
          <w:sz w:val="24"/>
          <w:szCs w:val="24"/>
        </w:rPr>
        <w:t>vészeti intézmények így bérleti jogviszonyban, az épület használóiként végezhetik tevékenységüket az új AGÓRA multifunkcionális közművel</w:t>
      </w:r>
      <w:r w:rsidRPr="00F76447">
        <w:rPr>
          <w:rFonts w:ascii="Arial" w:eastAsia="TTE1B752E8t00" w:hAnsi="Arial" w:cs="Arial"/>
          <w:sz w:val="24"/>
          <w:szCs w:val="24"/>
        </w:rPr>
        <w:t>ő</w:t>
      </w:r>
      <w:r w:rsidRPr="00F76447">
        <w:rPr>
          <w:rFonts w:ascii="Arial" w:hAnsi="Arial" w:cs="Arial"/>
          <w:sz w:val="24"/>
          <w:szCs w:val="24"/>
        </w:rPr>
        <w:t>dési központban.</w:t>
      </w:r>
    </w:p>
    <w:p w:rsidR="00D461CF" w:rsidRPr="008A1D28" w:rsidRDefault="00D461CF" w:rsidP="00F76447">
      <w:pPr>
        <w:jc w:val="both"/>
        <w:rPr>
          <w:rFonts w:cs="Arial"/>
        </w:rPr>
      </w:pPr>
    </w:p>
    <w:p w:rsidR="00D461CF" w:rsidRDefault="00D461CF" w:rsidP="005541A8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32"/>
          <w:szCs w:val="32"/>
        </w:rPr>
      </w:pPr>
    </w:p>
    <w:p w:rsidR="00D461CF" w:rsidRDefault="00D461CF" w:rsidP="005541A8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V. A </w:t>
      </w:r>
      <w:r w:rsidRPr="00B36295">
        <w:rPr>
          <w:rFonts w:ascii="Arial" w:hAnsi="Arial" w:cs="Arial"/>
          <w:b/>
          <w:bCs/>
          <w:sz w:val="32"/>
          <w:szCs w:val="32"/>
        </w:rPr>
        <w:t>BERUHÁZÁS KÖLTSÉGE</w:t>
      </w:r>
      <w:r>
        <w:rPr>
          <w:rFonts w:ascii="Arial" w:hAnsi="Arial" w:cs="Arial"/>
          <w:b/>
          <w:bCs/>
          <w:sz w:val="32"/>
          <w:szCs w:val="32"/>
        </w:rPr>
        <w:t>I</w:t>
      </w:r>
    </w:p>
    <w:p w:rsidR="00D461CF" w:rsidRPr="00B36295" w:rsidRDefault="00D461CF" w:rsidP="005541A8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32"/>
          <w:szCs w:val="32"/>
        </w:rPr>
      </w:pPr>
    </w:p>
    <w:p w:rsidR="00D461CF" w:rsidRDefault="00D461CF" w:rsidP="00D55B47">
      <w:pPr>
        <w:pStyle w:val="PlainText"/>
        <w:tabs>
          <w:tab w:val="clear" w:pos="284"/>
        </w:tabs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V.1</w:t>
      </w:r>
      <w:r w:rsidRPr="00D56649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A beruházás kapcsán előkészítésével kapcsolatosan a 2008. évi költségvetésben rendelkezésre álló költségek bruttóban:</w:t>
      </w:r>
    </w:p>
    <w:p w:rsidR="00D461CF" w:rsidRPr="00D55B47" w:rsidRDefault="00D461CF" w:rsidP="00D55B47">
      <w:pPr>
        <w:pStyle w:val="PlainText"/>
        <w:numPr>
          <w:ilvl w:val="0"/>
          <w:numId w:val="46"/>
        </w:numPr>
        <w:tabs>
          <w:tab w:val="clear" w:pos="284"/>
        </w:tabs>
        <w:ind w:right="-1"/>
        <w:rPr>
          <w:rFonts w:ascii="Arial" w:hAnsi="Arial" w:cs="Arial"/>
          <w:bCs/>
          <w:sz w:val="24"/>
          <w:szCs w:val="24"/>
        </w:rPr>
      </w:pPr>
      <w:r w:rsidRPr="00D55B47">
        <w:rPr>
          <w:rFonts w:ascii="Arial" w:hAnsi="Arial" w:cs="Arial"/>
          <w:bCs/>
          <w:sz w:val="24"/>
          <w:szCs w:val="24"/>
        </w:rPr>
        <w:t>koncepcióterv, előzetes megvalósíthatósági tanulmány, I. ütem tervezési költségei</w:t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 w:rsidRPr="00D55B4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D55B47">
        <w:rPr>
          <w:rFonts w:ascii="Arial" w:hAnsi="Arial" w:cs="Arial"/>
          <w:bCs/>
          <w:sz w:val="24"/>
          <w:szCs w:val="24"/>
        </w:rPr>
        <w:t>56 067 000,- Ft</w:t>
      </w:r>
    </w:p>
    <w:p w:rsidR="00D461CF" w:rsidRPr="00D56649" w:rsidRDefault="00D461CF" w:rsidP="005541A8">
      <w:pPr>
        <w:pStyle w:val="PlainText"/>
        <w:tabs>
          <w:tab w:val="clear" w:pos="284"/>
        </w:tabs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V.2</w:t>
      </w:r>
      <w:r w:rsidRPr="00D56649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A beruházás előkészítésével kapcsolatos költség bruttóban </w:t>
      </w:r>
    </w:p>
    <w:p w:rsidR="00D461CF" w:rsidRPr="005541A8" w:rsidRDefault="00D461CF" w:rsidP="00424D2A">
      <w:pPr>
        <w:pStyle w:val="PlainText"/>
        <w:numPr>
          <w:ilvl w:val="0"/>
          <w:numId w:val="27"/>
        </w:numPr>
        <w:tabs>
          <w:tab w:val="clear" w:pos="284"/>
          <w:tab w:val="left" w:pos="0"/>
          <w:tab w:val="right" w:pos="9072"/>
        </w:tabs>
        <w:ind w:right="-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Tervezési költségek a II. ütem kialakítására (engedély</w:t>
      </w:r>
      <w:r w:rsidRPr="005541A8">
        <w:rPr>
          <w:rFonts w:ascii="Arial" w:hAnsi="Arial" w:cs="Arial"/>
          <w:bCs/>
          <w:sz w:val="24"/>
          <w:szCs w:val="24"/>
        </w:rPr>
        <w:t>es és kiviteli)</w:t>
      </w:r>
      <w:r>
        <w:rPr>
          <w:rFonts w:ascii="Arial" w:hAnsi="Arial" w:cs="Arial"/>
          <w:bCs/>
          <w:sz w:val="24"/>
          <w:szCs w:val="24"/>
        </w:rPr>
        <w:tab/>
        <w:t>105</w:t>
      </w:r>
      <w:r w:rsidRPr="005541A8">
        <w:rPr>
          <w:rFonts w:ascii="Arial" w:hAnsi="Arial" w:cs="Arial"/>
          <w:bCs/>
          <w:sz w:val="24"/>
          <w:szCs w:val="24"/>
        </w:rPr>
        <w:t> 000 000,- Ft</w:t>
      </w:r>
    </w:p>
    <w:p w:rsidR="00D461CF" w:rsidRPr="00D56649" w:rsidRDefault="00D461CF" w:rsidP="005541A8">
      <w:pPr>
        <w:pStyle w:val="PlainText"/>
        <w:tabs>
          <w:tab w:val="clear" w:pos="284"/>
        </w:tabs>
        <w:ind w:right="-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V.3</w:t>
      </w:r>
      <w:r w:rsidRPr="00D56649">
        <w:rPr>
          <w:rFonts w:ascii="Arial" w:hAnsi="Arial" w:cs="Arial"/>
          <w:b/>
          <w:bCs/>
          <w:sz w:val="24"/>
          <w:szCs w:val="24"/>
        </w:rPr>
        <w:t xml:space="preserve">. A BERUHÁZÁS </w:t>
      </w:r>
      <w:r>
        <w:rPr>
          <w:rFonts w:ascii="Arial" w:hAnsi="Arial" w:cs="Arial"/>
          <w:b/>
          <w:bCs/>
          <w:sz w:val="24"/>
          <w:szCs w:val="24"/>
        </w:rPr>
        <w:t>MEGVALÓSÍTÁSÁVAL KAPCSOLATOS KÖLTSÉGEK</w:t>
      </w:r>
    </w:p>
    <w:p w:rsidR="00D461CF" w:rsidRDefault="00D461CF" w:rsidP="00D56649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24"/>
          <w:szCs w:val="24"/>
        </w:rPr>
      </w:pPr>
      <w:r w:rsidRPr="00D56649">
        <w:rPr>
          <w:rFonts w:ascii="Arial" w:hAnsi="Arial" w:cs="Arial"/>
          <w:b/>
          <w:bCs/>
          <w:sz w:val="24"/>
          <w:szCs w:val="24"/>
        </w:rPr>
        <w:t>2009</w:t>
      </w:r>
      <w:r>
        <w:rPr>
          <w:rFonts w:ascii="Arial" w:hAnsi="Arial" w:cs="Arial"/>
          <w:b/>
          <w:bCs/>
          <w:sz w:val="24"/>
          <w:szCs w:val="24"/>
        </w:rPr>
        <w:t>-2010</w:t>
      </w:r>
      <w:r w:rsidRPr="00D56649">
        <w:rPr>
          <w:rFonts w:ascii="Arial" w:hAnsi="Arial" w:cs="Arial"/>
          <w:b/>
          <w:bCs/>
          <w:sz w:val="24"/>
          <w:szCs w:val="24"/>
        </w:rPr>
        <w:t>. évi költségek:</w:t>
      </w:r>
    </w:p>
    <w:p w:rsidR="00D461CF" w:rsidRPr="00D56649" w:rsidRDefault="00D461CF" w:rsidP="00D56649">
      <w:pPr>
        <w:pStyle w:val="PlainText"/>
        <w:tabs>
          <w:tab w:val="clear" w:pos="284"/>
        </w:tabs>
        <w:ind w:right="-2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Várható bekerülési költségek  (bruttó összegek):</w:t>
      </w:r>
    </w:p>
    <w:p w:rsidR="00D461CF" w:rsidRPr="00503E2D" w:rsidRDefault="00D461CF" w:rsidP="00D56649">
      <w:pPr>
        <w:pStyle w:val="PlainText"/>
        <w:numPr>
          <w:ilvl w:val="0"/>
          <w:numId w:val="27"/>
        </w:numPr>
        <w:tabs>
          <w:tab w:val="clear" w:pos="284"/>
          <w:tab w:val="left" w:pos="0"/>
          <w:tab w:val="right" w:pos="9072"/>
        </w:tabs>
        <w:ind w:right="-2"/>
        <w:rPr>
          <w:rFonts w:ascii="Arial" w:hAnsi="Arial" w:cs="Arial"/>
          <w:b/>
          <w:bCs/>
          <w:sz w:val="24"/>
          <w:szCs w:val="24"/>
        </w:rPr>
      </w:pPr>
      <w:r w:rsidRPr="00503E2D">
        <w:rPr>
          <w:rFonts w:ascii="Arial" w:hAnsi="Arial" w:cs="Arial"/>
          <w:bCs/>
          <w:sz w:val="24"/>
          <w:szCs w:val="24"/>
        </w:rPr>
        <w:t>Lebonyolítói, műszaki ellenőrzési díj</w:t>
      </w:r>
      <w:r w:rsidRPr="00503E2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24 2</w:t>
      </w:r>
      <w:r w:rsidRPr="00503E2D">
        <w:rPr>
          <w:rFonts w:ascii="Arial" w:hAnsi="Arial" w:cs="Arial"/>
          <w:bCs/>
          <w:sz w:val="24"/>
          <w:szCs w:val="24"/>
        </w:rPr>
        <w:t>00 000</w:t>
      </w:r>
      <w:r w:rsidRPr="00503E2D">
        <w:rPr>
          <w:rFonts w:ascii="Arial" w:hAnsi="Arial" w:cs="Arial"/>
          <w:b/>
          <w:bCs/>
          <w:sz w:val="24"/>
          <w:szCs w:val="24"/>
        </w:rPr>
        <w:t>,-Ft</w:t>
      </w:r>
    </w:p>
    <w:p w:rsidR="00D461CF" w:rsidRPr="005541A8" w:rsidRDefault="00D461CF" w:rsidP="00D56649">
      <w:pPr>
        <w:pStyle w:val="PlainText"/>
        <w:numPr>
          <w:ilvl w:val="0"/>
          <w:numId w:val="27"/>
        </w:numPr>
        <w:tabs>
          <w:tab w:val="clear" w:pos="284"/>
          <w:tab w:val="left" w:pos="0"/>
          <w:tab w:val="right" w:pos="9072"/>
        </w:tabs>
        <w:ind w:right="-2"/>
        <w:rPr>
          <w:rFonts w:ascii="Arial" w:hAnsi="Arial" w:cs="Arial"/>
          <w:b/>
          <w:bCs/>
          <w:sz w:val="24"/>
          <w:szCs w:val="24"/>
        </w:rPr>
      </w:pPr>
      <w:r w:rsidRPr="00503E2D">
        <w:rPr>
          <w:rFonts w:ascii="Arial" w:hAnsi="Arial" w:cs="Arial"/>
          <w:bCs/>
          <w:sz w:val="24"/>
          <w:szCs w:val="24"/>
        </w:rPr>
        <w:t>Kivitelezési költségek (építés, felújítás,bővítés):</w:t>
      </w:r>
      <w:r>
        <w:rPr>
          <w:rFonts w:ascii="Arial" w:hAnsi="Arial" w:cs="Arial"/>
          <w:bCs/>
          <w:sz w:val="24"/>
          <w:szCs w:val="24"/>
        </w:rPr>
        <w:tab/>
        <w:t>2 </w:t>
      </w:r>
      <w:r w:rsidRPr="005541A8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0 </w:t>
      </w:r>
      <w:r w:rsidRPr="005541A8">
        <w:rPr>
          <w:rFonts w:ascii="Arial" w:hAnsi="Arial" w:cs="Arial"/>
          <w:bCs/>
          <w:sz w:val="24"/>
          <w:szCs w:val="24"/>
        </w:rPr>
        <w:t>000 000,-Ft</w:t>
      </w:r>
      <w:r w:rsidRPr="005541A8">
        <w:rPr>
          <w:rFonts w:ascii="Arial" w:hAnsi="Arial" w:cs="Arial"/>
          <w:bCs/>
          <w:sz w:val="24"/>
          <w:szCs w:val="24"/>
        </w:rPr>
        <w:tab/>
      </w:r>
    </w:p>
    <w:p w:rsidR="00D461CF" w:rsidRDefault="00D461CF" w:rsidP="005541A8">
      <w:pPr>
        <w:pStyle w:val="PlainText"/>
        <w:numPr>
          <w:ilvl w:val="0"/>
          <w:numId w:val="27"/>
        </w:numPr>
        <w:tabs>
          <w:tab w:val="clear" w:pos="284"/>
          <w:tab w:val="left" w:pos="0"/>
          <w:tab w:val="right" w:pos="9072"/>
        </w:tabs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elszámolható költségek: p</w:t>
      </w:r>
      <w:r w:rsidRPr="005541A8">
        <w:rPr>
          <w:rFonts w:ascii="Arial" w:hAnsi="Arial" w:cs="Arial"/>
          <w:sz w:val="24"/>
          <w:szCs w:val="24"/>
        </w:rPr>
        <w:t>rojekt előkészítés, projekt menedzsment, megvalósítással összefüggő költségek, szolg</w:t>
      </w:r>
      <w:r>
        <w:rPr>
          <w:rFonts w:ascii="Arial" w:hAnsi="Arial" w:cs="Arial"/>
          <w:sz w:val="24"/>
          <w:szCs w:val="24"/>
        </w:rPr>
        <w:t>áltatások, eszközbeszerzések (színháztechnika és színházi berendezések nélkül)</w:t>
      </w:r>
      <w:r>
        <w:rPr>
          <w:rFonts w:ascii="Arial" w:hAnsi="Arial" w:cs="Arial"/>
          <w:sz w:val="24"/>
          <w:szCs w:val="24"/>
        </w:rPr>
        <w:tab/>
        <w:t>231 247</w:t>
      </w:r>
      <w:r w:rsidRPr="005541A8">
        <w:rPr>
          <w:rFonts w:ascii="Arial" w:hAnsi="Arial" w:cs="Arial"/>
          <w:sz w:val="24"/>
          <w:szCs w:val="24"/>
        </w:rPr>
        <w:t> 200,- Ft</w:t>
      </w:r>
    </w:p>
    <w:p w:rsidR="00D461CF" w:rsidRDefault="00D461CF" w:rsidP="00265A6B">
      <w:pPr>
        <w:jc w:val="both"/>
        <w:rPr>
          <w:rFonts w:ascii="Arial" w:hAnsi="Arial" w:cs="Arial"/>
          <w:sz w:val="24"/>
          <w:szCs w:val="24"/>
        </w:rPr>
      </w:pPr>
    </w:p>
    <w:p w:rsidR="00D461CF" w:rsidRDefault="00D461CF" w:rsidP="00265A6B">
      <w:pPr>
        <w:jc w:val="both"/>
        <w:rPr>
          <w:rFonts w:ascii="Arial" w:hAnsi="Arial" w:cs="Arial"/>
          <w:b/>
          <w:sz w:val="28"/>
          <w:szCs w:val="28"/>
        </w:rPr>
      </w:pPr>
      <w:r w:rsidRPr="00F76447">
        <w:rPr>
          <w:rFonts w:ascii="Arial" w:hAnsi="Arial" w:cs="Arial"/>
          <w:b/>
          <w:sz w:val="28"/>
          <w:szCs w:val="28"/>
        </w:rPr>
        <w:t>A beruházási k</w:t>
      </w:r>
      <w:r>
        <w:rPr>
          <w:rFonts w:ascii="Arial" w:hAnsi="Arial" w:cs="Arial"/>
          <w:b/>
          <w:sz w:val="28"/>
          <w:szCs w:val="28"/>
        </w:rPr>
        <w:t>öltségek összesen:</w:t>
      </w:r>
      <w:r>
        <w:rPr>
          <w:rFonts w:ascii="Arial" w:hAnsi="Arial" w:cs="Arial"/>
          <w:b/>
          <w:sz w:val="28"/>
          <w:szCs w:val="28"/>
        </w:rPr>
        <w:tab/>
        <w:t xml:space="preserve"> bruttó 2 456 514</w:t>
      </w:r>
      <w:r w:rsidRPr="00F76447">
        <w:rPr>
          <w:rFonts w:ascii="Arial" w:hAnsi="Arial" w:cs="Arial"/>
          <w:b/>
          <w:sz w:val="28"/>
          <w:szCs w:val="28"/>
        </w:rPr>
        <w:t xml:space="preserve"> 200,-Ft</w:t>
      </w:r>
    </w:p>
    <w:p w:rsidR="00D461CF" w:rsidRDefault="00D461CF" w:rsidP="00265A6B">
      <w:pPr>
        <w:jc w:val="both"/>
        <w:rPr>
          <w:rFonts w:ascii="Arial" w:hAnsi="Arial" w:cs="Arial"/>
          <w:b/>
          <w:sz w:val="28"/>
          <w:szCs w:val="28"/>
        </w:rPr>
      </w:pPr>
    </w:p>
    <w:p w:rsidR="00D461CF" w:rsidRDefault="00D461CF" w:rsidP="00265A6B">
      <w:pPr>
        <w:jc w:val="both"/>
        <w:rPr>
          <w:rFonts w:ascii="Arial" w:hAnsi="Arial" w:cs="Arial"/>
          <w:b/>
          <w:sz w:val="28"/>
          <w:szCs w:val="28"/>
        </w:rPr>
      </w:pPr>
    </w:p>
    <w:p w:rsidR="00D461CF" w:rsidRDefault="00D461CF" w:rsidP="00265A6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Táblázatosan a beruházás kiadásai, a szükséges önerő, a támogatás összege, és a visszaigényelhető áfa összege éves felbontásban a következően alakul: (ezer Ft-ban )</w:t>
      </w:r>
    </w:p>
    <w:p w:rsidR="00D461CF" w:rsidRDefault="00D461CF" w:rsidP="00265A6B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right"/>
        <w:tblLook w:val="01E0"/>
      </w:tblPr>
      <w:tblGrid>
        <w:gridCol w:w="1898"/>
        <w:gridCol w:w="1899"/>
        <w:gridCol w:w="1899"/>
        <w:gridCol w:w="1899"/>
        <w:gridCol w:w="1899"/>
      </w:tblGrid>
      <w:tr w:rsidR="00D461CF" w:rsidTr="00265A6B">
        <w:trPr>
          <w:jc w:val="right"/>
        </w:trPr>
        <w:tc>
          <w:tcPr>
            <w:tcW w:w="1898" w:type="dxa"/>
          </w:tcPr>
          <w:p w:rsidR="00D461CF" w:rsidRDefault="00D461CF" w:rsidP="00265A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9" w:type="dxa"/>
          </w:tcPr>
          <w:p w:rsidR="00D461CF" w:rsidRDefault="00D461CF" w:rsidP="00265A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2008 év</w:t>
            </w:r>
          </w:p>
        </w:tc>
        <w:tc>
          <w:tcPr>
            <w:tcW w:w="1899" w:type="dxa"/>
          </w:tcPr>
          <w:p w:rsidR="00D461CF" w:rsidRDefault="00D461CF" w:rsidP="00265A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2009 év</w:t>
            </w:r>
          </w:p>
        </w:tc>
        <w:tc>
          <w:tcPr>
            <w:tcW w:w="1899" w:type="dxa"/>
          </w:tcPr>
          <w:p w:rsidR="00D461CF" w:rsidRDefault="00D461CF" w:rsidP="00265A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2010 év</w:t>
            </w:r>
          </w:p>
        </w:tc>
        <w:tc>
          <w:tcPr>
            <w:tcW w:w="1899" w:type="dxa"/>
          </w:tcPr>
          <w:p w:rsidR="00D461CF" w:rsidRDefault="00D461CF" w:rsidP="00265A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összesen</w:t>
            </w:r>
          </w:p>
        </w:tc>
      </w:tr>
      <w:tr w:rsidR="00D461CF" w:rsidTr="00265A6B">
        <w:trPr>
          <w:jc w:val="right"/>
        </w:trPr>
        <w:tc>
          <w:tcPr>
            <w:tcW w:w="1898" w:type="dxa"/>
          </w:tcPr>
          <w:p w:rsidR="00D461CF" w:rsidRPr="00265A6B" w:rsidRDefault="00D461CF" w:rsidP="00265A6B">
            <w:pPr>
              <w:rPr>
                <w:rFonts w:ascii="Arial" w:hAnsi="Arial" w:cs="Arial"/>
                <w:sz w:val="24"/>
                <w:szCs w:val="24"/>
              </w:rPr>
            </w:pPr>
            <w:r w:rsidRPr="00265A6B">
              <w:rPr>
                <w:rFonts w:ascii="Arial" w:hAnsi="Arial" w:cs="Arial"/>
                <w:sz w:val="24"/>
                <w:szCs w:val="24"/>
              </w:rPr>
              <w:t>Áfa visszaigénylés</w:t>
            </w:r>
          </w:p>
        </w:tc>
        <w:tc>
          <w:tcPr>
            <w:tcW w:w="1899" w:type="dxa"/>
          </w:tcPr>
          <w:p w:rsidR="00D461CF" w:rsidRPr="00265A6B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9 345,-</w:t>
            </w:r>
          </w:p>
        </w:tc>
        <w:tc>
          <w:tcPr>
            <w:tcW w:w="1899" w:type="dxa"/>
          </w:tcPr>
          <w:p w:rsidR="00D461CF" w:rsidRPr="00265A6B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117 500,-</w:t>
            </w:r>
          </w:p>
        </w:tc>
        <w:tc>
          <w:tcPr>
            <w:tcW w:w="1899" w:type="dxa"/>
          </w:tcPr>
          <w:p w:rsidR="00D461CF" w:rsidRPr="00265A6B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280 149,-</w:t>
            </w:r>
          </w:p>
        </w:tc>
        <w:tc>
          <w:tcPr>
            <w:tcW w:w="1899" w:type="dxa"/>
          </w:tcPr>
          <w:p w:rsidR="00D461CF" w:rsidRPr="008A7B13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406 993,-</w:t>
            </w:r>
          </w:p>
        </w:tc>
      </w:tr>
      <w:tr w:rsidR="00D461CF" w:rsidTr="00265A6B">
        <w:trPr>
          <w:trHeight w:val="384"/>
          <w:jc w:val="right"/>
        </w:trPr>
        <w:tc>
          <w:tcPr>
            <w:tcW w:w="1898" w:type="dxa"/>
          </w:tcPr>
          <w:p w:rsidR="00D461CF" w:rsidRPr="00265A6B" w:rsidRDefault="00D461CF" w:rsidP="00265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Támogatás</w:t>
            </w:r>
          </w:p>
        </w:tc>
        <w:tc>
          <w:tcPr>
            <w:tcW w:w="1899" w:type="dxa"/>
          </w:tcPr>
          <w:p w:rsidR="00D461CF" w:rsidRPr="00265A6B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D461CF" w:rsidRPr="00265A6B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381 200,-</w:t>
            </w:r>
          </w:p>
        </w:tc>
        <w:tc>
          <w:tcPr>
            <w:tcW w:w="1899" w:type="dxa"/>
          </w:tcPr>
          <w:p w:rsidR="00D461CF" w:rsidRPr="00265A6B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1 079 023,-</w:t>
            </w:r>
          </w:p>
        </w:tc>
        <w:tc>
          <w:tcPr>
            <w:tcW w:w="1899" w:type="dxa"/>
          </w:tcPr>
          <w:p w:rsidR="00D461CF" w:rsidRPr="008A7B13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1 460 223,-</w:t>
            </w:r>
          </w:p>
        </w:tc>
      </w:tr>
      <w:tr w:rsidR="00D461CF" w:rsidRPr="00456DD7" w:rsidTr="00265A6B">
        <w:trPr>
          <w:trHeight w:val="405"/>
          <w:jc w:val="right"/>
        </w:trPr>
        <w:tc>
          <w:tcPr>
            <w:tcW w:w="1898" w:type="dxa"/>
          </w:tcPr>
          <w:p w:rsidR="00D461CF" w:rsidRPr="00456DD7" w:rsidRDefault="00D461CF" w:rsidP="00265A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DD7">
              <w:rPr>
                <w:rFonts w:ascii="Arial" w:hAnsi="Arial" w:cs="Arial"/>
                <w:b/>
                <w:sz w:val="24"/>
                <w:szCs w:val="24"/>
              </w:rPr>
              <w:t>Önerő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D7">
              <w:rPr>
                <w:rFonts w:ascii="Arial" w:hAnsi="Arial" w:cs="Arial"/>
                <w:b/>
                <w:sz w:val="24"/>
                <w:szCs w:val="24"/>
              </w:rPr>
              <w:t>46 723,-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D7">
              <w:rPr>
                <w:rFonts w:ascii="Arial" w:hAnsi="Arial" w:cs="Arial"/>
                <w:b/>
                <w:sz w:val="24"/>
                <w:szCs w:val="24"/>
              </w:rPr>
              <w:t>206 300,-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D7">
              <w:rPr>
                <w:rFonts w:ascii="Arial" w:hAnsi="Arial" w:cs="Arial"/>
                <w:b/>
                <w:sz w:val="24"/>
                <w:szCs w:val="24"/>
              </w:rPr>
              <w:t>336 275,-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D7">
              <w:rPr>
                <w:rFonts w:ascii="Arial" w:hAnsi="Arial" w:cs="Arial"/>
                <w:b/>
                <w:sz w:val="24"/>
                <w:szCs w:val="24"/>
              </w:rPr>
              <w:t>589 298,-</w:t>
            </w:r>
          </w:p>
        </w:tc>
      </w:tr>
      <w:tr w:rsidR="00D461CF" w:rsidRPr="000012B7" w:rsidTr="00265A6B">
        <w:trPr>
          <w:trHeight w:val="425"/>
          <w:jc w:val="right"/>
        </w:trPr>
        <w:tc>
          <w:tcPr>
            <w:tcW w:w="1898" w:type="dxa"/>
          </w:tcPr>
          <w:p w:rsidR="00D461CF" w:rsidRPr="00456DD7" w:rsidRDefault="00D461CF" w:rsidP="00265A6B">
            <w:pPr>
              <w:rPr>
                <w:rFonts w:ascii="Arial" w:hAnsi="Arial" w:cs="Arial"/>
                <w:sz w:val="24"/>
                <w:szCs w:val="24"/>
              </w:rPr>
            </w:pPr>
            <w:r w:rsidRPr="00456DD7">
              <w:rPr>
                <w:rFonts w:ascii="Arial" w:hAnsi="Arial" w:cs="Arial"/>
                <w:sz w:val="24"/>
                <w:szCs w:val="24"/>
              </w:rPr>
              <w:t>Össz. kiadás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6DD7">
              <w:rPr>
                <w:rFonts w:ascii="Arial" w:hAnsi="Arial" w:cs="Arial"/>
                <w:sz w:val="24"/>
                <w:szCs w:val="24"/>
              </w:rPr>
              <w:t>56 067,-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6DD7">
              <w:rPr>
                <w:rFonts w:ascii="Arial" w:hAnsi="Arial" w:cs="Arial"/>
                <w:sz w:val="24"/>
                <w:szCs w:val="24"/>
              </w:rPr>
              <w:t>705 000,-</w:t>
            </w:r>
          </w:p>
        </w:tc>
        <w:tc>
          <w:tcPr>
            <w:tcW w:w="1899" w:type="dxa"/>
          </w:tcPr>
          <w:p w:rsidR="00D461CF" w:rsidRPr="00456DD7" w:rsidRDefault="00D461CF" w:rsidP="00265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6DD7">
              <w:rPr>
                <w:rFonts w:ascii="Arial" w:hAnsi="Arial" w:cs="Arial"/>
                <w:sz w:val="24"/>
                <w:szCs w:val="24"/>
              </w:rPr>
              <w:t>1 695 447,-</w:t>
            </w:r>
          </w:p>
        </w:tc>
        <w:tc>
          <w:tcPr>
            <w:tcW w:w="1899" w:type="dxa"/>
          </w:tcPr>
          <w:p w:rsidR="00D461CF" w:rsidRPr="008A7B13" w:rsidRDefault="00D461CF" w:rsidP="00265A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2 456 514,-</w:t>
            </w:r>
          </w:p>
        </w:tc>
      </w:tr>
    </w:tbl>
    <w:p w:rsidR="00D461CF" w:rsidRPr="00F76447" w:rsidRDefault="00D461CF" w:rsidP="00265A6B">
      <w:pPr>
        <w:jc w:val="both"/>
        <w:rPr>
          <w:rFonts w:ascii="Arial" w:hAnsi="Arial" w:cs="Arial"/>
          <w:b/>
          <w:sz w:val="28"/>
          <w:szCs w:val="28"/>
        </w:rPr>
      </w:pPr>
    </w:p>
    <w:p w:rsidR="00D461CF" w:rsidRPr="007265A5" w:rsidRDefault="00D461CF" w:rsidP="007265A5">
      <w:pPr>
        <w:jc w:val="both"/>
        <w:rPr>
          <w:rFonts w:ascii="Arial" w:hAnsi="Arial" w:cs="Arial"/>
          <w:sz w:val="24"/>
          <w:szCs w:val="24"/>
        </w:rPr>
      </w:pPr>
      <w:r w:rsidRPr="007265A5">
        <w:rPr>
          <w:rFonts w:ascii="Arial" w:hAnsi="Arial" w:cs="Arial"/>
          <w:sz w:val="24"/>
          <w:szCs w:val="24"/>
        </w:rPr>
        <w:t>A 2009 évi 705 000 000,- Ft összeg egyrészt a II. ütem</w:t>
      </w:r>
      <w:r>
        <w:rPr>
          <w:rFonts w:ascii="Arial" w:hAnsi="Arial" w:cs="Arial"/>
          <w:sz w:val="24"/>
          <w:szCs w:val="24"/>
        </w:rPr>
        <w:t xml:space="preserve"> kialakítására vonatkozó</w:t>
      </w:r>
      <w:r w:rsidRPr="007265A5">
        <w:rPr>
          <w:rFonts w:ascii="Arial" w:hAnsi="Arial" w:cs="Arial"/>
          <w:sz w:val="24"/>
          <w:szCs w:val="24"/>
        </w:rPr>
        <w:t xml:space="preserve"> 105 000 000,- Ft összegű tervezési költségéből, másrészt az I. ütem 600 000 000,-Ft összegű kivitelezési költségéből tevődik össze</w:t>
      </w:r>
    </w:p>
    <w:p w:rsidR="00D461CF" w:rsidRDefault="00D461CF" w:rsidP="00F76447">
      <w:pPr>
        <w:ind w:left="2124"/>
        <w:jc w:val="both"/>
      </w:pPr>
    </w:p>
    <w:p w:rsidR="00D461CF" w:rsidRPr="005541A8" w:rsidRDefault="00D461CF" w:rsidP="00F76447">
      <w:pPr>
        <w:ind w:left="2124"/>
        <w:jc w:val="both"/>
      </w:pPr>
    </w:p>
    <w:p w:rsidR="00D461CF" w:rsidRPr="00012030" w:rsidRDefault="00D461CF" w:rsidP="00D56649">
      <w:pPr>
        <w:pStyle w:val="Heading3"/>
        <w:tabs>
          <w:tab w:val="clear" w:pos="8505"/>
        </w:tabs>
        <w:jc w:val="both"/>
        <w:rPr>
          <w:rFonts w:cs="Arial"/>
          <w:sz w:val="32"/>
          <w:szCs w:val="32"/>
        </w:rPr>
      </w:pPr>
      <w:r w:rsidRPr="00012030">
        <w:rPr>
          <w:rFonts w:cs="Arial"/>
          <w:sz w:val="32"/>
          <w:szCs w:val="32"/>
        </w:rPr>
        <w:t>V</w:t>
      </w:r>
      <w:r>
        <w:rPr>
          <w:rFonts w:cs="Arial"/>
          <w:sz w:val="32"/>
          <w:szCs w:val="32"/>
        </w:rPr>
        <w:t>I</w:t>
      </w:r>
      <w:r w:rsidRPr="00012030">
        <w:rPr>
          <w:rFonts w:cs="Arial"/>
          <w:sz w:val="32"/>
          <w:szCs w:val="32"/>
        </w:rPr>
        <w:t>. A BERUHÁZÁS MEGVALÓSÍTÁSÁNAK PÉNZÜGYI  FEDEZETE</w:t>
      </w: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  <w:r w:rsidRPr="00D56649">
        <w:rPr>
          <w:rFonts w:ascii="Arial" w:hAnsi="Arial" w:cs="Arial"/>
          <w:bCs/>
          <w:sz w:val="24"/>
          <w:szCs w:val="24"/>
        </w:rPr>
        <w:t>A beruházás forrásai:</w:t>
      </w: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</w:p>
    <w:p w:rsidR="00D461CF" w:rsidRPr="00F04532" w:rsidRDefault="00D461CF" w:rsidP="005541A8">
      <w:pPr>
        <w:numPr>
          <w:ilvl w:val="0"/>
          <w:numId w:val="26"/>
        </w:numPr>
        <w:tabs>
          <w:tab w:val="clear" w:pos="1636"/>
          <w:tab w:val="num" w:pos="993"/>
        </w:tabs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Sikeres pályázat esetén a projektfejlesztés támogatására kerül sor </w:t>
      </w:r>
      <w:r w:rsidRPr="00F64CDC">
        <w:rPr>
          <w:rFonts w:ascii="Arial" w:hAnsi="Arial" w:cs="Arial"/>
          <w:b/>
          <w:sz w:val="24"/>
          <w:szCs w:val="24"/>
        </w:rPr>
        <w:t xml:space="preserve">maximálisan 1 460 182 000,- Ft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4CDC">
        <w:rPr>
          <w:rFonts w:ascii="Arial" w:hAnsi="Arial" w:cs="Arial"/>
          <w:b/>
          <w:sz w:val="24"/>
          <w:szCs w:val="24"/>
        </w:rPr>
        <w:t>nettó</w:t>
      </w:r>
      <w:r>
        <w:rPr>
          <w:rFonts w:ascii="Arial" w:hAnsi="Arial" w:cs="Arial"/>
          <w:sz w:val="24"/>
          <w:szCs w:val="24"/>
        </w:rPr>
        <w:t xml:space="preserve"> támogatási összeggel (76,24%)</w:t>
      </w:r>
    </w:p>
    <w:p w:rsidR="00D461CF" w:rsidRDefault="00D461CF" w:rsidP="005541A8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Közreműködő szervezet (OKM Támogatáskezelő Igazgatóság) iránymutatása alapján készülő részletes költségvetés ezt </w:t>
      </w:r>
      <w:r w:rsidRPr="00503E2D">
        <w:rPr>
          <w:rFonts w:ascii="Arial" w:hAnsi="Arial" w:cs="Arial"/>
          <w:b/>
          <w:sz w:val="24"/>
          <w:szCs w:val="24"/>
        </w:rPr>
        <w:t>a számot lefele módosíthatja</w:t>
      </w:r>
      <w:r>
        <w:rPr>
          <w:rFonts w:ascii="Arial" w:hAnsi="Arial" w:cs="Arial"/>
          <w:b/>
          <w:sz w:val="24"/>
          <w:szCs w:val="24"/>
        </w:rPr>
        <w:t>!</w:t>
      </w:r>
    </w:p>
    <w:p w:rsidR="00D461CF" w:rsidRDefault="00D461CF" w:rsidP="005541A8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461CF" w:rsidRPr="004F66AC" w:rsidRDefault="00D461CF" w:rsidP="005541A8">
      <w:pPr>
        <w:numPr>
          <w:ilvl w:val="0"/>
          <w:numId w:val="26"/>
        </w:numPr>
        <w:tabs>
          <w:tab w:val="clear" w:pos="1636"/>
          <w:tab w:val="num" w:pos="993"/>
        </w:tabs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5541A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táblázatban megjelölt önerő költségének fedezetét</w:t>
      </w:r>
      <w:r w:rsidRPr="00554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D84BA4">
        <w:rPr>
          <w:rFonts w:ascii="Arial" w:hAnsi="Arial" w:cs="Arial"/>
          <w:b/>
          <w:sz w:val="24"/>
          <w:szCs w:val="24"/>
        </w:rPr>
        <w:t>206 300 000,- Ft</w:t>
      </w:r>
      <w:r>
        <w:rPr>
          <w:rFonts w:ascii="Arial" w:hAnsi="Arial" w:cs="Arial"/>
          <w:sz w:val="24"/>
          <w:szCs w:val="24"/>
        </w:rPr>
        <w:t xml:space="preserve"> összeget a </w:t>
      </w:r>
      <w:r w:rsidRPr="005541A8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 xml:space="preserve">ombathely Megyei Jogú Város 2009. évi költségvetésében, </w:t>
      </w:r>
      <w:r w:rsidRPr="00D84BA4">
        <w:rPr>
          <w:rFonts w:ascii="Arial" w:hAnsi="Arial" w:cs="Arial"/>
          <w:b/>
          <w:sz w:val="24"/>
          <w:szCs w:val="24"/>
        </w:rPr>
        <w:t>336 275 000,-Ft</w:t>
      </w:r>
      <w:r>
        <w:rPr>
          <w:rFonts w:ascii="Arial" w:hAnsi="Arial" w:cs="Arial"/>
          <w:sz w:val="24"/>
          <w:szCs w:val="24"/>
        </w:rPr>
        <w:t xml:space="preserve"> összeget a 2010. évi  </w:t>
      </w:r>
      <w:r w:rsidRPr="005541A8">
        <w:rPr>
          <w:rFonts w:ascii="Arial" w:hAnsi="Arial" w:cs="Arial"/>
          <w:sz w:val="24"/>
          <w:szCs w:val="24"/>
        </w:rPr>
        <w:t>költségvetés</w:t>
      </w:r>
      <w:r>
        <w:rPr>
          <w:rFonts w:ascii="Arial" w:hAnsi="Arial" w:cs="Arial"/>
          <w:sz w:val="24"/>
          <w:szCs w:val="24"/>
        </w:rPr>
        <w:t xml:space="preserve">ében kell </w:t>
      </w:r>
      <w:r w:rsidRPr="005541A8">
        <w:rPr>
          <w:rFonts w:ascii="Arial" w:hAnsi="Arial" w:cs="Arial"/>
          <w:sz w:val="24"/>
          <w:szCs w:val="24"/>
        </w:rPr>
        <w:t>biztosít</w:t>
      </w:r>
      <w:r>
        <w:rPr>
          <w:rFonts w:ascii="Arial" w:hAnsi="Arial" w:cs="Arial"/>
          <w:sz w:val="24"/>
          <w:szCs w:val="24"/>
        </w:rPr>
        <w:t>ani</w:t>
      </w:r>
      <w:r w:rsidRPr="005541A8">
        <w:rPr>
          <w:rFonts w:ascii="Arial" w:hAnsi="Arial" w:cs="Arial"/>
          <w:sz w:val="24"/>
          <w:szCs w:val="24"/>
        </w:rPr>
        <w:t xml:space="preserve">. </w:t>
      </w:r>
    </w:p>
    <w:p w:rsidR="00D461CF" w:rsidRPr="0043704E" w:rsidRDefault="00D461CF" w:rsidP="004F66AC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D461CF" w:rsidRPr="00D56649" w:rsidRDefault="00D461CF" w:rsidP="0000242F">
      <w:pPr>
        <w:numPr>
          <w:ilvl w:val="0"/>
          <w:numId w:val="26"/>
        </w:numPr>
        <w:tabs>
          <w:tab w:val="clear" w:pos="1636"/>
          <w:tab w:val="num" w:pos="993"/>
        </w:tabs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D56649">
        <w:rPr>
          <w:rFonts w:ascii="Arial" w:hAnsi="Arial" w:cs="Arial"/>
          <w:sz w:val="24"/>
          <w:szCs w:val="24"/>
        </w:rPr>
        <w:t>Sikertelen AGÓRA pályázat esetén a</w:t>
      </w:r>
      <w:r>
        <w:rPr>
          <w:rFonts w:ascii="Arial" w:hAnsi="Arial" w:cs="Arial"/>
          <w:sz w:val="24"/>
          <w:szCs w:val="24"/>
        </w:rPr>
        <w:t>z I. ütem</w:t>
      </w:r>
      <w:r w:rsidRPr="00D56649">
        <w:rPr>
          <w:rFonts w:ascii="Arial" w:hAnsi="Arial" w:cs="Arial"/>
          <w:sz w:val="24"/>
          <w:szCs w:val="24"/>
        </w:rPr>
        <w:t xml:space="preserve"> felújítás</w:t>
      </w:r>
      <w:r>
        <w:rPr>
          <w:rFonts w:ascii="Arial" w:hAnsi="Arial" w:cs="Arial"/>
          <w:sz w:val="24"/>
          <w:szCs w:val="24"/>
        </w:rPr>
        <w:t>ának</w:t>
      </w:r>
      <w:r w:rsidRPr="00D56649">
        <w:rPr>
          <w:rFonts w:ascii="Arial" w:hAnsi="Arial" w:cs="Arial"/>
          <w:sz w:val="24"/>
          <w:szCs w:val="24"/>
        </w:rPr>
        <w:t xml:space="preserve"> teljes összegét a városnak kell biztosítania. 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012030" w:rsidRDefault="00D461CF" w:rsidP="00D56649">
      <w:pPr>
        <w:pStyle w:val="Heading3"/>
        <w:jc w:val="both"/>
        <w:rPr>
          <w:rFonts w:cs="Arial"/>
          <w:sz w:val="32"/>
          <w:szCs w:val="32"/>
        </w:rPr>
      </w:pPr>
      <w:r w:rsidRPr="00012030">
        <w:rPr>
          <w:rFonts w:cs="Arial"/>
          <w:sz w:val="32"/>
          <w:szCs w:val="32"/>
        </w:rPr>
        <w:t>VI</w:t>
      </w:r>
      <w:r>
        <w:rPr>
          <w:rFonts w:cs="Arial"/>
          <w:sz w:val="32"/>
          <w:szCs w:val="32"/>
        </w:rPr>
        <w:t>I</w:t>
      </w:r>
      <w:r w:rsidRPr="00012030">
        <w:rPr>
          <w:rFonts w:cs="Arial"/>
          <w:sz w:val="32"/>
          <w:szCs w:val="32"/>
        </w:rPr>
        <w:t>. ZÁRADÉK</w:t>
      </w:r>
    </w:p>
    <w:p w:rsidR="00D461CF" w:rsidRPr="00D56649" w:rsidRDefault="00D461CF" w:rsidP="00D56649">
      <w:pPr>
        <w:jc w:val="both"/>
        <w:rPr>
          <w:rFonts w:ascii="Arial" w:hAnsi="Arial" w:cs="Arial"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b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  <w:r w:rsidRPr="00D56649">
        <w:rPr>
          <w:rFonts w:ascii="Arial" w:hAnsi="Arial" w:cs="Arial"/>
          <w:bCs/>
          <w:sz w:val="24"/>
          <w:szCs w:val="24"/>
        </w:rPr>
        <w:t>Szombathely Megyei Jogú Város Közgyűlése a HEMO átalakításának beruházási programját megtárgyalta és a ………………………Kgy. számú határozattal jóváhagyta.</w:t>
      </w:r>
    </w:p>
    <w:p w:rsidR="00D461CF" w:rsidRPr="00D56649" w:rsidRDefault="00D461CF" w:rsidP="00D566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  <w:r w:rsidRPr="00D56649">
        <w:rPr>
          <w:rFonts w:ascii="Arial" w:hAnsi="Arial" w:cs="Arial"/>
          <w:bCs/>
          <w:sz w:val="24"/>
          <w:szCs w:val="24"/>
        </w:rPr>
        <w:t xml:space="preserve">Szombathely, 2008. </w:t>
      </w:r>
      <w:r>
        <w:rPr>
          <w:rFonts w:ascii="Arial" w:hAnsi="Arial" w:cs="Arial"/>
          <w:bCs/>
          <w:sz w:val="24"/>
          <w:szCs w:val="24"/>
        </w:rPr>
        <w:t>november</w:t>
      </w:r>
      <w:r w:rsidRPr="00D56649">
        <w:rPr>
          <w:rFonts w:ascii="Arial" w:hAnsi="Arial" w:cs="Arial"/>
          <w:bCs/>
          <w:sz w:val="24"/>
          <w:szCs w:val="24"/>
        </w:rPr>
        <w:t xml:space="preserve"> „……”</w:t>
      </w: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</w:p>
    <w:p w:rsidR="00D461CF" w:rsidRPr="00D56649" w:rsidRDefault="00D461CF" w:rsidP="00D56649">
      <w:pPr>
        <w:jc w:val="both"/>
        <w:rPr>
          <w:rFonts w:ascii="Arial" w:hAnsi="Arial" w:cs="Arial"/>
          <w:bCs/>
          <w:sz w:val="24"/>
          <w:szCs w:val="24"/>
        </w:rPr>
      </w:pPr>
    </w:p>
    <w:p w:rsidR="00D461CF" w:rsidRDefault="00D461CF" w:rsidP="00D56649">
      <w:pPr>
        <w:ind w:left="4956" w:firstLine="708"/>
        <w:jc w:val="both"/>
        <w:rPr>
          <w:sz w:val="24"/>
        </w:rPr>
      </w:pPr>
      <w:r>
        <w:rPr>
          <w:rFonts w:ascii="Arial" w:hAnsi="Arial" w:cs="Arial"/>
          <w:bCs/>
          <w:sz w:val="24"/>
        </w:rPr>
        <w:t>a jóváhagyó aláírása</w:t>
      </w:r>
    </w:p>
    <w:sectPr w:rsidR="00D461CF" w:rsidSect="00D461CF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418" w:header="567" w:footer="851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1CF" w:rsidRDefault="00D461CF">
      <w:r>
        <w:separator/>
      </w:r>
    </w:p>
  </w:endnote>
  <w:endnote w:type="continuationSeparator" w:id="1">
    <w:p w:rsidR="00D461CF" w:rsidRDefault="00D4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752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7D6A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7CA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7D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CF" w:rsidRDefault="00D46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1CF" w:rsidRDefault="00D461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CF" w:rsidRDefault="00D461CF">
    <w:pPr>
      <w:pStyle w:val="Footer"/>
      <w:shd w:val="clear" w:color="auto" w:fill="E0E0E0"/>
      <w:jc w:val="center"/>
      <w:rPr>
        <w:b/>
        <w:bCs/>
        <w:sz w:val="24"/>
      </w:rPr>
    </w:pPr>
    <w:r>
      <w:rPr>
        <w:b/>
        <w:bCs/>
        <w:sz w:val="24"/>
      </w:rPr>
      <w:t>BERUHÁZÁSI PROGRAM</w:t>
    </w:r>
  </w:p>
  <w:p w:rsidR="00D461CF" w:rsidRDefault="00D461CF">
    <w:pPr>
      <w:pStyle w:val="Footer"/>
      <w:shd w:val="clear" w:color="auto" w:fill="E0E0E0"/>
      <w:jc w:val="center"/>
      <w:rPr>
        <w:b/>
        <w:bCs/>
        <w:sz w:val="24"/>
      </w:rPr>
    </w:pPr>
  </w:p>
  <w:p w:rsidR="00D461CF" w:rsidRDefault="00D461CF">
    <w:pPr>
      <w:pStyle w:val="Footer"/>
      <w:shd w:val="clear" w:color="auto" w:fill="E0E0E0"/>
      <w:jc w:val="center"/>
      <w:rPr>
        <w:b/>
        <w:bCs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1CF" w:rsidRDefault="00D461CF">
      <w:r>
        <w:separator/>
      </w:r>
    </w:p>
  </w:footnote>
  <w:footnote w:type="continuationSeparator" w:id="1">
    <w:p w:rsidR="00D461CF" w:rsidRDefault="00D4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CF" w:rsidRDefault="00D461CF">
    <w:pPr>
      <w:shd w:val="clear" w:color="auto" w:fill="E0E0E0"/>
      <w:jc w:val="center"/>
      <w:rPr>
        <w:b/>
        <w:bCs/>
        <w:sz w:val="32"/>
      </w:rPr>
    </w:pPr>
    <w:r>
      <w:rPr>
        <w:b/>
        <w:bCs/>
        <w:sz w:val="32"/>
      </w:rPr>
      <w:t xml:space="preserve">AZ „AGÓRA SAVARIA” KIALAKÍTÁSA, </w:t>
    </w:r>
  </w:p>
  <w:p w:rsidR="00D461CF" w:rsidRDefault="00D461CF">
    <w:pPr>
      <w:shd w:val="clear" w:color="auto" w:fill="E0E0E0"/>
      <w:jc w:val="center"/>
      <w:rPr>
        <w:b/>
        <w:bCs/>
        <w:sz w:val="32"/>
        <w:szCs w:val="32"/>
      </w:rPr>
    </w:pPr>
    <w:r>
      <w:rPr>
        <w:b/>
        <w:bCs/>
        <w:sz w:val="32"/>
      </w:rPr>
      <w:t>SZOMBATHELY, AKACS M. U. 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49C"/>
    <w:multiLevelType w:val="hybridMultilevel"/>
    <w:tmpl w:val="FA2E510C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A4B25"/>
    <w:multiLevelType w:val="hybridMultilevel"/>
    <w:tmpl w:val="2E8C3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121C3"/>
    <w:multiLevelType w:val="hybridMultilevel"/>
    <w:tmpl w:val="D9C030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35D67"/>
    <w:multiLevelType w:val="multilevel"/>
    <w:tmpl w:val="2700A684"/>
    <w:lvl w:ilvl="0">
      <w:start w:val="1"/>
      <w:numFmt w:val="upperRoman"/>
      <w:lvlText w:val="%1."/>
      <w:lvlJc w:val="righ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A3FC9"/>
    <w:multiLevelType w:val="hybridMultilevel"/>
    <w:tmpl w:val="9CCEF910"/>
    <w:lvl w:ilvl="0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7C5192F"/>
    <w:multiLevelType w:val="multilevel"/>
    <w:tmpl w:val="CFA81058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C51ED0"/>
    <w:multiLevelType w:val="hybridMultilevel"/>
    <w:tmpl w:val="844E17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CBA4F3C"/>
    <w:multiLevelType w:val="multilevel"/>
    <w:tmpl w:val="CAAA6866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8">
    <w:nsid w:val="1F907F34"/>
    <w:multiLevelType w:val="multilevel"/>
    <w:tmpl w:val="646E5FD8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>
    <w:nsid w:val="210D1C3A"/>
    <w:multiLevelType w:val="hybridMultilevel"/>
    <w:tmpl w:val="3ACC35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B0F60"/>
    <w:multiLevelType w:val="multilevel"/>
    <w:tmpl w:val="FEF0042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266C3B4B"/>
    <w:multiLevelType w:val="hybridMultilevel"/>
    <w:tmpl w:val="E7903B00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6D57583"/>
    <w:multiLevelType w:val="hybridMultilevel"/>
    <w:tmpl w:val="16E23EDE"/>
    <w:lvl w:ilvl="0" w:tplc="87CAB0E6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2C545416"/>
    <w:multiLevelType w:val="hybridMultilevel"/>
    <w:tmpl w:val="4E3239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37F1A"/>
    <w:multiLevelType w:val="hybridMultilevel"/>
    <w:tmpl w:val="AC34B322"/>
    <w:lvl w:ilvl="0" w:tplc="040E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F882EA1"/>
    <w:multiLevelType w:val="hybridMultilevel"/>
    <w:tmpl w:val="3AA2A7EE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9F5293B"/>
    <w:multiLevelType w:val="hybridMultilevel"/>
    <w:tmpl w:val="5C464DA0"/>
    <w:lvl w:ilvl="0" w:tplc="B5109B3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8C3690"/>
    <w:multiLevelType w:val="hybridMultilevel"/>
    <w:tmpl w:val="C504D64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F71F6B"/>
    <w:multiLevelType w:val="hybridMultilevel"/>
    <w:tmpl w:val="23E089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241D0"/>
    <w:multiLevelType w:val="hybridMultilevel"/>
    <w:tmpl w:val="CAAA6866"/>
    <w:lvl w:ilvl="0" w:tplc="E1CE4434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0">
    <w:nsid w:val="44233A04"/>
    <w:multiLevelType w:val="hybridMultilevel"/>
    <w:tmpl w:val="DFE86A8C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5045AB6"/>
    <w:multiLevelType w:val="hybridMultilevel"/>
    <w:tmpl w:val="5CC0B182"/>
    <w:lvl w:ilvl="0" w:tplc="040E000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22">
    <w:nsid w:val="48BA41F8"/>
    <w:multiLevelType w:val="hybridMultilevel"/>
    <w:tmpl w:val="2700A684"/>
    <w:lvl w:ilvl="0" w:tplc="D5243F92">
      <w:start w:val="1"/>
      <w:numFmt w:val="upperRoman"/>
      <w:lvlText w:val="%1."/>
      <w:lvlJc w:val="righ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B60D1"/>
    <w:multiLevelType w:val="hybridMultilevel"/>
    <w:tmpl w:val="F3B29F4E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B721C6D"/>
    <w:multiLevelType w:val="hybridMultilevel"/>
    <w:tmpl w:val="560CA11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DD81640"/>
    <w:multiLevelType w:val="hybridMultilevel"/>
    <w:tmpl w:val="853A8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952820"/>
    <w:multiLevelType w:val="hybridMultilevel"/>
    <w:tmpl w:val="1FF41B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F7494A"/>
    <w:multiLevelType w:val="multilevel"/>
    <w:tmpl w:val="E63AF95E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>
    <w:nsid w:val="5D7B763C"/>
    <w:multiLevelType w:val="singleLevel"/>
    <w:tmpl w:val="6812080E"/>
    <w:lvl w:ilvl="0">
      <w:start w:val="6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29">
    <w:nsid w:val="5F60358B"/>
    <w:multiLevelType w:val="multilevel"/>
    <w:tmpl w:val="A7EA477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0">
    <w:nsid w:val="62BA3453"/>
    <w:multiLevelType w:val="hybridMultilevel"/>
    <w:tmpl w:val="3768DE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091BA4"/>
    <w:multiLevelType w:val="hybridMultilevel"/>
    <w:tmpl w:val="EE26D8C6"/>
    <w:lvl w:ilvl="0" w:tplc="E468F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AB0793"/>
    <w:multiLevelType w:val="hybridMultilevel"/>
    <w:tmpl w:val="28DAAC12"/>
    <w:lvl w:ilvl="0" w:tplc="2D72FD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84055D"/>
    <w:multiLevelType w:val="hybridMultilevel"/>
    <w:tmpl w:val="0608CA5C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79632FE"/>
    <w:multiLevelType w:val="hybridMultilevel"/>
    <w:tmpl w:val="DD20B40A"/>
    <w:lvl w:ilvl="0" w:tplc="040E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5">
    <w:nsid w:val="68264196"/>
    <w:multiLevelType w:val="hybridMultilevel"/>
    <w:tmpl w:val="CFA81058"/>
    <w:lvl w:ilvl="0" w:tplc="E1CE4434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524274"/>
    <w:multiLevelType w:val="hybridMultilevel"/>
    <w:tmpl w:val="38C09446"/>
    <w:lvl w:ilvl="0" w:tplc="040E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37">
    <w:nsid w:val="6AFD394F"/>
    <w:multiLevelType w:val="multilevel"/>
    <w:tmpl w:val="8F36B7AC"/>
    <w:lvl w:ilvl="0">
      <w:start w:val="1"/>
      <w:numFmt w:val="none"/>
      <w:lvlText w:val="-"/>
      <w:legacy w:legacy="1" w:legacySpace="120" w:legacyIndent="360"/>
      <w:lvlJc w:val="left"/>
      <w:pPr>
        <w:ind w:left="1068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cs="Times New Roman" w:hint="default"/>
      </w:rPr>
    </w:lvl>
  </w:abstractNum>
  <w:abstractNum w:abstractNumId="38">
    <w:nsid w:val="6FC22401"/>
    <w:multiLevelType w:val="hybridMultilevel"/>
    <w:tmpl w:val="F53A3AAA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730138F4"/>
    <w:multiLevelType w:val="hybridMultilevel"/>
    <w:tmpl w:val="54886ADE"/>
    <w:lvl w:ilvl="0" w:tplc="040E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0">
    <w:nsid w:val="73724044"/>
    <w:multiLevelType w:val="multilevel"/>
    <w:tmpl w:val="E63AF95E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1">
    <w:nsid w:val="73C474C3"/>
    <w:multiLevelType w:val="hybridMultilevel"/>
    <w:tmpl w:val="3F761C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384782"/>
    <w:multiLevelType w:val="hybridMultilevel"/>
    <w:tmpl w:val="1E40F4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B2B17"/>
    <w:multiLevelType w:val="hybridMultilevel"/>
    <w:tmpl w:val="2410E53C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4">
    <w:nsid w:val="7CA35BDB"/>
    <w:multiLevelType w:val="hybridMultilevel"/>
    <w:tmpl w:val="4BAC9D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C13BC4"/>
    <w:multiLevelType w:val="multilevel"/>
    <w:tmpl w:val="37AA05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5"/>
  </w:num>
  <w:num w:numId="2">
    <w:abstractNumId w:val="24"/>
  </w:num>
  <w:num w:numId="3">
    <w:abstractNumId w:val="17"/>
  </w:num>
  <w:num w:numId="4">
    <w:abstractNumId w:val="4"/>
  </w:num>
  <w:num w:numId="5">
    <w:abstractNumId w:val="26"/>
  </w:num>
  <w:num w:numId="6">
    <w:abstractNumId w:val="38"/>
  </w:num>
  <w:num w:numId="7">
    <w:abstractNumId w:val="20"/>
  </w:num>
  <w:num w:numId="8">
    <w:abstractNumId w:val="23"/>
  </w:num>
  <w:num w:numId="9">
    <w:abstractNumId w:val="0"/>
  </w:num>
  <w:num w:numId="10">
    <w:abstractNumId w:val="33"/>
  </w:num>
  <w:num w:numId="11">
    <w:abstractNumId w:val="36"/>
  </w:num>
  <w:num w:numId="12">
    <w:abstractNumId w:val="44"/>
  </w:num>
  <w:num w:numId="13">
    <w:abstractNumId w:val="19"/>
  </w:num>
  <w:num w:numId="14">
    <w:abstractNumId w:val="43"/>
  </w:num>
  <w:num w:numId="15">
    <w:abstractNumId w:val="30"/>
  </w:num>
  <w:num w:numId="16">
    <w:abstractNumId w:val="41"/>
  </w:num>
  <w:num w:numId="17">
    <w:abstractNumId w:val="34"/>
  </w:num>
  <w:num w:numId="18">
    <w:abstractNumId w:val="14"/>
  </w:num>
  <w:num w:numId="19">
    <w:abstractNumId w:val="9"/>
  </w:num>
  <w:num w:numId="20">
    <w:abstractNumId w:val="25"/>
  </w:num>
  <w:num w:numId="21">
    <w:abstractNumId w:val="32"/>
  </w:num>
  <w:num w:numId="22">
    <w:abstractNumId w:val="6"/>
  </w:num>
  <w:num w:numId="23">
    <w:abstractNumId w:val="16"/>
  </w:num>
  <w:num w:numId="24">
    <w:abstractNumId w:val="8"/>
  </w:num>
  <w:num w:numId="25">
    <w:abstractNumId w:val="12"/>
  </w:num>
  <w:num w:numId="26">
    <w:abstractNumId w:val="39"/>
  </w:num>
  <w:num w:numId="27">
    <w:abstractNumId w:val="15"/>
  </w:num>
  <w:num w:numId="28">
    <w:abstractNumId w:val="37"/>
  </w:num>
  <w:num w:numId="29">
    <w:abstractNumId w:val="10"/>
  </w:num>
  <w:num w:numId="30">
    <w:abstractNumId w:val="29"/>
  </w:num>
  <w:num w:numId="31">
    <w:abstractNumId w:val="28"/>
    <w:lvlOverride w:ilvl="0"/>
  </w:num>
  <w:num w:numId="32">
    <w:abstractNumId w:val="31"/>
  </w:num>
  <w:num w:numId="33">
    <w:abstractNumId w:val="40"/>
  </w:num>
  <w:num w:numId="34">
    <w:abstractNumId w:val="27"/>
  </w:num>
  <w:num w:numId="35">
    <w:abstractNumId w:val="7"/>
  </w:num>
  <w:num w:numId="36">
    <w:abstractNumId w:val="35"/>
  </w:num>
  <w:num w:numId="37">
    <w:abstractNumId w:val="5"/>
  </w:num>
  <w:num w:numId="38">
    <w:abstractNumId w:val="22"/>
  </w:num>
  <w:num w:numId="39">
    <w:abstractNumId w:val="3"/>
  </w:num>
  <w:num w:numId="40">
    <w:abstractNumId w:val="42"/>
  </w:num>
  <w:num w:numId="41">
    <w:abstractNumId w:val="18"/>
  </w:num>
  <w:num w:numId="42">
    <w:abstractNumId w:val="13"/>
  </w:num>
  <w:num w:numId="43">
    <w:abstractNumId w:val="1"/>
  </w:num>
  <w:num w:numId="44">
    <w:abstractNumId w:val="2"/>
  </w:num>
  <w:num w:numId="45">
    <w:abstractNumId w:val="21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C24"/>
    <w:rsid w:val="000012B7"/>
    <w:rsid w:val="0000242F"/>
    <w:rsid w:val="00012030"/>
    <w:rsid w:val="000206C8"/>
    <w:rsid w:val="000214CA"/>
    <w:rsid w:val="00037CA6"/>
    <w:rsid w:val="0006237A"/>
    <w:rsid w:val="00071BAC"/>
    <w:rsid w:val="000727B9"/>
    <w:rsid w:val="00095821"/>
    <w:rsid w:val="000972C0"/>
    <w:rsid w:val="00122652"/>
    <w:rsid w:val="0014309F"/>
    <w:rsid w:val="00143C70"/>
    <w:rsid w:val="001A1017"/>
    <w:rsid w:val="001E7682"/>
    <w:rsid w:val="00265A6B"/>
    <w:rsid w:val="002F62BA"/>
    <w:rsid w:val="00303068"/>
    <w:rsid w:val="00312937"/>
    <w:rsid w:val="00374A65"/>
    <w:rsid w:val="003A3EBD"/>
    <w:rsid w:val="003C108C"/>
    <w:rsid w:val="00424D2A"/>
    <w:rsid w:val="0043704E"/>
    <w:rsid w:val="00456D36"/>
    <w:rsid w:val="00456DD7"/>
    <w:rsid w:val="00472DD8"/>
    <w:rsid w:val="00495083"/>
    <w:rsid w:val="004D2803"/>
    <w:rsid w:val="004F66AC"/>
    <w:rsid w:val="00503E2D"/>
    <w:rsid w:val="00530AED"/>
    <w:rsid w:val="005413F3"/>
    <w:rsid w:val="00550EF6"/>
    <w:rsid w:val="005541A8"/>
    <w:rsid w:val="005B02E0"/>
    <w:rsid w:val="005B6E66"/>
    <w:rsid w:val="005C3F51"/>
    <w:rsid w:val="005E511B"/>
    <w:rsid w:val="005F0FC2"/>
    <w:rsid w:val="00635011"/>
    <w:rsid w:val="006E1F2F"/>
    <w:rsid w:val="007265A5"/>
    <w:rsid w:val="0076113F"/>
    <w:rsid w:val="007C0AB0"/>
    <w:rsid w:val="007D2CFD"/>
    <w:rsid w:val="007D528E"/>
    <w:rsid w:val="007F7D9B"/>
    <w:rsid w:val="00821DED"/>
    <w:rsid w:val="00871D8C"/>
    <w:rsid w:val="00876681"/>
    <w:rsid w:val="00882875"/>
    <w:rsid w:val="00884AF7"/>
    <w:rsid w:val="008A1D28"/>
    <w:rsid w:val="008A7B13"/>
    <w:rsid w:val="008B6E1E"/>
    <w:rsid w:val="0095207D"/>
    <w:rsid w:val="009F282A"/>
    <w:rsid w:val="00A063C8"/>
    <w:rsid w:val="00A357E9"/>
    <w:rsid w:val="00A36B84"/>
    <w:rsid w:val="00A61133"/>
    <w:rsid w:val="00A73962"/>
    <w:rsid w:val="00AC3553"/>
    <w:rsid w:val="00B17AF4"/>
    <w:rsid w:val="00B36295"/>
    <w:rsid w:val="00B72DEC"/>
    <w:rsid w:val="00B81D0D"/>
    <w:rsid w:val="00BD3915"/>
    <w:rsid w:val="00C166BC"/>
    <w:rsid w:val="00C64A7B"/>
    <w:rsid w:val="00C66818"/>
    <w:rsid w:val="00C77C24"/>
    <w:rsid w:val="00CA474C"/>
    <w:rsid w:val="00D10671"/>
    <w:rsid w:val="00D350C8"/>
    <w:rsid w:val="00D461CF"/>
    <w:rsid w:val="00D55B47"/>
    <w:rsid w:val="00D56649"/>
    <w:rsid w:val="00D5717C"/>
    <w:rsid w:val="00D84BA4"/>
    <w:rsid w:val="00D93502"/>
    <w:rsid w:val="00E56080"/>
    <w:rsid w:val="00E75324"/>
    <w:rsid w:val="00E97E56"/>
    <w:rsid w:val="00EE28BC"/>
    <w:rsid w:val="00F04532"/>
    <w:rsid w:val="00F64CDC"/>
    <w:rsid w:val="00F66E7F"/>
    <w:rsid w:val="00F76447"/>
    <w:rsid w:val="00F9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8505"/>
      </w:tabs>
      <w:outlineLvl w:val="0"/>
    </w:pPr>
    <w:rPr>
      <w:rFonts w:ascii="Arial" w:hAnsi="Arial"/>
      <w:b/>
      <w:color w:val="808080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right" w:pos="8505"/>
      </w:tabs>
      <w:jc w:val="right"/>
      <w:outlineLvl w:val="1"/>
    </w:pPr>
    <w:rPr>
      <w:rFonts w:ascii="Arial" w:hAnsi="Arial"/>
      <w:b/>
      <w:color w:val="808080"/>
      <w:sz w:val="4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right" w:pos="8505"/>
      </w:tabs>
      <w:jc w:val="right"/>
      <w:outlineLvl w:val="2"/>
    </w:pPr>
    <w:rPr>
      <w:rFonts w:ascii="Arial" w:hAnsi="Arial"/>
      <w:b/>
      <w:sz w:val="5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A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A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A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A2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  <w:jc w:val="both"/>
    </w:pPr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0AA2"/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AA2"/>
  </w:style>
  <w:style w:type="paragraph" w:styleId="PlainText">
    <w:name w:val="Plain Text"/>
    <w:basedOn w:val="Normal"/>
    <w:link w:val="PlainTextChar"/>
    <w:uiPriority w:val="99"/>
    <w:pPr>
      <w:tabs>
        <w:tab w:val="left" w:pos="284"/>
      </w:tabs>
      <w:spacing w:before="60"/>
      <w:ind w:right="170" w:firstLine="284"/>
      <w:jc w:val="both"/>
    </w:pPr>
    <w:rPr>
      <w:rFonts w:ascii="Tahoma" w:hAnsi="Tahom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0AA2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AA2"/>
  </w:style>
  <w:style w:type="paragraph" w:styleId="BodyTextIndent2">
    <w:name w:val="Body Text Indent 2"/>
    <w:basedOn w:val="Normal"/>
    <w:link w:val="BodyTextIndent2Char"/>
    <w:uiPriority w:val="99"/>
    <w:pPr>
      <w:ind w:left="1416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0AA2"/>
  </w:style>
  <w:style w:type="paragraph" w:customStyle="1" w:styleId="Kiscm">
    <w:name w:val="Kiscím"/>
    <w:basedOn w:val="PlainText"/>
    <w:pPr>
      <w:keepNext/>
      <w:spacing w:before="240" w:after="60"/>
      <w:ind w:firstLine="0"/>
    </w:pPr>
    <w:rPr>
      <w:b/>
      <w:i/>
      <w:caps/>
      <w:color w:val="808080"/>
      <w:sz w:val="32"/>
    </w:rPr>
  </w:style>
  <w:style w:type="paragraph" w:styleId="BodyTextIndent">
    <w:name w:val="Body Text Indent"/>
    <w:basedOn w:val="Normal"/>
    <w:link w:val="BodyTextIndentChar"/>
    <w:uiPriority w:val="99"/>
    <w:pPr>
      <w:ind w:left="900" w:firstLine="540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AA2"/>
  </w:style>
  <w:style w:type="paragraph" w:styleId="BodyText2">
    <w:name w:val="Body Text 2"/>
    <w:basedOn w:val="Normal"/>
    <w:link w:val="BodyText2Char"/>
    <w:uiPriority w:val="99"/>
    <w:pPr>
      <w:tabs>
        <w:tab w:val="center" w:pos="5954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0AA2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A2"/>
    <w:rPr>
      <w:sz w:val="0"/>
      <w:szCs w:val="0"/>
    </w:rPr>
  </w:style>
  <w:style w:type="paragraph" w:customStyle="1" w:styleId="Indokls">
    <w:name w:val="Indoklás"/>
    <w:basedOn w:val="Normal"/>
    <w:autoRedefine/>
    <w:rsid w:val="00B81D0D"/>
    <w:pPr>
      <w:spacing w:after="120"/>
      <w:ind w:left="284" w:right="284"/>
      <w:jc w:val="both"/>
    </w:pPr>
    <w:rPr>
      <w:sz w:val="22"/>
      <w:szCs w:val="24"/>
    </w:rPr>
  </w:style>
  <w:style w:type="paragraph" w:customStyle="1" w:styleId="bra">
    <w:name w:val="Ábra"/>
    <w:basedOn w:val="Normal"/>
    <w:rsid w:val="00A73962"/>
    <w:pPr>
      <w:keepLines/>
      <w:widowControl w:val="0"/>
      <w:adjustRightInd w:val="0"/>
      <w:spacing w:before="240" w:after="120"/>
      <w:ind w:left="567"/>
      <w:jc w:val="center"/>
      <w:textAlignment w:val="baseline"/>
    </w:pPr>
    <w:rPr>
      <w:rFonts w:eastAsia="Arial Unicode MS"/>
      <w:b/>
      <w:i/>
      <w:sz w:val="24"/>
      <w:szCs w:val="24"/>
    </w:rPr>
  </w:style>
  <w:style w:type="paragraph" w:customStyle="1" w:styleId="FeaStyleCharCharChar1">
    <w:name w:val="FeaStyle Char Char Char1"/>
    <w:basedOn w:val="Normal"/>
    <w:link w:val="FeaStyleCharCharCharChar1"/>
    <w:rsid w:val="00A73962"/>
    <w:pPr>
      <w:widowControl w:val="0"/>
      <w:adjustRightInd w:val="0"/>
      <w:spacing w:after="120"/>
      <w:ind w:left="567"/>
      <w:jc w:val="both"/>
      <w:textAlignment w:val="baseline"/>
    </w:pPr>
    <w:rPr>
      <w:sz w:val="24"/>
      <w:szCs w:val="24"/>
    </w:rPr>
  </w:style>
  <w:style w:type="character" w:customStyle="1" w:styleId="FeaStyleCharCharCharChar1">
    <w:name w:val="FeaStyle Char Char Char Char1"/>
    <w:basedOn w:val="DefaultParagraphFont"/>
    <w:link w:val="FeaStyleCharCharChar1"/>
    <w:locked/>
    <w:rsid w:val="00A73962"/>
    <w:rPr>
      <w:rFonts w:cs="Times New Roman"/>
      <w:sz w:val="24"/>
      <w:szCs w:val="24"/>
      <w:lang w:val="hu-HU" w:eastAsia="hu-HU" w:bidi="ar-SA"/>
    </w:rPr>
  </w:style>
  <w:style w:type="table" w:styleId="TableGrid">
    <w:name w:val="Table Grid"/>
    <w:basedOn w:val="TableNormal"/>
    <w:uiPriority w:val="59"/>
    <w:rsid w:val="00A73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aStyleCharCharChar">
    <w:name w:val="FeaStyle Char Char Char"/>
    <w:basedOn w:val="Normal"/>
    <w:rsid w:val="00A73962"/>
    <w:pPr>
      <w:widowControl w:val="0"/>
      <w:adjustRightInd w:val="0"/>
      <w:spacing w:after="120"/>
      <w:ind w:left="567"/>
      <w:jc w:val="both"/>
      <w:textAlignment w:val="baseline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037CA6"/>
    <w:rPr>
      <w:rFonts w:ascii="Times New Roman" w:hAnsi="Times New Roman"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037CA6"/>
    <w:pPr>
      <w:widowControl w:val="0"/>
      <w:adjustRightInd w:val="0"/>
      <w:spacing w:before="360" w:line="360" w:lineRule="atLeast"/>
    </w:pPr>
    <w:rPr>
      <w:rFonts w:ascii="Arial" w:hAnsi="Arial" w:cs="Arial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semiHidden/>
    <w:rsid w:val="00037CA6"/>
    <w:pPr>
      <w:widowControl w:val="0"/>
      <w:tabs>
        <w:tab w:val="right" w:pos="9060"/>
      </w:tabs>
      <w:adjustRightInd w:val="0"/>
      <w:spacing w:before="240" w:line="360" w:lineRule="atLeast"/>
      <w:ind w:firstLine="180"/>
    </w:pPr>
    <w:rPr>
      <w:b/>
      <w:bCs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M&#193;MA%20fejl&#233;ces%20lev&#233;l%20log&#243;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MÁMA fejléces levél logóval.dot</Template>
  <TotalTime>471</TotalTime>
  <Pages>1</Pages>
  <Words>4130</Words>
  <Characters>28501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MÁTIS és MANGLIÁR</dc:title>
  <dc:subject/>
  <dc:creator>Mangliár László</dc:creator>
  <cp:keywords/>
  <dc:description/>
  <cp:lastModifiedBy>Szabóné Marton Erzsébet</cp:lastModifiedBy>
  <cp:revision>27</cp:revision>
  <cp:lastPrinted>2008-11-14T07:25:00Z</cp:lastPrinted>
  <dcterms:created xsi:type="dcterms:W3CDTF">2008-11-13T07:31:00Z</dcterms:created>
  <dcterms:modified xsi:type="dcterms:W3CDTF">2008-11-18T08:23:00Z</dcterms:modified>
</cp:coreProperties>
</file>