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803AE" w14:textId="77777777" w:rsidR="00575D12" w:rsidRDefault="00575D12" w:rsidP="00575D12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6F04F37" w14:textId="02820960" w:rsidR="00575D12" w:rsidRDefault="003C4FF5" w:rsidP="00575D12">
      <w:pPr>
        <w:pStyle w:val="Szvegtrzs"/>
        <w:spacing w:after="0"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C7C95">
        <w:rPr>
          <w:rFonts w:ascii="Calibri" w:hAnsi="Calibri" w:cs="Calibri"/>
          <w:b/>
          <w:bCs/>
          <w:sz w:val="22"/>
          <w:szCs w:val="22"/>
        </w:rPr>
        <w:t>Szombathely Megyei Jogú Város Önkormányzata Közgyűlésének</w:t>
      </w:r>
    </w:p>
    <w:p w14:paraId="71D108A0" w14:textId="7968E2F0" w:rsidR="00BC2493" w:rsidRPr="008C7C95" w:rsidRDefault="003D456A" w:rsidP="00575D12">
      <w:pPr>
        <w:pStyle w:val="Szvegtrzs"/>
        <w:spacing w:after="0"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8</w:t>
      </w:r>
      <w:r w:rsidR="003C4FF5" w:rsidRPr="008C7C95">
        <w:rPr>
          <w:rFonts w:ascii="Calibri" w:hAnsi="Calibri" w:cs="Calibri"/>
          <w:b/>
          <w:bCs/>
          <w:sz w:val="22"/>
          <w:szCs w:val="22"/>
        </w:rPr>
        <w:t>/</w:t>
      </w:r>
      <w:r w:rsidR="008C7C95">
        <w:rPr>
          <w:rFonts w:ascii="Calibri" w:hAnsi="Calibri" w:cs="Calibri"/>
          <w:b/>
          <w:bCs/>
          <w:sz w:val="22"/>
          <w:szCs w:val="22"/>
        </w:rPr>
        <w:t>2026.</w:t>
      </w:r>
      <w:r w:rsidR="003C4FF5" w:rsidRPr="008C7C95">
        <w:rPr>
          <w:rFonts w:ascii="Calibri" w:hAnsi="Calibri" w:cs="Calibri"/>
          <w:b/>
          <w:bCs/>
          <w:sz w:val="22"/>
          <w:szCs w:val="22"/>
        </w:rPr>
        <w:t xml:space="preserve"> (</w:t>
      </w:r>
      <w:r>
        <w:rPr>
          <w:rFonts w:ascii="Calibri" w:hAnsi="Calibri" w:cs="Calibri"/>
          <w:b/>
          <w:bCs/>
          <w:sz w:val="22"/>
          <w:szCs w:val="22"/>
        </w:rPr>
        <w:t>III.26</w:t>
      </w:r>
      <w:r w:rsidR="003C4FF5" w:rsidRPr="008C7C95">
        <w:rPr>
          <w:rFonts w:ascii="Calibri" w:hAnsi="Calibri" w:cs="Calibri"/>
          <w:b/>
          <w:bCs/>
          <w:sz w:val="22"/>
          <w:szCs w:val="22"/>
        </w:rPr>
        <w:t>.) önkormányzati rendelete</w:t>
      </w:r>
    </w:p>
    <w:p w14:paraId="7B44C840" w14:textId="77777777" w:rsidR="00BC2493" w:rsidRDefault="003C4FF5" w:rsidP="00575D12">
      <w:pPr>
        <w:pStyle w:val="Szvegtrzs"/>
        <w:spacing w:after="0"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C7C95">
        <w:rPr>
          <w:rFonts w:ascii="Calibri" w:hAnsi="Calibri" w:cs="Calibri"/>
          <w:b/>
          <w:bCs/>
          <w:sz w:val="22"/>
          <w:szCs w:val="22"/>
        </w:rPr>
        <w:t>a partnerségi egyeztetés részletes szabályairól szóló 25/2018. (XII. 19.) önkormányzati rendelet módosításáról</w:t>
      </w:r>
    </w:p>
    <w:p w14:paraId="42A7F1BF" w14:textId="77777777" w:rsidR="00575D12" w:rsidRDefault="00575D12" w:rsidP="008C7C95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5B455E9" w14:textId="2250B7D8" w:rsidR="00575D12" w:rsidRPr="00D6776C" w:rsidRDefault="003C4FF5" w:rsidP="00D6776C">
      <w:pPr>
        <w:pStyle w:val="Szvegtrzs"/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A578C9">
        <w:rPr>
          <w:rFonts w:ascii="Calibri" w:hAnsi="Calibri" w:cs="Calibri"/>
          <w:sz w:val="22"/>
          <w:szCs w:val="22"/>
        </w:rPr>
        <w:t>[1]</w:t>
      </w:r>
      <w:r w:rsidR="00D6776C" w:rsidRPr="00A578C9">
        <w:rPr>
          <w:rFonts w:ascii="Calibri" w:hAnsi="Calibri" w:cs="Calibri"/>
          <w:sz w:val="22"/>
          <w:szCs w:val="22"/>
        </w:rPr>
        <w:t xml:space="preserve"> A partnerségi egyeztetés részletes szabályairól szóló 25/2018. (XII. 19.) önkormányzati rendelet megalkotására a településkép védelméről szóló 2016. évi LXXIV. törvény, valamint a településfejlesztési koncepcióról, az integrált településfejlesztési stratégiáról és a településrendezési eszközökről, valamint egyes településrendezési sajátos jogintézményekről szóló 314/2012. (XI. 8.) Korm. rendelet alapján került sor. Időközben ezek a jogszabályok hatályukat vesztették, helyettük a magyar építészetről szóló 2023. évi C. törvény ad felhatalmazást a partnerségi egyeztetés szabályainak a megalkotására, és azokat a településtervek tartalmáról, elkészítésének és elfogadásának rendjéről, valamint egyes településrendezési sajátos jogintézményekről szóló 419/2021. (VII.15.) Korm. rendelet alapján kell meghatározni. A rendeletmódosítás célja a hatályos jogszabályoknak való megfelel</w:t>
      </w:r>
      <w:r w:rsidR="005034FD" w:rsidRPr="00A578C9">
        <w:rPr>
          <w:rFonts w:ascii="Calibri" w:hAnsi="Calibri" w:cs="Calibri"/>
          <w:sz w:val="22"/>
          <w:szCs w:val="22"/>
        </w:rPr>
        <w:t>tet</w:t>
      </w:r>
      <w:r w:rsidR="00D6776C" w:rsidRPr="00A578C9">
        <w:rPr>
          <w:rFonts w:ascii="Calibri" w:hAnsi="Calibri" w:cs="Calibri"/>
          <w:sz w:val="22"/>
          <w:szCs w:val="22"/>
        </w:rPr>
        <w:t>és és az időközben bekövetkezett szervezeti változások átvezetése, a partnerségi egyeztetés szabályainak észszerűsítése.</w:t>
      </w:r>
    </w:p>
    <w:p w14:paraId="3E3A5E72" w14:textId="604618B3" w:rsidR="00575D12" w:rsidRPr="008C7C95" w:rsidRDefault="003C4FF5">
      <w:pPr>
        <w:pStyle w:val="Szvegtrzs"/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sz w:val="22"/>
          <w:szCs w:val="22"/>
        </w:rPr>
        <w:t>[2] Szombathely Megyei Jogú Város Önkormányzatának Közgyűlése a magyar építészetről szóló 2023. évi C. törvény 225. § (11) bekezdésében kapott felhatalmazás alapján az Alaptörvény 32. cikk (1) bekezdés a) pontjában és a Magyarország helyi önkormányzatairól szóló 2011. évi CLXXXIX. törvény 13. § (1) bekezdés 1. pontjában meghatározott feladatkörében eljárva a következőket rendeli el:</w:t>
      </w:r>
    </w:p>
    <w:p w14:paraId="7D1F8A70" w14:textId="77777777" w:rsidR="00BC2493" w:rsidRPr="008C7C95" w:rsidRDefault="003C4FF5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C7C95">
        <w:rPr>
          <w:rFonts w:ascii="Calibri" w:hAnsi="Calibri" w:cs="Calibri"/>
          <w:b/>
          <w:bCs/>
          <w:sz w:val="22"/>
          <w:szCs w:val="22"/>
        </w:rPr>
        <w:t>1. §</w:t>
      </w:r>
    </w:p>
    <w:p w14:paraId="3E0ED6F6" w14:textId="77777777" w:rsidR="00BC2493" w:rsidRPr="008C7C95" w:rsidRDefault="003C4FF5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sz w:val="22"/>
          <w:szCs w:val="22"/>
        </w:rPr>
        <w:t>A partnerségi egyeztetés részletes szabályairól szóló 25/2018. (XII.19.) önkormányzati rendelet (a továbbiakban: Rendelet) bevezetője helyébe a következő rendelkezés lép:</w:t>
      </w:r>
    </w:p>
    <w:p w14:paraId="5A5960F9" w14:textId="77777777" w:rsidR="00BC2493" w:rsidRPr="008C7C95" w:rsidRDefault="003C4FF5">
      <w:pPr>
        <w:pStyle w:val="Szvegtrzs"/>
        <w:spacing w:before="240" w:after="240" w:line="240" w:lineRule="auto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sz w:val="22"/>
          <w:szCs w:val="22"/>
        </w:rPr>
        <w:t>„Szombathely Megyei Jogú Város Önkormányzatának Közgyűlése a magyar építészetről szóló 2023. évi C. törvény 225. § (11) bekezdésében kapott felhatalmazás alapján az Alaptörvény 32. cikk (1) bekezdés a) pontjában és a Magyarország helyi önkormányzatairól szóló 2011. évi CLXXXIX. törvény 13. § (1) bekezdés 1. pontjában meghatározott feladatkörében eljárva a következőket rendeli el:”</w:t>
      </w:r>
    </w:p>
    <w:p w14:paraId="31EA26D8" w14:textId="77777777" w:rsidR="00BC2493" w:rsidRPr="008C7C95" w:rsidRDefault="003C4FF5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C7C95">
        <w:rPr>
          <w:rFonts w:ascii="Calibri" w:hAnsi="Calibri" w:cs="Calibri"/>
          <w:b/>
          <w:bCs/>
          <w:sz w:val="22"/>
          <w:szCs w:val="22"/>
        </w:rPr>
        <w:t>2. §</w:t>
      </w:r>
    </w:p>
    <w:p w14:paraId="7EE10601" w14:textId="77777777" w:rsidR="00BC2493" w:rsidRPr="008C7C95" w:rsidRDefault="003C4FF5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sz w:val="22"/>
          <w:szCs w:val="22"/>
        </w:rPr>
        <w:t>A Rendelet 1. és 2. §-a helyébe a következő rendelkezések lépnek:</w:t>
      </w:r>
    </w:p>
    <w:p w14:paraId="19B056E4" w14:textId="77777777" w:rsidR="00BC2493" w:rsidRPr="008C7C95" w:rsidRDefault="003C4FF5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C7C95">
        <w:rPr>
          <w:rFonts w:ascii="Calibri" w:hAnsi="Calibri" w:cs="Calibri"/>
          <w:b/>
          <w:bCs/>
          <w:sz w:val="22"/>
          <w:szCs w:val="22"/>
        </w:rPr>
        <w:t>„1. §</w:t>
      </w:r>
    </w:p>
    <w:p w14:paraId="1D022C7E" w14:textId="77777777" w:rsidR="00BC2493" w:rsidRPr="008C7C95" w:rsidRDefault="003C4FF5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sz w:val="22"/>
          <w:szCs w:val="22"/>
        </w:rPr>
        <w:t>E rendelet hatálya Szombathely Megyei Jogú Város településfejlesztési tervének (a továbbiakban: fejlesztési terv), településrendezési tervének, településképi arculati kézikönyvének (a továbbiakban: kézikönyv) és településképi rendeletének készítése, módosítása során a partnerségi egyeztetés folyamatára terjed ki.</w:t>
      </w:r>
    </w:p>
    <w:p w14:paraId="77719212" w14:textId="77777777" w:rsidR="00BC2493" w:rsidRPr="008C7C95" w:rsidRDefault="003C4FF5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C7C95">
        <w:rPr>
          <w:rFonts w:ascii="Calibri" w:hAnsi="Calibri" w:cs="Calibri"/>
          <w:b/>
          <w:bCs/>
          <w:sz w:val="22"/>
          <w:szCs w:val="22"/>
        </w:rPr>
        <w:t>2. §</w:t>
      </w:r>
    </w:p>
    <w:p w14:paraId="5AFDB47F" w14:textId="206FD746" w:rsidR="00BC2493" w:rsidRDefault="003C4FF5">
      <w:pPr>
        <w:pStyle w:val="Szvegtrzs"/>
        <w:spacing w:after="240" w:line="240" w:lineRule="auto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sz w:val="22"/>
          <w:szCs w:val="22"/>
        </w:rPr>
        <w:t>Szombathely Megyei Jogú Város fejlesztési tervének, településrendezési tervének, kézikönyvének és településképi rendeletének vagy azok módosításának a partnerekkel történő véleményeztetése a településtervek tartalmáról, elkészítésének és elfogadásának rendjéről, valamint egyes településrendezési sajátos jogintézményekről szóló 419/2021. (VII.15.) Korm. rendeletben (a továbbiakban: Kormányrendelet) és e rendeletben meghatározott szabályok szerint történik.”</w:t>
      </w:r>
    </w:p>
    <w:p w14:paraId="59ADCDC4" w14:textId="77777777" w:rsidR="00575D12" w:rsidRPr="008C7C95" w:rsidRDefault="00575D12">
      <w:pPr>
        <w:pStyle w:val="Szvegtrzs"/>
        <w:spacing w:after="240" w:line="240" w:lineRule="auto"/>
        <w:jc w:val="both"/>
        <w:rPr>
          <w:rFonts w:ascii="Calibri" w:hAnsi="Calibri" w:cs="Calibri"/>
          <w:sz w:val="22"/>
          <w:szCs w:val="22"/>
        </w:rPr>
      </w:pPr>
    </w:p>
    <w:p w14:paraId="520264FF" w14:textId="77777777" w:rsidR="00BC2493" w:rsidRPr="008C7C95" w:rsidRDefault="003C4FF5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C7C95">
        <w:rPr>
          <w:rFonts w:ascii="Calibri" w:hAnsi="Calibri" w:cs="Calibri"/>
          <w:b/>
          <w:bCs/>
          <w:sz w:val="22"/>
          <w:szCs w:val="22"/>
        </w:rPr>
        <w:lastRenderedPageBreak/>
        <w:t>3. §</w:t>
      </w:r>
    </w:p>
    <w:p w14:paraId="40E963F4" w14:textId="77777777" w:rsidR="00BC2493" w:rsidRPr="008C7C95" w:rsidRDefault="003C4FF5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sz w:val="22"/>
          <w:szCs w:val="22"/>
        </w:rPr>
        <w:t>A Rendelet 3. § b) és c) pontja helyébe a következő rendelkezések lépnek:</w:t>
      </w:r>
    </w:p>
    <w:p w14:paraId="54AC4EE6" w14:textId="77777777" w:rsidR="00BC2493" w:rsidRPr="008C7C95" w:rsidRDefault="003C4FF5">
      <w:pPr>
        <w:pStyle w:val="Szvegtrzs"/>
        <w:spacing w:before="240" w:after="0" w:line="24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(A partnerek tájékoztatása – a Kormányrendeletben meghatározott eljárási szabályok, határidők figyelembevételével – a teljes körű nyilvánosság biztosítása érdekében)</w:t>
      </w:r>
    </w:p>
    <w:p w14:paraId="715B9D6D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sz w:val="22"/>
          <w:szCs w:val="22"/>
        </w:rPr>
        <w:t>„</w:t>
      </w:r>
      <w:r w:rsidRPr="008C7C95">
        <w:rPr>
          <w:rFonts w:ascii="Calibri" w:hAnsi="Calibri" w:cs="Calibri"/>
          <w:i/>
          <w:iCs/>
          <w:sz w:val="22"/>
          <w:szCs w:val="22"/>
        </w:rPr>
        <w:t>b)</w:t>
      </w:r>
      <w:r w:rsidRPr="008C7C95">
        <w:rPr>
          <w:rFonts w:ascii="Calibri" w:hAnsi="Calibri" w:cs="Calibri"/>
          <w:sz w:val="22"/>
          <w:szCs w:val="22"/>
        </w:rPr>
        <w:tab/>
        <w:t>az Önkormányzat hivatalos lapjában,</w:t>
      </w:r>
    </w:p>
    <w:p w14:paraId="62B35090" w14:textId="48818D6C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c)</w:t>
      </w:r>
      <w:r w:rsidRPr="008C7C95">
        <w:rPr>
          <w:rFonts w:ascii="Calibri" w:hAnsi="Calibri" w:cs="Calibri"/>
          <w:sz w:val="22"/>
          <w:szCs w:val="22"/>
        </w:rPr>
        <w:tab/>
        <w:t xml:space="preserve">a </w:t>
      </w:r>
      <w:hyperlink r:id="rId7" w:history="1">
        <w:r w:rsidR="00A02C86" w:rsidRPr="00A02C86">
          <w:rPr>
            <w:rStyle w:val="Hiperhivatkozs"/>
            <w:rFonts w:ascii="Calibri" w:hAnsi="Calibri" w:cs="Calibri"/>
            <w:sz w:val="20"/>
            <w:szCs w:val="20"/>
          </w:rPr>
          <w:t>https://szombathely.hu/onkormanyzat/terinformatika-telepulesrendezes/tanulmanyok-hirdetmenyek/</w:t>
        </w:r>
      </w:hyperlink>
      <w:r w:rsidR="00A02C86" w:rsidRPr="00A02C86">
        <w:rPr>
          <w:rFonts w:ascii="Calibri" w:hAnsi="Calibri" w:cs="Calibri"/>
          <w:sz w:val="20"/>
          <w:szCs w:val="20"/>
        </w:rPr>
        <w:t xml:space="preserve"> </w:t>
      </w:r>
      <w:r w:rsidRPr="008C7C95">
        <w:rPr>
          <w:rFonts w:ascii="Calibri" w:hAnsi="Calibri" w:cs="Calibri"/>
          <w:sz w:val="22"/>
          <w:szCs w:val="22"/>
        </w:rPr>
        <w:t>továbbá”</w:t>
      </w:r>
    </w:p>
    <w:p w14:paraId="142688CB" w14:textId="77777777" w:rsidR="00BC2493" w:rsidRPr="008C7C95" w:rsidRDefault="003C4FF5">
      <w:pPr>
        <w:pStyle w:val="Szvegtrzs"/>
        <w:spacing w:after="240" w:line="24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(történik.)</w:t>
      </w:r>
    </w:p>
    <w:p w14:paraId="255A9D7A" w14:textId="77777777" w:rsidR="00BC2493" w:rsidRPr="008C7C95" w:rsidRDefault="003C4FF5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C7C95">
        <w:rPr>
          <w:rFonts w:ascii="Calibri" w:hAnsi="Calibri" w:cs="Calibri"/>
          <w:b/>
          <w:bCs/>
          <w:sz w:val="22"/>
          <w:szCs w:val="22"/>
        </w:rPr>
        <w:t>4. §</w:t>
      </w:r>
    </w:p>
    <w:p w14:paraId="205820F9" w14:textId="77777777" w:rsidR="00BC2493" w:rsidRPr="008C7C95" w:rsidRDefault="003C4FF5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sz w:val="22"/>
          <w:szCs w:val="22"/>
        </w:rPr>
        <w:t>A Rendelet 4. § (1)–(4) bekezdése helyébe a következő rendelkezések lépnek:</w:t>
      </w:r>
    </w:p>
    <w:p w14:paraId="6FF5A727" w14:textId="77777777" w:rsidR="00BC2493" w:rsidRPr="008C7C95" w:rsidRDefault="003C4FF5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sz w:val="22"/>
          <w:szCs w:val="22"/>
        </w:rPr>
        <w:t>„(1) A 3. §-ban foglaltakon túl a partnerségi egyeztetés során a partnerek közül a (2)-(4) bekezdésben felsorolt természetes személyeket, jogi személyeket és jogi személyiséggel nem rendelkező szervezeteket véleményük megkérése érdekében a polgármester külön elektronikus úton is megkeresi.</w:t>
      </w:r>
    </w:p>
    <w:p w14:paraId="3E1A73EF" w14:textId="77777777" w:rsidR="00BC2493" w:rsidRPr="008C7C95" w:rsidRDefault="003C4FF5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sz w:val="22"/>
          <w:szCs w:val="22"/>
        </w:rPr>
        <w:t>(2) A fejlesztési terv készítése esetén a polgármester az alábbi partnereket keresi meg külön is:</w:t>
      </w:r>
    </w:p>
    <w:p w14:paraId="17DE7FE7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1.</w:t>
      </w:r>
      <w:r w:rsidRPr="008C7C95">
        <w:rPr>
          <w:rFonts w:ascii="Calibri" w:hAnsi="Calibri" w:cs="Calibri"/>
          <w:sz w:val="22"/>
          <w:szCs w:val="22"/>
        </w:rPr>
        <w:tab/>
        <w:t>területileg érintett országgyűlési képviselők,</w:t>
      </w:r>
    </w:p>
    <w:p w14:paraId="4DDD7FDB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2.</w:t>
      </w:r>
      <w:r w:rsidRPr="008C7C95">
        <w:rPr>
          <w:rFonts w:ascii="Calibri" w:hAnsi="Calibri" w:cs="Calibri"/>
          <w:sz w:val="22"/>
          <w:szCs w:val="22"/>
        </w:rPr>
        <w:tab/>
        <w:t>önkormányzati képviselők,</w:t>
      </w:r>
    </w:p>
    <w:p w14:paraId="457EE494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3.</w:t>
      </w:r>
      <w:r w:rsidRPr="008C7C95">
        <w:rPr>
          <w:rFonts w:ascii="Calibri" w:hAnsi="Calibri" w:cs="Calibri"/>
          <w:sz w:val="22"/>
          <w:szCs w:val="22"/>
        </w:rPr>
        <w:tab/>
        <w:t>a városban működő nemzetiségi önkormányzatok,</w:t>
      </w:r>
    </w:p>
    <w:p w14:paraId="3013CA73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4.</w:t>
      </w:r>
      <w:r w:rsidRPr="008C7C95">
        <w:rPr>
          <w:rFonts w:ascii="Calibri" w:hAnsi="Calibri" w:cs="Calibri"/>
          <w:sz w:val="22"/>
          <w:szCs w:val="22"/>
        </w:rPr>
        <w:tab/>
        <w:t>Vas Vármegyei Építész Kamara,</w:t>
      </w:r>
    </w:p>
    <w:p w14:paraId="024A589A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5.</w:t>
      </w:r>
      <w:r w:rsidRPr="008C7C95">
        <w:rPr>
          <w:rFonts w:ascii="Calibri" w:hAnsi="Calibri" w:cs="Calibri"/>
          <w:sz w:val="22"/>
          <w:szCs w:val="22"/>
        </w:rPr>
        <w:tab/>
        <w:t>Vas Vármegyei Mérnöki Kamara,</w:t>
      </w:r>
    </w:p>
    <w:p w14:paraId="7935AF9C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6.</w:t>
      </w:r>
      <w:r w:rsidRPr="008C7C95">
        <w:rPr>
          <w:rFonts w:ascii="Calibri" w:hAnsi="Calibri" w:cs="Calibri"/>
          <w:sz w:val="22"/>
          <w:szCs w:val="22"/>
        </w:rPr>
        <w:tab/>
        <w:t>Vas Vármegyei Kereskedelmi és Iparkamara,</w:t>
      </w:r>
    </w:p>
    <w:p w14:paraId="1B9EDF33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7.</w:t>
      </w:r>
      <w:r w:rsidRPr="008C7C95">
        <w:rPr>
          <w:rFonts w:ascii="Calibri" w:hAnsi="Calibri" w:cs="Calibri"/>
          <w:sz w:val="22"/>
          <w:szCs w:val="22"/>
        </w:rPr>
        <w:tab/>
        <w:t>Vas Vármegyei Agrárkamara,</w:t>
      </w:r>
    </w:p>
    <w:p w14:paraId="38E564BF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8.</w:t>
      </w:r>
      <w:r w:rsidRPr="008C7C95">
        <w:rPr>
          <w:rFonts w:ascii="Calibri" w:hAnsi="Calibri" w:cs="Calibri"/>
          <w:sz w:val="22"/>
          <w:szCs w:val="22"/>
        </w:rPr>
        <w:tab/>
        <w:t>Vállalkozók és Munkáltatók Országos Szövetsége Vas Vármegyei Szervezete (VOSZ),</w:t>
      </w:r>
    </w:p>
    <w:p w14:paraId="5356B639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9.</w:t>
      </w:r>
      <w:r w:rsidRPr="008C7C95">
        <w:rPr>
          <w:rFonts w:ascii="Calibri" w:hAnsi="Calibri" w:cs="Calibri"/>
          <w:sz w:val="22"/>
          <w:szCs w:val="22"/>
        </w:rPr>
        <w:tab/>
        <w:t>Kereskedők és Vendéglátók Vas Vármegyei Érdekvédelmi Szervezete (KISOSZ),</w:t>
      </w:r>
    </w:p>
    <w:p w14:paraId="40998372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10.</w:t>
      </w:r>
      <w:r w:rsidRPr="008C7C95">
        <w:rPr>
          <w:rFonts w:ascii="Calibri" w:hAnsi="Calibri" w:cs="Calibri"/>
          <w:sz w:val="22"/>
          <w:szCs w:val="22"/>
        </w:rPr>
        <w:tab/>
        <w:t>A lelkiismereti és vallásszabadság jogáról, valamint az egyházak, vallásfelekezetek és vallási közösségek jogállásáról szóló 2011. évi CCVI. törvény által meghatározott egyházak és vallási közösségek helyi képviselői,</w:t>
      </w:r>
    </w:p>
    <w:p w14:paraId="5C5484FA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11.</w:t>
      </w:r>
      <w:r w:rsidRPr="008C7C95">
        <w:rPr>
          <w:rFonts w:ascii="Calibri" w:hAnsi="Calibri" w:cs="Calibri"/>
          <w:sz w:val="22"/>
          <w:szCs w:val="22"/>
        </w:rPr>
        <w:tab/>
        <w:t>Szombathelyi Szépítő Egyesület,</w:t>
      </w:r>
    </w:p>
    <w:p w14:paraId="317E5F7C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12.</w:t>
      </w:r>
      <w:r w:rsidRPr="008C7C95">
        <w:rPr>
          <w:rFonts w:ascii="Calibri" w:hAnsi="Calibri" w:cs="Calibri"/>
          <w:sz w:val="22"/>
          <w:szCs w:val="22"/>
        </w:rPr>
        <w:tab/>
        <w:t>Vas Megyei Tudományos Ismeretterjesztő Egyesület (TIT),</w:t>
      </w:r>
    </w:p>
    <w:p w14:paraId="5821EAC4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13.</w:t>
      </w:r>
      <w:r w:rsidRPr="008C7C95">
        <w:rPr>
          <w:rFonts w:ascii="Calibri" w:hAnsi="Calibri" w:cs="Calibri"/>
          <w:sz w:val="22"/>
          <w:szCs w:val="22"/>
        </w:rPr>
        <w:tab/>
        <w:t>Éhen Gyula Kör,</w:t>
      </w:r>
    </w:p>
    <w:p w14:paraId="28384F6D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14.</w:t>
      </w:r>
      <w:r w:rsidRPr="008C7C95">
        <w:rPr>
          <w:rFonts w:ascii="Calibri" w:hAnsi="Calibri" w:cs="Calibri"/>
          <w:sz w:val="22"/>
          <w:szCs w:val="22"/>
        </w:rPr>
        <w:tab/>
        <w:t>a Szombathelyen működő felsőoktatási intézmények,</w:t>
      </w:r>
    </w:p>
    <w:p w14:paraId="134BC37F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15.</w:t>
      </w:r>
      <w:r w:rsidRPr="008C7C95">
        <w:rPr>
          <w:rFonts w:ascii="Calibri" w:hAnsi="Calibri" w:cs="Calibri"/>
          <w:sz w:val="22"/>
          <w:szCs w:val="22"/>
        </w:rPr>
        <w:tab/>
        <w:t xml:space="preserve">Eötvös Loránd Tudományegyetem </w:t>
      </w:r>
      <w:proofErr w:type="spellStart"/>
      <w:r w:rsidRPr="008C7C95">
        <w:rPr>
          <w:rFonts w:ascii="Calibri" w:hAnsi="Calibri" w:cs="Calibri"/>
          <w:sz w:val="22"/>
          <w:szCs w:val="22"/>
        </w:rPr>
        <w:t>Gothard</w:t>
      </w:r>
      <w:proofErr w:type="spellEnd"/>
      <w:r w:rsidRPr="008C7C95">
        <w:rPr>
          <w:rFonts w:ascii="Calibri" w:hAnsi="Calibri" w:cs="Calibri"/>
          <w:sz w:val="22"/>
          <w:szCs w:val="22"/>
        </w:rPr>
        <w:t xml:space="preserve"> Asztrofizikai Obszervatórium és Multidiszciplináris Kutatóközpont (ELTE GAO MKK),</w:t>
      </w:r>
    </w:p>
    <w:p w14:paraId="5C9789C5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16.</w:t>
      </w:r>
      <w:r w:rsidRPr="008C7C95">
        <w:rPr>
          <w:rFonts w:ascii="Calibri" w:hAnsi="Calibri" w:cs="Calibri"/>
          <w:sz w:val="22"/>
          <w:szCs w:val="22"/>
        </w:rPr>
        <w:tab/>
        <w:t>Klebelsberg Központ és a Szombathelyi Tankerületi Központ,</w:t>
      </w:r>
    </w:p>
    <w:p w14:paraId="3C8D31F8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17.</w:t>
      </w:r>
      <w:r w:rsidRPr="008C7C95">
        <w:rPr>
          <w:rFonts w:ascii="Calibri" w:hAnsi="Calibri" w:cs="Calibri"/>
          <w:sz w:val="22"/>
          <w:szCs w:val="22"/>
        </w:rPr>
        <w:tab/>
        <w:t>közműszolgáltatók (gáz-, villany-, víz-, csatorna-, távhőszolgáltatók),</w:t>
      </w:r>
    </w:p>
    <w:p w14:paraId="0FC2C40C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18.</w:t>
      </w:r>
      <w:r w:rsidRPr="008C7C95">
        <w:rPr>
          <w:rFonts w:ascii="Calibri" w:hAnsi="Calibri" w:cs="Calibri"/>
          <w:sz w:val="22"/>
          <w:szCs w:val="22"/>
        </w:rPr>
        <w:tab/>
        <w:t>tömegközlekedési közszolgáltatók,</w:t>
      </w:r>
    </w:p>
    <w:p w14:paraId="3DE7C8BE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19.</w:t>
      </w:r>
      <w:r w:rsidRPr="008C7C95">
        <w:rPr>
          <w:rFonts w:ascii="Calibri" w:hAnsi="Calibri" w:cs="Calibri"/>
          <w:sz w:val="22"/>
          <w:szCs w:val="22"/>
        </w:rPr>
        <w:tab/>
        <w:t>A NAV adatszolgáltatása alapján a 10 legmagasabb helyi adót fizető cég,</w:t>
      </w:r>
    </w:p>
    <w:p w14:paraId="000CE656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20.</w:t>
      </w:r>
      <w:r w:rsidRPr="008C7C95">
        <w:rPr>
          <w:rFonts w:ascii="Calibri" w:hAnsi="Calibri" w:cs="Calibri"/>
          <w:sz w:val="22"/>
          <w:szCs w:val="22"/>
        </w:rPr>
        <w:tab/>
        <w:t>A NAV adatszolgáltatása alapján a 10 legtöbb munkavállalót foglalkoztató helyi cég,</w:t>
      </w:r>
    </w:p>
    <w:p w14:paraId="09ED2565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21.</w:t>
      </w:r>
      <w:r w:rsidRPr="008C7C95">
        <w:rPr>
          <w:rFonts w:ascii="Calibri" w:hAnsi="Calibri" w:cs="Calibri"/>
          <w:sz w:val="22"/>
          <w:szCs w:val="22"/>
        </w:rPr>
        <w:tab/>
        <w:t>Önkormányzati intézmények és a kizárólagos, valamint a többségi önkormányzati tulajdonban lévő gazdasági társaságok,</w:t>
      </w:r>
    </w:p>
    <w:p w14:paraId="69C0575A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22.</w:t>
      </w:r>
      <w:r w:rsidRPr="008C7C95">
        <w:rPr>
          <w:rFonts w:ascii="Calibri" w:hAnsi="Calibri" w:cs="Calibri"/>
          <w:sz w:val="22"/>
          <w:szCs w:val="22"/>
        </w:rPr>
        <w:tab/>
        <w:t>Statisztikai kistérség települései,</w:t>
      </w:r>
    </w:p>
    <w:p w14:paraId="12E40004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23.</w:t>
      </w:r>
      <w:r w:rsidRPr="008C7C95">
        <w:rPr>
          <w:rFonts w:ascii="Calibri" w:hAnsi="Calibri" w:cs="Calibri"/>
          <w:sz w:val="22"/>
          <w:szCs w:val="22"/>
        </w:rPr>
        <w:tab/>
        <w:t>Egészségügyi és szociális intézmények Szombathelyen működő fenntartói,</w:t>
      </w:r>
    </w:p>
    <w:p w14:paraId="4FE1656E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24.</w:t>
      </w:r>
      <w:r w:rsidRPr="008C7C95">
        <w:rPr>
          <w:rFonts w:ascii="Calibri" w:hAnsi="Calibri" w:cs="Calibri"/>
          <w:sz w:val="22"/>
          <w:szCs w:val="22"/>
        </w:rPr>
        <w:tab/>
        <w:t>Köznevelési és kulturális intézmények Szombathelyen működő fenntartói,</w:t>
      </w:r>
    </w:p>
    <w:p w14:paraId="14FD0DD9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25.</w:t>
      </w:r>
      <w:r w:rsidRPr="008C7C95">
        <w:rPr>
          <w:rFonts w:ascii="Calibri" w:hAnsi="Calibri" w:cs="Calibri"/>
          <w:sz w:val="22"/>
          <w:szCs w:val="22"/>
        </w:rPr>
        <w:tab/>
        <w:t>Szombathelyen működő első osztályú sportszervezetek,</w:t>
      </w:r>
    </w:p>
    <w:p w14:paraId="4B08EBFD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26.</w:t>
      </w:r>
      <w:r w:rsidRPr="008C7C95">
        <w:rPr>
          <w:rFonts w:ascii="Calibri" w:hAnsi="Calibri" w:cs="Calibri"/>
          <w:sz w:val="22"/>
          <w:szCs w:val="22"/>
        </w:rPr>
        <w:tab/>
        <w:t>Városi Diáksport Bizottság,</w:t>
      </w:r>
    </w:p>
    <w:p w14:paraId="30521E8E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27.</w:t>
      </w:r>
      <w:r w:rsidRPr="008C7C95">
        <w:rPr>
          <w:rFonts w:ascii="Calibri" w:hAnsi="Calibri" w:cs="Calibri"/>
          <w:sz w:val="22"/>
          <w:szCs w:val="22"/>
        </w:rPr>
        <w:tab/>
        <w:t>Szombathelyi Szabadidősport Szövetség.</w:t>
      </w:r>
    </w:p>
    <w:p w14:paraId="424FDD38" w14:textId="77777777" w:rsidR="00575D12" w:rsidRDefault="00575D12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96AF8AA" w14:textId="5807E7AE" w:rsidR="00BC2493" w:rsidRPr="008C7C95" w:rsidRDefault="003C4FF5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sz w:val="22"/>
          <w:szCs w:val="22"/>
        </w:rPr>
        <w:t>(3) Új településrendezési terv általános eljárásban történő készítése esetén a polgármester az alábbi partnereket keresi meg külön is:</w:t>
      </w:r>
    </w:p>
    <w:p w14:paraId="77D26BBE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1.</w:t>
      </w:r>
      <w:r w:rsidRPr="008C7C95">
        <w:rPr>
          <w:rFonts w:ascii="Calibri" w:hAnsi="Calibri" w:cs="Calibri"/>
          <w:sz w:val="22"/>
          <w:szCs w:val="22"/>
        </w:rPr>
        <w:tab/>
        <w:t>Vas Vármegyei Építész Kamara,</w:t>
      </w:r>
    </w:p>
    <w:p w14:paraId="5E7C5DFE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2.</w:t>
      </w:r>
      <w:r w:rsidRPr="008C7C95">
        <w:rPr>
          <w:rFonts w:ascii="Calibri" w:hAnsi="Calibri" w:cs="Calibri"/>
          <w:sz w:val="22"/>
          <w:szCs w:val="22"/>
        </w:rPr>
        <w:tab/>
        <w:t>Vas Vármegyei Mérnöki Kamara,</w:t>
      </w:r>
    </w:p>
    <w:p w14:paraId="642ED0C8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3.</w:t>
      </w:r>
      <w:r w:rsidRPr="008C7C95">
        <w:rPr>
          <w:rFonts w:ascii="Calibri" w:hAnsi="Calibri" w:cs="Calibri"/>
          <w:sz w:val="22"/>
          <w:szCs w:val="22"/>
        </w:rPr>
        <w:tab/>
        <w:t>Vas Vármegyei Kereskedelmi és Iparkamara,</w:t>
      </w:r>
    </w:p>
    <w:p w14:paraId="730C7DFE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4.</w:t>
      </w:r>
      <w:r w:rsidRPr="008C7C95">
        <w:rPr>
          <w:rFonts w:ascii="Calibri" w:hAnsi="Calibri" w:cs="Calibri"/>
          <w:sz w:val="22"/>
          <w:szCs w:val="22"/>
        </w:rPr>
        <w:tab/>
        <w:t>Vas Vármegyei Agrárkamara,</w:t>
      </w:r>
    </w:p>
    <w:p w14:paraId="414A6459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5.</w:t>
      </w:r>
      <w:r w:rsidRPr="008C7C95">
        <w:rPr>
          <w:rFonts w:ascii="Calibri" w:hAnsi="Calibri" w:cs="Calibri"/>
          <w:sz w:val="22"/>
          <w:szCs w:val="22"/>
        </w:rPr>
        <w:tab/>
        <w:t>Szombathelyi Szépítő Egyesület,</w:t>
      </w:r>
    </w:p>
    <w:p w14:paraId="5DF87389" w14:textId="08DBDAEC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6.</w:t>
      </w:r>
      <w:r w:rsidRPr="008C7C95">
        <w:rPr>
          <w:rFonts w:ascii="Calibri" w:hAnsi="Calibri" w:cs="Calibri"/>
          <w:sz w:val="22"/>
          <w:szCs w:val="22"/>
        </w:rPr>
        <w:tab/>
        <w:t>közműszolgáltatók (gáz-, villany-, víz-, csatorna-, távhőszolgáltatók)</w:t>
      </w:r>
      <w:r w:rsidR="008F03F1">
        <w:rPr>
          <w:rFonts w:ascii="Calibri" w:hAnsi="Calibri" w:cs="Calibri"/>
          <w:sz w:val="22"/>
          <w:szCs w:val="22"/>
        </w:rPr>
        <w:t>.</w:t>
      </w:r>
    </w:p>
    <w:p w14:paraId="1F753A5E" w14:textId="77777777" w:rsidR="00BC2493" w:rsidRPr="008C7C95" w:rsidRDefault="003C4FF5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sz w:val="22"/>
          <w:szCs w:val="22"/>
        </w:rPr>
        <w:t>(4) A településrendezési terv általános eljárásban történő karbantartása, módosítása során, a településrendezési terv egyszerűsített eljárásaiban, valamint a kézikönyv és a településképi rendelet készítése esetén a polgármester az alábbi partnereket keresi meg külön is:</w:t>
      </w:r>
    </w:p>
    <w:p w14:paraId="6F4CFBB1" w14:textId="77777777" w:rsidR="00BC2493" w:rsidRPr="008C7C95" w:rsidRDefault="003C4FF5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1.</w:t>
      </w:r>
      <w:r w:rsidRPr="008C7C95">
        <w:rPr>
          <w:rFonts w:ascii="Calibri" w:hAnsi="Calibri" w:cs="Calibri"/>
          <w:sz w:val="22"/>
          <w:szCs w:val="22"/>
        </w:rPr>
        <w:tab/>
        <w:t>közműszolgáltatók (gáz-, villany-, víz-, csatorna-, távhőszolgáltatók),</w:t>
      </w:r>
    </w:p>
    <w:p w14:paraId="7760A371" w14:textId="3C75AF23" w:rsidR="00BC2493" w:rsidRPr="008C7C95" w:rsidRDefault="003C4FF5">
      <w:pPr>
        <w:pStyle w:val="Szvegtrzs"/>
        <w:spacing w:after="24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i/>
          <w:iCs/>
          <w:sz w:val="22"/>
          <w:szCs w:val="22"/>
        </w:rPr>
        <w:t>2.</w:t>
      </w:r>
      <w:r w:rsidRPr="008C7C95">
        <w:rPr>
          <w:rFonts w:ascii="Calibri" w:hAnsi="Calibri" w:cs="Calibri"/>
          <w:sz w:val="22"/>
          <w:szCs w:val="22"/>
        </w:rPr>
        <w:tab/>
        <w:t>Szombathelyi Szépítő Egyesület</w:t>
      </w:r>
      <w:r w:rsidR="008F03F1">
        <w:rPr>
          <w:rFonts w:ascii="Calibri" w:hAnsi="Calibri" w:cs="Calibri"/>
          <w:sz w:val="22"/>
          <w:szCs w:val="22"/>
        </w:rPr>
        <w:t>.</w:t>
      </w:r>
      <w:r w:rsidRPr="008C7C95">
        <w:rPr>
          <w:rFonts w:ascii="Calibri" w:hAnsi="Calibri" w:cs="Calibri"/>
          <w:sz w:val="22"/>
          <w:szCs w:val="22"/>
        </w:rPr>
        <w:t>”</w:t>
      </w:r>
    </w:p>
    <w:p w14:paraId="516B26DA" w14:textId="77777777" w:rsidR="00BC2493" w:rsidRPr="008C7C95" w:rsidRDefault="003C4FF5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C7C95">
        <w:rPr>
          <w:rFonts w:ascii="Calibri" w:hAnsi="Calibri" w:cs="Calibri"/>
          <w:b/>
          <w:bCs/>
          <w:sz w:val="22"/>
          <w:szCs w:val="22"/>
        </w:rPr>
        <w:t>5. §</w:t>
      </w:r>
    </w:p>
    <w:p w14:paraId="16BE5C54" w14:textId="77777777" w:rsidR="00BC2493" w:rsidRPr="008C7C95" w:rsidRDefault="003C4FF5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sz w:val="22"/>
          <w:szCs w:val="22"/>
        </w:rPr>
        <w:t>A Rendelet 5. §-a helyébe a következő rendelkezés lép:</w:t>
      </w:r>
    </w:p>
    <w:p w14:paraId="1FE8C1E8" w14:textId="77777777" w:rsidR="00BC2493" w:rsidRPr="008C7C95" w:rsidRDefault="003C4FF5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C7C95">
        <w:rPr>
          <w:rFonts w:ascii="Calibri" w:hAnsi="Calibri" w:cs="Calibri"/>
          <w:b/>
          <w:bCs/>
          <w:sz w:val="22"/>
          <w:szCs w:val="22"/>
        </w:rPr>
        <w:t>„5. §</w:t>
      </w:r>
    </w:p>
    <w:p w14:paraId="3F63AE62" w14:textId="23CBDE2D" w:rsidR="00BC2493" w:rsidRPr="008C7C95" w:rsidRDefault="003C4FF5">
      <w:pPr>
        <w:pStyle w:val="Szvegtrzs"/>
        <w:spacing w:after="240" w:line="240" w:lineRule="auto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sz w:val="22"/>
          <w:szCs w:val="22"/>
        </w:rPr>
        <w:t xml:space="preserve">Az 3. § d) pontja szerinti lakossági fórum összehívására és </w:t>
      </w:r>
      <w:r w:rsidRPr="00A578C9">
        <w:rPr>
          <w:rFonts w:ascii="Calibri" w:hAnsi="Calibri" w:cs="Calibri"/>
          <w:sz w:val="22"/>
          <w:szCs w:val="22"/>
        </w:rPr>
        <w:t xml:space="preserve">lebonyolítására Szombathely Megyei Jogú Város Önkormányzatának </w:t>
      </w:r>
      <w:r w:rsidR="007508C8" w:rsidRPr="00A578C9">
        <w:rPr>
          <w:rFonts w:ascii="Calibri" w:hAnsi="Calibri" w:cs="Calibri"/>
          <w:sz w:val="22"/>
          <w:szCs w:val="22"/>
        </w:rPr>
        <w:t>a s</w:t>
      </w:r>
      <w:r w:rsidRPr="00A578C9">
        <w:rPr>
          <w:rFonts w:ascii="Calibri" w:hAnsi="Calibri" w:cs="Calibri"/>
          <w:sz w:val="22"/>
          <w:szCs w:val="22"/>
        </w:rPr>
        <w:t xml:space="preserve">zervezeti és </w:t>
      </w:r>
      <w:r w:rsidR="007508C8" w:rsidRPr="00A578C9">
        <w:rPr>
          <w:rFonts w:ascii="Calibri" w:hAnsi="Calibri" w:cs="Calibri"/>
          <w:sz w:val="22"/>
          <w:szCs w:val="22"/>
        </w:rPr>
        <w:t>m</w:t>
      </w:r>
      <w:r w:rsidRPr="00A578C9">
        <w:rPr>
          <w:rFonts w:ascii="Calibri" w:hAnsi="Calibri" w:cs="Calibri"/>
          <w:sz w:val="22"/>
          <w:szCs w:val="22"/>
        </w:rPr>
        <w:t xml:space="preserve">űködési </w:t>
      </w:r>
      <w:r w:rsidR="007508C8" w:rsidRPr="00A578C9">
        <w:rPr>
          <w:rFonts w:ascii="Calibri" w:hAnsi="Calibri" w:cs="Calibri"/>
          <w:sz w:val="22"/>
          <w:szCs w:val="22"/>
        </w:rPr>
        <w:t>s</w:t>
      </w:r>
      <w:r w:rsidRPr="00A578C9">
        <w:rPr>
          <w:rFonts w:ascii="Calibri" w:hAnsi="Calibri" w:cs="Calibri"/>
          <w:sz w:val="22"/>
          <w:szCs w:val="22"/>
        </w:rPr>
        <w:t>zabályzat</w:t>
      </w:r>
      <w:r w:rsidR="007508C8" w:rsidRPr="00A578C9">
        <w:rPr>
          <w:rFonts w:ascii="Calibri" w:hAnsi="Calibri" w:cs="Calibri"/>
          <w:sz w:val="22"/>
          <w:szCs w:val="22"/>
        </w:rPr>
        <w:t>ár</w:t>
      </w:r>
      <w:r w:rsidRPr="00A578C9">
        <w:rPr>
          <w:rFonts w:ascii="Calibri" w:hAnsi="Calibri" w:cs="Calibri"/>
          <w:sz w:val="22"/>
          <w:szCs w:val="22"/>
        </w:rPr>
        <w:t>ól szóló önkormányzati rendele</w:t>
      </w:r>
      <w:r w:rsidR="00D6776C" w:rsidRPr="00A578C9">
        <w:rPr>
          <w:rFonts w:ascii="Calibri" w:hAnsi="Calibri" w:cs="Calibri"/>
          <w:sz w:val="22"/>
          <w:szCs w:val="22"/>
        </w:rPr>
        <w:t xml:space="preserve">tnek </w:t>
      </w:r>
      <w:r w:rsidRPr="00A578C9">
        <w:rPr>
          <w:rFonts w:ascii="Calibri" w:hAnsi="Calibri" w:cs="Calibri"/>
          <w:sz w:val="22"/>
          <w:szCs w:val="22"/>
        </w:rPr>
        <w:t>a városi gyűlésre vonatkozó szabályai irányadóak.”</w:t>
      </w:r>
    </w:p>
    <w:p w14:paraId="6E25BBEB" w14:textId="77777777" w:rsidR="00BC2493" w:rsidRPr="008C7C95" w:rsidRDefault="003C4FF5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C7C95">
        <w:rPr>
          <w:rFonts w:ascii="Calibri" w:hAnsi="Calibri" w:cs="Calibri"/>
          <w:b/>
          <w:bCs/>
          <w:sz w:val="22"/>
          <w:szCs w:val="22"/>
        </w:rPr>
        <w:t>6. §</w:t>
      </w:r>
    </w:p>
    <w:p w14:paraId="38A709CD" w14:textId="77777777" w:rsidR="00BC2493" w:rsidRPr="008C7C95" w:rsidRDefault="003C4FF5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sz w:val="22"/>
          <w:szCs w:val="22"/>
        </w:rPr>
        <w:t>A Rendelet 6. § (3) és (4) bekezdése helyébe a következő rendelkezések lépnek:</w:t>
      </w:r>
    </w:p>
    <w:p w14:paraId="7B2FD8CF" w14:textId="77777777" w:rsidR="00BC2493" w:rsidRPr="008C7C95" w:rsidRDefault="003C4FF5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sz w:val="22"/>
          <w:szCs w:val="22"/>
        </w:rPr>
        <w:t>„(3) A véleményeket és indokolásokat a fejlesztési terv, településrendezési terv, kézikönyv és településképi rendelet elfogadásáig kell tárolni az elektronikus tárhelyen.</w:t>
      </w:r>
    </w:p>
    <w:p w14:paraId="759D6725" w14:textId="77777777" w:rsidR="00BC2493" w:rsidRPr="008C7C95" w:rsidRDefault="003C4FF5">
      <w:pPr>
        <w:pStyle w:val="Szvegtrzs"/>
        <w:spacing w:before="240" w:after="240" w:line="240" w:lineRule="auto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sz w:val="22"/>
          <w:szCs w:val="22"/>
        </w:rPr>
        <w:t xml:space="preserve">(4) A fejlesztési terv, településrendezési terv, kézikönyv és településképi rendelet elfogadását követően az el nem fogadott véleményeket és azok indokolását papír alapon, az </w:t>
      </w:r>
      <w:proofErr w:type="spellStart"/>
      <w:r w:rsidRPr="008C7C95">
        <w:rPr>
          <w:rFonts w:ascii="Calibri" w:hAnsi="Calibri" w:cs="Calibri"/>
          <w:sz w:val="22"/>
          <w:szCs w:val="22"/>
        </w:rPr>
        <w:t>irattározás</w:t>
      </w:r>
      <w:proofErr w:type="spellEnd"/>
      <w:r w:rsidRPr="008C7C95">
        <w:rPr>
          <w:rFonts w:ascii="Calibri" w:hAnsi="Calibri" w:cs="Calibri"/>
          <w:sz w:val="22"/>
          <w:szCs w:val="22"/>
        </w:rPr>
        <w:t xml:space="preserve"> szabályainak megfelelően kell megőrizni.”</w:t>
      </w:r>
    </w:p>
    <w:p w14:paraId="328AF0A7" w14:textId="77777777" w:rsidR="00BC2493" w:rsidRPr="008C7C95" w:rsidRDefault="003C4FF5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C7C95">
        <w:rPr>
          <w:rFonts w:ascii="Calibri" w:hAnsi="Calibri" w:cs="Calibri"/>
          <w:b/>
          <w:bCs/>
          <w:sz w:val="22"/>
          <w:szCs w:val="22"/>
        </w:rPr>
        <w:t>7. §</w:t>
      </w:r>
    </w:p>
    <w:p w14:paraId="173EF409" w14:textId="77777777" w:rsidR="00BC2493" w:rsidRPr="008C7C95" w:rsidRDefault="003C4FF5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sz w:val="22"/>
          <w:szCs w:val="22"/>
        </w:rPr>
        <w:t>A Rendelet 7. §-a helyébe a következő rendelkezés lép:</w:t>
      </w:r>
    </w:p>
    <w:p w14:paraId="6524CE0A" w14:textId="77777777" w:rsidR="00BC2493" w:rsidRPr="008C7C95" w:rsidRDefault="003C4FF5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C7C95">
        <w:rPr>
          <w:rFonts w:ascii="Calibri" w:hAnsi="Calibri" w:cs="Calibri"/>
          <w:b/>
          <w:bCs/>
          <w:sz w:val="22"/>
          <w:szCs w:val="22"/>
        </w:rPr>
        <w:t>„7. §</w:t>
      </w:r>
    </w:p>
    <w:p w14:paraId="50014E7E" w14:textId="77777777" w:rsidR="00BC2493" w:rsidRDefault="003C4FF5">
      <w:pPr>
        <w:pStyle w:val="Szvegtrzs"/>
        <w:spacing w:after="240" w:line="240" w:lineRule="auto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sz w:val="22"/>
          <w:szCs w:val="22"/>
        </w:rPr>
        <w:t xml:space="preserve">A polgármester gondoskodik az elfogadott fejlesztési terv, településrendezési terv, kézikönyv és településképi rendelet nyilvánosságáról a Kormányrendeletben </w:t>
      </w:r>
      <w:proofErr w:type="spellStart"/>
      <w:r w:rsidRPr="008C7C95">
        <w:rPr>
          <w:rFonts w:ascii="Calibri" w:hAnsi="Calibri" w:cs="Calibri"/>
          <w:sz w:val="22"/>
          <w:szCs w:val="22"/>
        </w:rPr>
        <w:t>szabályozottak</w:t>
      </w:r>
      <w:proofErr w:type="spellEnd"/>
      <w:r w:rsidRPr="008C7C95">
        <w:rPr>
          <w:rFonts w:ascii="Calibri" w:hAnsi="Calibri" w:cs="Calibri"/>
          <w:sz w:val="22"/>
          <w:szCs w:val="22"/>
        </w:rPr>
        <w:t xml:space="preserve"> szerint az Önkormányzat honlapján hirdetményben és a Polgármesteri Hivatal (Szombathely, Kossuth Lajos u. 1-3.) földszinti hirdetőtábláján.”</w:t>
      </w:r>
    </w:p>
    <w:p w14:paraId="6D33C470" w14:textId="77777777" w:rsidR="00575D12" w:rsidRDefault="00575D12">
      <w:pPr>
        <w:pStyle w:val="Szvegtrzs"/>
        <w:spacing w:after="240" w:line="240" w:lineRule="auto"/>
        <w:jc w:val="both"/>
        <w:rPr>
          <w:rFonts w:ascii="Calibri" w:hAnsi="Calibri" w:cs="Calibri"/>
          <w:sz w:val="22"/>
          <w:szCs w:val="22"/>
        </w:rPr>
      </w:pPr>
    </w:p>
    <w:p w14:paraId="10601BB8" w14:textId="77777777" w:rsidR="00575D12" w:rsidRDefault="00575D12">
      <w:pPr>
        <w:pStyle w:val="Szvegtrzs"/>
        <w:spacing w:after="240" w:line="240" w:lineRule="auto"/>
        <w:jc w:val="both"/>
        <w:rPr>
          <w:rFonts w:ascii="Calibri" w:hAnsi="Calibri" w:cs="Calibri"/>
          <w:sz w:val="22"/>
          <w:szCs w:val="22"/>
        </w:rPr>
      </w:pPr>
    </w:p>
    <w:p w14:paraId="67EA37CE" w14:textId="77777777" w:rsidR="00575D12" w:rsidRDefault="00575D12">
      <w:pPr>
        <w:pStyle w:val="Szvegtrzs"/>
        <w:spacing w:after="240" w:line="240" w:lineRule="auto"/>
        <w:jc w:val="both"/>
        <w:rPr>
          <w:rFonts w:ascii="Calibri" w:hAnsi="Calibri" w:cs="Calibri"/>
          <w:sz w:val="22"/>
          <w:szCs w:val="22"/>
        </w:rPr>
      </w:pPr>
    </w:p>
    <w:p w14:paraId="028AFD81" w14:textId="77777777" w:rsidR="00575D12" w:rsidRPr="008C7C95" w:rsidRDefault="00575D12">
      <w:pPr>
        <w:pStyle w:val="Szvegtrzs"/>
        <w:spacing w:after="240" w:line="240" w:lineRule="auto"/>
        <w:jc w:val="both"/>
        <w:rPr>
          <w:rFonts w:ascii="Calibri" w:hAnsi="Calibri" w:cs="Calibri"/>
          <w:sz w:val="22"/>
          <w:szCs w:val="22"/>
        </w:rPr>
      </w:pPr>
    </w:p>
    <w:p w14:paraId="5D2D1116" w14:textId="77777777" w:rsidR="00BC2493" w:rsidRPr="008C7C95" w:rsidRDefault="003C4FF5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C7C95">
        <w:rPr>
          <w:rFonts w:ascii="Calibri" w:hAnsi="Calibri" w:cs="Calibri"/>
          <w:b/>
          <w:bCs/>
          <w:sz w:val="22"/>
          <w:szCs w:val="22"/>
        </w:rPr>
        <w:t>8. §</w:t>
      </w:r>
    </w:p>
    <w:p w14:paraId="24F5669D" w14:textId="77777777" w:rsidR="00BC2493" w:rsidRDefault="003C4FF5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8C7C95">
        <w:rPr>
          <w:rFonts w:ascii="Calibri" w:hAnsi="Calibri" w:cs="Calibri"/>
          <w:sz w:val="22"/>
          <w:szCs w:val="22"/>
        </w:rPr>
        <w:t>Ez a rendelet a kihirdetését követő napon lép hatályba.</w:t>
      </w:r>
    </w:p>
    <w:p w14:paraId="3A1FF526" w14:textId="77777777" w:rsidR="008C7C95" w:rsidRDefault="008C7C95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CA8CEAF" w14:textId="77777777" w:rsidR="004C2409" w:rsidRDefault="004C2409" w:rsidP="004C240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7B9528E" w14:textId="77777777" w:rsidR="00575D12" w:rsidRDefault="00575D12" w:rsidP="004C240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4D104AA" w14:textId="77777777" w:rsidR="00575D12" w:rsidRDefault="00575D12" w:rsidP="004C240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970A0E7" w14:textId="77777777" w:rsidR="00575D12" w:rsidRDefault="00575D12" w:rsidP="004C240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0DD2CA" w14:textId="77777777" w:rsidR="004C2409" w:rsidRPr="00BD5EB9" w:rsidRDefault="004C2409" w:rsidP="004C240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4C2409" w:rsidRPr="00BD5EB9" w14:paraId="0A24FD70" w14:textId="77777777" w:rsidTr="00847B28">
        <w:tc>
          <w:tcPr>
            <w:tcW w:w="4818" w:type="dxa"/>
          </w:tcPr>
          <w:p w14:paraId="145C403D" w14:textId="77777777" w:rsidR="004C2409" w:rsidRPr="004C2409" w:rsidRDefault="004C2409" w:rsidP="00847B28">
            <w:pPr>
              <w:pStyle w:val="Szvegtrzs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240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/: Dr. </w:t>
            </w:r>
            <w:proofErr w:type="spellStart"/>
            <w:r w:rsidRPr="004C2409">
              <w:rPr>
                <w:rFonts w:ascii="Calibri" w:hAnsi="Calibri" w:cs="Calibri"/>
                <w:b/>
                <w:bCs/>
                <w:sz w:val="22"/>
                <w:szCs w:val="22"/>
              </w:rPr>
              <w:t>Nemény</w:t>
            </w:r>
            <w:proofErr w:type="spellEnd"/>
            <w:r w:rsidRPr="004C240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András :/</w:t>
            </w:r>
            <w:r w:rsidRPr="004C2409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polgármester</w:t>
            </w:r>
          </w:p>
        </w:tc>
        <w:tc>
          <w:tcPr>
            <w:tcW w:w="4820" w:type="dxa"/>
          </w:tcPr>
          <w:p w14:paraId="3219281F" w14:textId="77777777" w:rsidR="004C2409" w:rsidRPr="004C2409" w:rsidRDefault="004C2409" w:rsidP="00847B28">
            <w:pPr>
              <w:pStyle w:val="Szvegtrzs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2409">
              <w:rPr>
                <w:rFonts w:ascii="Calibri" w:hAnsi="Calibri" w:cs="Calibri"/>
                <w:b/>
                <w:bCs/>
                <w:sz w:val="22"/>
                <w:szCs w:val="22"/>
              </w:rPr>
              <w:t>/: Dr. Károlyi Ákos :/</w:t>
            </w:r>
            <w:r w:rsidRPr="004C2409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jegyző</w:t>
            </w:r>
          </w:p>
        </w:tc>
      </w:tr>
    </w:tbl>
    <w:p w14:paraId="36209743" w14:textId="77777777" w:rsidR="008C7C95" w:rsidRDefault="008C7C95" w:rsidP="00C84E89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8561C36" w14:textId="77777777" w:rsidR="00C72E9F" w:rsidRDefault="00C72E9F" w:rsidP="00C72E9F">
      <w:pPr>
        <w:pStyle w:val="Szvegtrzs"/>
        <w:jc w:val="both"/>
        <w:rPr>
          <w:rFonts w:ascii="Calibri" w:hAnsi="Calibri" w:cs="Calibri"/>
          <w:sz w:val="22"/>
          <w:szCs w:val="22"/>
        </w:rPr>
      </w:pPr>
    </w:p>
    <w:p w14:paraId="04B4528A" w14:textId="77777777" w:rsidR="00575D12" w:rsidRPr="00C72E9F" w:rsidRDefault="00575D12" w:rsidP="00C72E9F">
      <w:pPr>
        <w:pStyle w:val="Szvegtrzs"/>
        <w:jc w:val="both"/>
        <w:rPr>
          <w:rFonts w:ascii="Calibri" w:hAnsi="Calibri" w:cs="Calibri"/>
          <w:sz w:val="22"/>
          <w:szCs w:val="22"/>
        </w:rPr>
      </w:pPr>
    </w:p>
    <w:p w14:paraId="7A85209A" w14:textId="77777777" w:rsidR="00C72E9F" w:rsidRPr="00C72E9F" w:rsidRDefault="00C72E9F" w:rsidP="00C72E9F">
      <w:pPr>
        <w:pStyle w:val="Szvegtrzs"/>
        <w:jc w:val="both"/>
        <w:rPr>
          <w:rFonts w:ascii="Calibri" w:hAnsi="Calibri" w:cs="Calibri"/>
          <w:b/>
          <w:bCs/>
          <w:sz w:val="22"/>
          <w:szCs w:val="22"/>
        </w:rPr>
      </w:pPr>
      <w:r w:rsidRPr="00C72E9F">
        <w:rPr>
          <w:rFonts w:ascii="Calibri" w:hAnsi="Calibri" w:cs="Calibri"/>
          <w:b/>
          <w:bCs/>
          <w:sz w:val="22"/>
          <w:szCs w:val="22"/>
        </w:rPr>
        <w:t>A rendelet a Polgármesteri Hivatal hirdetőtábláján történő kifüggesztés útján a mai napon kihirdetésre került.</w:t>
      </w:r>
    </w:p>
    <w:p w14:paraId="60409DBE" w14:textId="77777777" w:rsidR="00C72E9F" w:rsidRPr="00C72E9F" w:rsidRDefault="00C72E9F" w:rsidP="00C72E9F">
      <w:pPr>
        <w:pStyle w:val="Szvegtrzs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9F06E26" w14:textId="0D57079C" w:rsidR="00C72E9F" w:rsidRDefault="00C72E9F" w:rsidP="00C72E9F">
      <w:pPr>
        <w:pStyle w:val="Szvegtrzs"/>
        <w:jc w:val="both"/>
        <w:rPr>
          <w:rFonts w:ascii="Calibri" w:hAnsi="Calibri" w:cs="Calibri"/>
          <w:b/>
          <w:bCs/>
          <w:sz w:val="22"/>
          <w:szCs w:val="22"/>
        </w:rPr>
      </w:pPr>
      <w:r w:rsidRPr="00C72E9F">
        <w:rPr>
          <w:rFonts w:ascii="Calibri" w:hAnsi="Calibri" w:cs="Calibri"/>
          <w:b/>
          <w:bCs/>
          <w:sz w:val="22"/>
          <w:szCs w:val="22"/>
        </w:rPr>
        <w:t xml:space="preserve">Szombathely, 2026. </w:t>
      </w:r>
      <w:r w:rsidR="00575D12">
        <w:rPr>
          <w:rFonts w:ascii="Calibri" w:hAnsi="Calibri" w:cs="Calibri"/>
          <w:b/>
          <w:bCs/>
          <w:sz w:val="22"/>
          <w:szCs w:val="22"/>
        </w:rPr>
        <w:t xml:space="preserve">március </w:t>
      </w:r>
      <w:r w:rsidR="003D456A">
        <w:rPr>
          <w:rFonts w:ascii="Calibri" w:hAnsi="Calibri" w:cs="Calibri"/>
          <w:b/>
          <w:bCs/>
          <w:sz w:val="22"/>
          <w:szCs w:val="22"/>
        </w:rPr>
        <w:t>26.</w:t>
      </w:r>
    </w:p>
    <w:p w14:paraId="69575FED" w14:textId="77777777" w:rsidR="00575D12" w:rsidRPr="00C72E9F" w:rsidRDefault="00575D12" w:rsidP="00C72E9F">
      <w:pPr>
        <w:pStyle w:val="Szvegtrzs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D5EC3B7" w14:textId="77777777" w:rsidR="00C72E9F" w:rsidRPr="00C72E9F" w:rsidRDefault="00C72E9F" w:rsidP="00575D12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7872065" w14:textId="78655F1A" w:rsidR="00C72E9F" w:rsidRPr="00C72E9F" w:rsidRDefault="00C72E9F" w:rsidP="00575D12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C72E9F">
        <w:rPr>
          <w:rFonts w:ascii="Calibri" w:hAnsi="Calibri" w:cs="Calibri"/>
          <w:b/>
          <w:bCs/>
          <w:sz w:val="22"/>
          <w:szCs w:val="22"/>
        </w:rPr>
        <w:tab/>
      </w:r>
      <w:r w:rsidRPr="00C72E9F">
        <w:rPr>
          <w:rFonts w:ascii="Calibri" w:hAnsi="Calibri" w:cs="Calibri"/>
          <w:b/>
          <w:bCs/>
          <w:sz w:val="22"/>
          <w:szCs w:val="22"/>
        </w:rPr>
        <w:tab/>
      </w:r>
      <w:r w:rsidRPr="00C72E9F">
        <w:rPr>
          <w:rFonts w:ascii="Calibri" w:hAnsi="Calibri" w:cs="Calibri"/>
          <w:b/>
          <w:bCs/>
          <w:sz w:val="22"/>
          <w:szCs w:val="22"/>
        </w:rPr>
        <w:tab/>
      </w:r>
      <w:r w:rsidRPr="00C72E9F">
        <w:rPr>
          <w:rFonts w:ascii="Calibri" w:hAnsi="Calibri" w:cs="Calibri"/>
          <w:b/>
          <w:bCs/>
          <w:sz w:val="22"/>
          <w:szCs w:val="22"/>
        </w:rPr>
        <w:tab/>
      </w:r>
      <w:r w:rsidRPr="00C72E9F">
        <w:rPr>
          <w:rFonts w:ascii="Calibri" w:hAnsi="Calibri" w:cs="Calibri"/>
          <w:b/>
          <w:bCs/>
          <w:sz w:val="22"/>
          <w:szCs w:val="22"/>
        </w:rPr>
        <w:tab/>
      </w:r>
      <w:r w:rsidRPr="00C72E9F">
        <w:rPr>
          <w:rFonts w:ascii="Calibri" w:hAnsi="Calibri" w:cs="Calibri"/>
          <w:b/>
          <w:bCs/>
          <w:sz w:val="22"/>
          <w:szCs w:val="22"/>
        </w:rPr>
        <w:tab/>
      </w:r>
      <w:r w:rsidRPr="00C72E9F">
        <w:rPr>
          <w:rFonts w:ascii="Calibri" w:hAnsi="Calibri" w:cs="Calibri"/>
          <w:b/>
          <w:bCs/>
          <w:sz w:val="22"/>
          <w:szCs w:val="22"/>
        </w:rPr>
        <w:tab/>
      </w:r>
      <w:r w:rsidRPr="00C72E9F">
        <w:rPr>
          <w:rFonts w:ascii="Calibri" w:hAnsi="Calibri" w:cs="Calibri"/>
          <w:b/>
          <w:bCs/>
          <w:sz w:val="22"/>
          <w:szCs w:val="22"/>
        </w:rPr>
        <w:tab/>
        <w:t>/: Dr. Károlyi Ákos :/</w:t>
      </w:r>
      <w:r w:rsidRPr="00C72E9F">
        <w:rPr>
          <w:rFonts w:ascii="Calibri" w:hAnsi="Calibri" w:cs="Calibri"/>
          <w:b/>
          <w:bCs/>
          <w:sz w:val="22"/>
          <w:szCs w:val="22"/>
        </w:rPr>
        <w:br/>
        <w:t xml:space="preserve">              </w:t>
      </w:r>
      <w:r w:rsidRPr="00C72E9F">
        <w:rPr>
          <w:rFonts w:ascii="Calibri" w:hAnsi="Calibri" w:cs="Calibri"/>
          <w:b/>
          <w:bCs/>
          <w:sz w:val="22"/>
          <w:szCs w:val="22"/>
        </w:rPr>
        <w:tab/>
        <w:t xml:space="preserve">           </w:t>
      </w:r>
      <w:r w:rsidRPr="00C72E9F">
        <w:rPr>
          <w:rFonts w:ascii="Calibri" w:hAnsi="Calibri" w:cs="Calibri"/>
          <w:b/>
          <w:bCs/>
          <w:sz w:val="22"/>
          <w:szCs w:val="22"/>
        </w:rPr>
        <w:tab/>
      </w:r>
      <w:r w:rsidRPr="00C72E9F">
        <w:rPr>
          <w:rFonts w:ascii="Calibri" w:hAnsi="Calibri" w:cs="Calibri"/>
          <w:b/>
          <w:bCs/>
          <w:sz w:val="22"/>
          <w:szCs w:val="22"/>
        </w:rPr>
        <w:tab/>
      </w:r>
      <w:r w:rsidRPr="00C72E9F">
        <w:rPr>
          <w:rFonts w:ascii="Calibri" w:hAnsi="Calibri" w:cs="Calibri"/>
          <w:b/>
          <w:bCs/>
          <w:sz w:val="22"/>
          <w:szCs w:val="22"/>
        </w:rPr>
        <w:tab/>
      </w:r>
      <w:r w:rsidRPr="00C72E9F">
        <w:rPr>
          <w:rFonts w:ascii="Calibri" w:hAnsi="Calibri" w:cs="Calibri"/>
          <w:b/>
          <w:bCs/>
          <w:sz w:val="22"/>
          <w:szCs w:val="22"/>
        </w:rPr>
        <w:tab/>
      </w:r>
      <w:r w:rsidRPr="00C72E9F">
        <w:rPr>
          <w:rFonts w:ascii="Calibri" w:hAnsi="Calibri" w:cs="Calibri"/>
          <w:b/>
          <w:bCs/>
          <w:sz w:val="22"/>
          <w:szCs w:val="22"/>
        </w:rPr>
        <w:tab/>
      </w:r>
      <w:r w:rsidRPr="00C72E9F">
        <w:rPr>
          <w:rFonts w:ascii="Calibri" w:hAnsi="Calibri" w:cs="Calibri"/>
          <w:b/>
          <w:bCs/>
          <w:sz w:val="22"/>
          <w:szCs w:val="22"/>
        </w:rPr>
        <w:tab/>
      </w:r>
      <w:r w:rsidR="00575D12">
        <w:rPr>
          <w:rFonts w:ascii="Calibri" w:hAnsi="Calibri" w:cs="Calibri"/>
          <w:b/>
          <w:bCs/>
          <w:sz w:val="22"/>
          <w:szCs w:val="22"/>
        </w:rPr>
        <w:tab/>
      </w:r>
      <w:r w:rsidRPr="00C72E9F">
        <w:rPr>
          <w:rFonts w:ascii="Calibri" w:hAnsi="Calibri" w:cs="Calibri"/>
          <w:b/>
          <w:bCs/>
          <w:sz w:val="22"/>
          <w:szCs w:val="22"/>
        </w:rPr>
        <w:t>jegyző</w:t>
      </w:r>
    </w:p>
    <w:p w14:paraId="05F27F2A" w14:textId="77777777" w:rsidR="00C72E9F" w:rsidRPr="00C72E9F" w:rsidRDefault="00C72E9F" w:rsidP="00C72E9F">
      <w:pPr>
        <w:pStyle w:val="Szvegtrzs"/>
        <w:jc w:val="both"/>
        <w:rPr>
          <w:rFonts w:ascii="Calibri" w:hAnsi="Calibri" w:cs="Calibri"/>
          <w:sz w:val="22"/>
          <w:szCs w:val="22"/>
        </w:rPr>
      </w:pPr>
    </w:p>
    <w:p w14:paraId="2F54CC79" w14:textId="77777777" w:rsidR="00C72E9F" w:rsidRPr="008C7C95" w:rsidRDefault="00C72E9F" w:rsidP="00C84E89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sectPr w:rsidR="00C72E9F" w:rsidRPr="008C7C95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11B5E" w14:textId="77777777" w:rsidR="00FB74D9" w:rsidRDefault="00FB74D9">
      <w:r>
        <w:separator/>
      </w:r>
    </w:p>
  </w:endnote>
  <w:endnote w:type="continuationSeparator" w:id="0">
    <w:p w14:paraId="56EE36A9" w14:textId="77777777" w:rsidR="00FB74D9" w:rsidRDefault="00FB7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  <w:sig w:usb0="00000001" w:usb1="00000000" w:usb2="00000000" w:usb3="00000000" w:csb0="00000002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DE9BF" w14:textId="77777777" w:rsidR="00BC2493" w:rsidRDefault="003C4FF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77B48" w14:textId="77777777" w:rsidR="00FB74D9" w:rsidRDefault="00FB74D9">
      <w:r>
        <w:separator/>
      </w:r>
    </w:p>
  </w:footnote>
  <w:footnote w:type="continuationSeparator" w:id="0">
    <w:p w14:paraId="509B15DC" w14:textId="77777777" w:rsidR="00FB74D9" w:rsidRDefault="00FB7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87622"/>
    <w:multiLevelType w:val="multilevel"/>
    <w:tmpl w:val="9866E964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4857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493"/>
    <w:rsid w:val="00072BD5"/>
    <w:rsid w:val="00091ED5"/>
    <w:rsid w:val="000D2CC1"/>
    <w:rsid w:val="00170978"/>
    <w:rsid w:val="003835C3"/>
    <w:rsid w:val="003C4FF5"/>
    <w:rsid w:val="003D456A"/>
    <w:rsid w:val="004210B7"/>
    <w:rsid w:val="004C2409"/>
    <w:rsid w:val="004E0166"/>
    <w:rsid w:val="005034FD"/>
    <w:rsid w:val="00542D64"/>
    <w:rsid w:val="00575D12"/>
    <w:rsid w:val="0068389B"/>
    <w:rsid w:val="007508C8"/>
    <w:rsid w:val="00810177"/>
    <w:rsid w:val="0086452D"/>
    <w:rsid w:val="008C7C95"/>
    <w:rsid w:val="008E075F"/>
    <w:rsid w:val="008F03F1"/>
    <w:rsid w:val="00A02C86"/>
    <w:rsid w:val="00A166BB"/>
    <w:rsid w:val="00A578C9"/>
    <w:rsid w:val="00A6195C"/>
    <w:rsid w:val="00A87C6C"/>
    <w:rsid w:val="00BC2493"/>
    <w:rsid w:val="00C72E9F"/>
    <w:rsid w:val="00C84E89"/>
    <w:rsid w:val="00D6776C"/>
    <w:rsid w:val="00FB74D9"/>
    <w:rsid w:val="00FD2E55"/>
    <w:rsid w:val="00FD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173B1"/>
  <w15:docId w15:val="{96FA6539-F588-4117-BB92-3FDB1074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4C2409"/>
    <w:rPr>
      <w:rFonts w:ascii="Times New Roman" w:hAnsi="Times New Roman"/>
      <w:lang w:val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A02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zombathely.hu/onkormanyzat/terinformatika-telepulesrendezes/tanulmanyok-hirdetmenye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1018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Ildikó dr.</dc:creator>
  <dc:description/>
  <cp:lastModifiedBy>Horváth Ildikó dr.</cp:lastModifiedBy>
  <cp:revision>6</cp:revision>
  <cp:lastPrinted>2026-03-16T13:56:00Z</cp:lastPrinted>
  <dcterms:created xsi:type="dcterms:W3CDTF">2026-03-20T09:23:00Z</dcterms:created>
  <dcterms:modified xsi:type="dcterms:W3CDTF">2026-03-26T13:26:00Z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