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8A" w:rsidRPr="00137D8A" w:rsidRDefault="00137D8A" w:rsidP="00137D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37D8A">
        <w:rPr>
          <w:rFonts w:ascii="Calibri" w:eastAsia="Times New Roman" w:hAnsi="Calibri" w:cs="Calibri"/>
          <w:b/>
          <w:bCs/>
          <w:u w:val="single"/>
          <w:lang w:eastAsia="hu-HU"/>
        </w:rPr>
        <w:t xml:space="preserve">79/2026. (III.26.) Kgy. </w:t>
      </w:r>
      <w:proofErr w:type="gramStart"/>
      <w:r w:rsidRPr="00137D8A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37D8A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37D8A" w:rsidRPr="00137D8A" w:rsidRDefault="00137D8A" w:rsidP="00137D8A">
      <w:pPr>
        <w:spacing w:after="0" w:line="240" w:lineRule="auto"/>
        <w:rPr>
          <w:rFonts w:ascii="Calibri" w:eastAsia="Times New Roman" w:hAnsi="Calibri" w:cs="Calibri"/>
          <w:b/>
          <w:bCs/>
          <w:lang w:eastAsia="hu-HU"/>
        </w:rPr>
      </w:pPr>
    </w:p>
    <w:p w:rsidR="00137D8A" w:rsidRPr="00137D8A" w:rsidRDefault="00137D8A" w:rsidP="00137D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 xml:space="preserve">Szombathely Megyei Jogú Város Közgyűlése a K086.29 - M86 gyorsforgalmi út </w:t>
      </w:r>
      <w:proofErr w:type="spellStart"/>
      <w:r w:rsidRPr="00137D8A">
        <w:rPr>
          <w:rFonts w:ascii="Calibri" w:eastAsia="Times New Roman" w:hAnsi="Calibri" w:cs="Calibri"/>
          <w:lang w:eastAsia="hu-HU"/>
        </w:rPr>
        <w:t>Körmend-Szombathely-Zanat</w:t>
      </w:r>
      <w:proofErr w:type="spellEnd"/>
      <w:r w:rsidRPr="00137D8A">
        <w:rPr>
          <w:rFonts w:ascii="Calibri" w:eastAsia="Times New Roman" w:hAnsi="Calibri" w:cs="Calibri"/>
          <w:lang w:eastAsia="hu-HU"/>
        </w:rPr>
        <w:t xml:space="preserve"> közötti szakaszának megvalósításához szükséges, a 2. pontban megjelöltek szerint kisajátítandó ingatlanrész tulajdonjogának a Magyar Állam részére történő átruházásával egyetért, egyúttal felhatalmazza a polgármestert a tulajdonjog átruházásához szükséges dokumentumok aláírására.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hu-HU"/>
        </w:rPr>
      </w:pPr>
    </w:p>
    <w:p w:rsidR="00137D8A" w:rsidRPr="00137D8A" w:rsidRDefault="00137D8A" w:rsidP="00137D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hd w:val="clear" w:color="auto" w:fill="FFFFFF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 xml:space="preserve">A Közgyűlés Szombathely Megyei Jogú Város Önkormányzata vagyonáról szóló 40/2014. (XII. 23.) önkormányzati rendelet 2. § (7)-(8) bekezdése alapján a Szombathely Megyei Jogú Város Önkormányzata tulajdonát képező alábbi ingatlanrészt a törzsvagyoni körből kivonja, és </w:t>
      </w:r>
      <w:r w:rsidRPr="00137D8A">
        <w:rPr>
          <w:rFonts w:ascii="Calibri" w:eastAsia="Times New Roman" w:hAnsi="Calibri" w:cs="Calibri"/>
          <w:shd w:val="clear" w:color="auto" w:fill="FFFFFF"/>
          <w:lang w:eastAsia="hu-HU"/>
        </w:rPr>
        <w:t>üzleti vagyonba átsorolja.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418"/>
        <w:gridCol w:w="3032"/>
        <w:gridCol w:w="1196"/>
      </w:tblGrid>
      <w:tr w:rsidR="00137D8A" w:rsidRPr="00137D8A" w:rsidTr="00456D58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701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Kisajátítandó </w:t>
            </w:r>
            <w:proofErr w:type="spellStart"/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hrsz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 m²</w:t>
            </w:r>
          </w:p>
        </w:tc>
        <w:tc>
          <w:tcPr>
            <w:tcW w:w="1418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032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Forgalomképesség</w:t>
            </w:r>
          </w:p>
        </w:tc>
        <w:tc>
          <w:tcPr>
            <w:tcW w:w="1196" w:type="dxa"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Vételár Ft</w:t>
            </w:r>
          </w:p>
        </w:tc>
      </w:tr>
      <w:tr w:rsidR="00137D8A" w:rsidRPr="00137D8A" w:rsidTr="00456D58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0328</w:t>
            </w:r>
          </w:p>
        </w:tc>
        <w:tc>
          <w:tcPr>
            <w:tcW w:w="1701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0328/2</w:t>
            </w:r>
          </w:p>
        </w:tc>
        <w:tc>
          <w:tcPr>
            <w:tcW w:w="1417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1177</w:t>
            </w:r>
          </w:p>
        </w:tc>
        <w:tc>
          <w:tcPr>
            <w:tcW w:w="1418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3032" w:type="dxa"/>
            <w:noWrap/>
            <w:vAlign w:val="center"/>
            <w:hideMark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D8A" w:rsidRPr="00137D8A" w:rsidRDefault="00137D8A" w:rsidP="00137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360.162</w:t>
            </w:r>
          </w:p>
        </w:tc>
      </w:tr>
    </w:tbl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137D8A" w:rsidRPr="00137D8A" w:rsidRDefault="00137D8A" w:rsidP="00137D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 xml:space="preserve">A Közgyűlés úgy dönt, hogy a 2. pontban megjelölt ingatlanrész forgalomképessé nyilvánításáról szóló döntés csak akkor lép hatályba, ha az Építési és Közlekedési Minisztérium,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egyéb akadályát nem látja, valamint a forgalomképessé nyilvánításhoz esetlegesen szükséges egyéb hatósági engedélyek rendelkezésre állnak.  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37D8A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137D8A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137D8A">
        <w:rPr>
          <w:rFonts w:ascii="Calibri" w:eastAsia="Times New Roman" w:hAnsi="Calibri" w:cs="Calibri"/>
          <w:b/>
          <w:bCs/>
          <w:lang w:eastAsia="hu-HU"/>
        </w:rPr>
        <w:tab/>
      </w:r>
      <w:r w:rsidRPr="00137D8A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37D8A" w:rsidRPr="00137D8A" w:rsidRDefault="00137D8A" w:rsidP="00137D8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137D8A">
        <w:rPr>
          <w:rFonts w:ascii="Calibri" w:eastAsia="Times New Roman" w:hAnsi="Calibri" w:cs="Calibri"/>
          <w:lang w:eastAsia="hu-HU"/>
        </w:rPr>
        <w:t>Dr. Horváth Attila alpolgármester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ab/>
      </w:r>
      <w:r w:rsidRPr="00137D8A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ab/>
        <w:t xml:space="preserve"> </w:t>
      </w:r>
      <w:r w:rsidRPr="00137D8A">
        <w:rPr>
          <w:rFonts w:ascii="Calibri" w:eastAsia="Times New Roman" w:hAnsi="Calibri" w:cs="Calibri"/>
          <w:lang w:eastAsia="hu-HU"/>
        </w:rPr>
        <w:tab/>
      </w:r>
      <w:r w:rsidRPr="00137D8A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137D8A" w:rsidRPr="00137D8A" w:rsidRDefault="00137D8A" w:rsidP="00137D8A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137D8A" w:rsidRPr="00137D8A" w:rsidRDefault="00137D8A" w:rsidP="00137D8A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lang w:eastAsia="hu-HU"/>
        </w:rPr>
        <w:t>Stéger Gábor a Közgazdasági és Adó Osztály vezetője)</w:t>
      </w:r>
    </w:p>
    <w:p w:rsidR="00137D8A" w:rsidRPr="00137D8A" w:rsidRDefault="00137D8A" w:rsidP="00137D8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137D8A" w:rsidRPr="00137D8A" w:rsidRDefault="00137D8A" w:rsidP="00137D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37D8A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137D8A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BE2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2026-03-26T13:09:00Z</dcterms:created>
  <dcterms:modified xsi:type="dcterms:W3CDTF">2026-03-26T13:09:00Z</dcterms:modified>
</cp:coreProperties>
</file>