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776F" w14:textId="77777777" w:rsidR="00E030DF" w:rsidRPr="00695C42" w:rsidRDefault="00E030DF" w:rsidP="00E030D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33/2026. (II.23.) GJB számú határozat</w:t>
      </w:r>
    </w:p>
    <w:p w14:paraId="048BCBB3" w14:textId="77777777" w:rsidR="00E030DF" w:rsidRPr="00695C42" w:rsidRDefault="00E030DF" w:rsidP="00E030D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2123480" w14:textId="77777777" w:rsidR="00E030DF" w:rsidRPr="00695C42" w:rsidRDefault="00E030DF" w:rsidP="00E030D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11-es Huszár út 40. szám alatti ingatlan egy részének bérlőjévé a Vas Vármegyei Mérnöki Kamara kijelöléséről szóló I. határozati javaslatot az előterjesztésben foglaltak szerint javasolja a Közgyűlésnek elfogadásra.</w:t>
      </w:r>
    </w:p>
    <w:p w14:paraId="0F74B4E5" w14:textId="77777777" w:rsidR="00E030DF" w:rsidRPr="00695C42" w:rsidRDefault="00E030DF" w:rsidP="00E030DF">
      <w:pPr>
        <w:jc w:val="both"/>
        <w:rPr>
          <w:rFonts w:asciiTheme="minorHAnsi" w:hAnsiTheme="minorHAnsi" w:cstheme="minorHAnsi"/>
          <w:bCs/>
          <w:szCs w:val="22"/>
        </w:rPr>
      </w:pPr>
    </w:p>
    <w:p w14:paraId="0B4C76FC" w14:textId="77777777" w:rsidR="00E030DF" w:rsidRPr="00695C42" w:rsidRDefault="00E030DF" w:rsidP="00E030D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F7D5819" w14:textId="77777777" w:rsidR="00E030DF" w:rsidRPr="00695C42" w:rsidRDefault="00E030DF" w:rsidP="00E030D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6A9738C" w14:textId="77777777" w:rsidR="00E030DF" w:rsidRPr="00695C42" w:rsidRDefault="00E030DF" w:rsidP="00E030DF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Gyuráczné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bCs/>
          <w:szCs w:val="22"/>
        </w:rPr>
        <w:t>Speier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3DC2B21A" w14:textId="77777777" w:rsidR="00E030DF" w:rsidRPr="00695C42" w:rsidRDefault="00E030DF" w:rsidP="00E030DF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Kovács Cecília, a SZOVA </w:t>
      </w:r>
      <w:proofErr w:type="spellStart"/>
      <w:r w:rsidRPr="00695C42">
        <w:rPr>
          <w:rFonts w:ascii="Calibri" w:hAnsi="Calibri" w:cs="Calibri"/>
          <w:bCs/>
          <w:szCs w:val="22"/>
        </w:rPr>
        <w:t>NZrt</w:t>
      </w:r>
      <w:proofErr w:type="spellEnd"/>
      <w:r w:rsidRPr="00695C42">
        <w:rPr>
          <w:rFonts w:ascii="Calibri" w:hAnsi="Calibri" w:cs="Calibri"/>
          <w:bCs/>
          <w:szCs w:val="22"/>
        </w:rPr>
        <w:t>. vezérigazgatója/</w:t>
      </w:r>
    </w:p>
    <w:p w14:paraId="71376D07" w14:textId="77777777" w:rsidR="00E030DF" w:rsidRPr="00695C42" w:rsidRDefault="00E030DF" w:rsidP="00E030DF">
      <w:pPr>
        <w:jc w:val="both"/>
        <w:rPr>
          <w:rFonts w:asciiTheme="minorHAnsi" w:hAnsiTheme="minorHAnsi" w:cstheme="minorHAnsi"/>
          <w:bCs/>
          <w:szCs w:val="22"/>
        </w:rPr>
      </w:pPr>
    </w:p>
    <w:p w14:paraId="765EA0B9" w14:textId="77777777" w:rsidR="00E030DF" w:rsidRPr="00695C42" w:rsidRDefault="00E030DF" w:rsidP="00E030D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2748CABA" w14:textId="77777777" w:rsidR="00E030DF" w:rsidRPr="00695C42" w:rsidRDefault="00E030DF" w:rsidP="00E030DF">
      <w:pPr>
        <w:jc w:val="both"/>
        <w:rPr>
          <w:rFonts w:asciiTheme="minorHAnsi" w:hAnsiTheme="minorHAnsi" w:cstheme="minorHAnsi"/>
          <w:bCs/>
          <w:szCs w:val="22"/>
        </w:rPr>
      </w:pPr>
    </w:p>
    <w:p w14:paraId="2E95FC3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DF"/>
    <w:rsid w:val="00C42137"/>
    <w:rsid w:val="00E030DF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399C"/>
  <w15:chartTrackingRefBased/>
  <w15:docId w15:val="{FFEDA1A0-5C1A-4B5B-AFD0-C1C39375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30D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03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3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30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30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30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30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30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30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30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3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3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3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30D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30D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30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30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30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30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3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0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30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03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30D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030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30D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030D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3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30D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3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4F2CF-DBDA-4120-BE96-72C9F47D1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48B52A-30B1-4D8C-8AC9-F133F1B28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92BA2-5C91-4D2F-8F1D-51437F1FBB2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